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COPD Management</w:t>
      </w:r>
    </w:p>
    <w:p>
      <w:pPr>
        <w:jc w:val="center"/>
      </w:pPr>
      <w:r>
        <w:rPr>
          <w:i/>
          <w:color w:val="1E5AA8"/>
          <w:sz w:val="28"/>
        </w:rPr>
        <w:br/>
        <w:t>Comprehensive Educational Guide</w:t>
        <w:br/>
        <w:t>Respiratory Care Department</w:t>
      </w:r>
    </w:p>
    <w:p>
      <w:r>
        <w:br w:type="page"/>
      </w:r>
    </w:p>
    <w:p>
      <w:pPr>
        <w:pStyle w:val="Heading1"/>
      </w:pPr>
      <w:r>
        <w:t>Detailed Outline: COPD Management</w:t>
      </w:r>
    </w:p>
    <w:p>
      <w:pPr>
        <w:pStyle w:val="Heading2"/>
      </w:pPr>
      <w:r>
        <w:t>Presentation Overview</w:t>
      </w:r>
    </w:p>
    <w:p>
      <w:pPr>
        <w:pStyle w:val="ListBullet"/>
      </w:pPr>
      <w:r>
        <w:t>Title: Chronic Obstructive Pulmonary Disease (COPD): Pathophysiology, Management, and Patient Education</w:t>
      </w:r>
    </w:p>
    <w:p>
      <w:pPr>
        <w:pStyle w:val="ListBullet"/>
      </w:pPr>
      <w:r>
        <w:t>Duration: 90-120 minutes</w:t>
      </w:r>
    </w:p>
    <w:p>
      <w:pPr>
        <w:pStyle w:val="ListBullet"/>
      </w:pPr>
      <w:r>
        <w:t>Target Audience: Respiratory therapy staff, nursing, medical residents</w:t>
      </w:r>
    </w:p>
    <w:p>
      <w:pPr>
        <w:pStyle w:val="ListBullet"/>
      </w:pPr>
      <w:r>
        <w:t>Prerequisites: Basic understanding of respiratory physiology</w:t>
      </w:r>
    </w:p>
    <w:p>
      <w:pPr>
        <w:pStyle w:val="Heading2"/>
      </w:pPr>
      <w:r>
        <w:t>Slide-by-Slide Speaker Notes</w:t>
      </w:r>
    </w:p>
    <w:p>
      <w:pPr>
        <w:pStyle w:val="Heading3"/>
      </w:pPr>
      <w:r>
        <w:t>SLIDE 1: Title Slide</w:t>
      </w:r>
    </w:p>
    <w:p>
      <w:pPr>
        <w:pStyle w:val="Heading4"/>
      </w:pPr>
      <w:r>
        <w:t>Speaker Notes</w:t>
      </w:r>
    </w:p>
    <w:p>
      <w:pPr>
        <w:spacing w:after="120"/>
        <w:ind w:left="360"/>
      </w:pPr>
      <w:r>
        <w:t>Welcome to this comprehensive presentation on COPD management. COPD is the third leading cause of death worldwide and represents a significant portion of respiratory therapy practice. Today we'll cover everything from the underlying pathophysiology to the practical aspects of managing both stable COPD and acute exacerbations. This presentation aligns with the 2024 GOLD report guidelines, which are the international standard for COPD management. Whether you're caring for inpatients with acute exacerbations or educating outpatients on self-management, the principles we'll discuss today will guide your practice.</w:t>
      </w:r>
    </w:p>
    <w:p>
      <w:pPr>
        <w:pStyle w:val="Heading3"/>
      </w:pPr>
      <w:r>
        <w:t>SLIDE 2: Learning Objectives</w:t>
      </w:r>
    </w:p>
    <w:p>
      <w:pPr>
        <w:pStyle w:val="Heading4"/>
      </w:pPr>
      <w:r>
        <w:t>Speaker Notes</w:t>
      </w:r>
    </w:p>
    <w:p>
      <w:pPr>
        <w:spacing w:after="120"/>
        <w:ind w:left="360"/>
      </w:pPr>
      <w:r>
        <w:t>By the end of this session, you'll be able to define COPD and distinguish between its two main phenotypes - emphysema and chronic bronchitis. You'll understand the airflow limitation that characterizes this disease and how to classify severity using GOLD criteria. We'll review both pharmacological and non-pharmacological management strategies, with particular attention to acute exacerbation management including when and how to use noninvasive ventilation. Finally, we'll discuss patient education strategies that can reduce hospitalizations and improve quality of life. These six objectives represent the core competencies needed for comprehensive COPD care.</w:t>
      </w:r>
    </w:p>
    <w:p>
      <w:pPr>
        <w:pStyle w:val="Heading3"/>
      </w:pPr>
      <w:r>
        <w:t>SLIDE 3: Definition of COPD</w:t>
      </w:r>
    </w:p>
    <w:p>
      <w:pPr>
        <w:pStyle w:val="Heading4"/>
      </w:pPr>
      <w:r>
        <w:t>Speaker Notes</w:t>
      </w:r>
    </w:p>
    <w:p>
      <w:pPr>
        <w:spacing w:after="120"/>
        <w:ind w:left="360"/>
      </w:pPr>
      <w:r>
        <w:t>The Global Initiative for Chronic Obstructive Lung Disease, or GOLD, provides the most widely accepted definition of COPD. Their definition emphasizes four key characteristics. First, COPD is common - it affects hundreds of millions of people worldwide. Second, it's preventable - primarily through smoking cessation and reducing exposure to risk factors. Third, it's treatable - while not curable, we can significantly improve symptoms and reduce exacerbations. Fourth and most importantly, COPD is characterized by persistent respiratory symptoms and airflow limitation due to abnormalities in the airways and alveoli. This airflow limitation is not fully reversible, which distinguishes COPD from asthma. The usual cause is significant exposure to noxious particles or gases, with cigarette smoking being the most common culprit.</w:t>
      </w:r>
    </w:p>
    <w:p>
      <w:pPr>
        <w:pStyle w:val="Heading3"/>
      </w:pPr>
      <w:r>
        <w:t>SLIDE 4: Types of COPD</w:t>
      </w:r>
    </w:p>
    <w:p>
      <w:pPr>
        <w:pStyle w:val="Heading4"/>
      </w:pPr>
      <w:r>
        <w:t>Speaker Notes</w:t>
      </w:r>
    </w:p>
    <w:p>
      <w:pPr>
        <w:spacing w:after="120"/>
        <w:ind w:left="360"/>
      </w:pPr>
      <w:r>
        <w:t>COPD traditionally has been divided into two main phenotypes, though most patients have features of both. Emphysema, sometimes called the "pink puffer" phenotype, is characterized by destruction of alveolar walls and loss of elastic recoil. These patients tend to be thin, non-cyanotic, and have dyspnea as their predominant symptom. They use accessory muscles and may have a barrel chest. Chronic bronchitis, the "blue bloater" phenotype, is defined by a productive cough for at least three months per year for two consecutive years. These patients have mucus hypersecretion, airway inflammation, and often appear cyanotic with peripheral edema. They tend to be more prone to recurrent infections and may be overweight. In reality, this dichotomy is an oversimplification - the majority of patients have mixed features, and the clinical course depends on the balance of airway disease versus parenchymal destruction.</w:t>
      </w:r>
    </w:p>
    <w:p>
      <w:pPr>
        <w:pStyle w:val="Heading3"/>
      </w:pPr>
      <w:r>
        <w:t>SLIDE 5: Epidemiology</w:t>
      </w:r>
    </w:p>
    <w:p>
      <w:pPr>
        <w:pStyle w:val="Heading4"/>
      </w:pPr>
      <w:r>
        <w:t>Speaker Notes</w:t>
      </w:r>
    </w:p>
    <w:p>
      <w:pPr>
        <w:spacing w:after="120"/>
        <w:ind w:left="360"/>
      </w:pPr>
      <w:r>
        <w:t>The epidemiology of COPD tells us why this disease is so important for healthcare systems. Globally, COPD is the third leading cause of death, after heart disease and stroke. About 328 million people are affected worldwide, and prevalence is increasing, particularly in developing nations where smoking rates are rising and air pollution is a significant problem. In the United States, 16 million people have been diagnosed, but experts estimate another 12 million remain undiagnosed - often because they attribute their symptoms to aging or deconditioning. The economic burden is staggering - approximately 50 billion dollars annually in direct and indirect costs. COPD is also the leading cause of hospital readmissions, which has significant implications for hospital reimbursement. Understanding these risk factors is crucial for prevention. Tobacco smoking accounts for 85 to 90 percent of cases. Alpha-1 antitrypsin deficiency is an important genetic cause that we'll discuss later. Occupational exposures, biomass fuel exposure - particularly in developing countries where women cook over open fires - air pollution, and childhood respiratory infections all contribute to COPD risk.</w:t>
      </w:r>
    </w:p>
    <w:p>
      <w:pPr>
        <w:pStyle w:val="Heading3"/>
      </w:pPr>
      <w:r>
        <w:t>SLIDE 6: Pathophysiology - Airway Changes</w:t>
      </w:r>
    </w:p>
    <w:p>
      <w:pPr>
        <w:pStyle w:val="Heading4"/>
      </w:pPr>
      <w:r>
        <w:t>Speaker Notes</w:t>
      </w:r>
    </w:p>
    <w:p>
      <w:pPr>
        <w:spacing w:after="120"/>
        <w:ind w:left="360"/>
      </w:pPr>
      <w:r>
        <w:t>The pathophysiology of COPD involves both the small and large airways. In the small airways - those less than two millimeters in diameter - chronic inflammation leads to fibrosis and narrowing. There's excess mucus production that further obstructs airflow, and the loss of tethering support from destroyed alveoli allows these airways to collapse during expiration. In the large airways, we see mucus gland hypertrophy and goblet cell hyperplasia - this is particularly prominent in chronic bronchitis. The normal pseudostratified ciliated epithelium may undergo squamous metaplasia, and cilia dysfunction impairs mucus clearance. The result of all these changes is fixed airflow limitation that doesn't respond significantly to bronchodilators, increased airway resistance that increases the work of breathing, premature airway closure that causes air trapping, and the characteristic symptoms of cough, sputum, and dyspnea.</w:t>
      </w:r>
    </w:p>
    <w:p>
      <w:pPr>
        <w:pStyle w:val="Heading3"/>
      </w:pPr>
      <w:r>
        <w:t>SLIDE 7: Pathophysiology - Parenchymal Changes</w:t>
      </w:r>
    </w:p>
    <w:p>
      <w:pPr>
        <w:pStyle w:val="Heading4"/>
      </w:pPr>
      <w:r>
        <w:t>Speaker Notes</w:t>
      </w:r>
    </w:p>
    <w:p>
      <w:pPr>
        <w:spacing w:after="120"/>
        <w:ind w:left="360"/>
      </w:pPr>
      <w:r>
        <w:t>Emphysema is defined pathologically as abnormal permanent enlargement of airspaces distal to the terminal bronchioles with destruction of alveolar walls. There are two main patterns of emphysema. Centriacinar or centrilobular emphysema affects the central portion of the acinus and predominantly involves the upper lobes. This is the pattern most commonly associated with cigarette smoking and accounts for about 95 percent of cases. Panacinar or panlobular emphysema affects the entire acinus and predominantly involves the lower lobes. This pattern is classically associated with alpha-1 antitrypsin deficiency. The pathological process involves an imbalance between proteases - enzymes that break down tissue - and antiproteases that protect tissue. In emphysema, either increased protease activity or decreased antiprotease activity leads to elastin destruction, loss of alveolar attachments, and airspace enlargement.</w:t>
      </w:r>
    </w:p>
    <w:p>
      <w:pPr>
        <w:pStyle w:val="Heading3"/>
      </w:pPr>
      <w:r>
        <w:t>SLIDE 8: Pathophysiology - Physiological Consequences</w:t>
      </w:r>
    </w:p>
    <w:p>
      <w:pPr>
        <w:pStyle w:val="Heading4"/>
      </w:pPr>
      <w:r>
        <w:t>Speaker Notes</w:t>
      </w:r>
    </w:p>
    <w:p>
      <w:pPr>
        <w:spacing w:after="120"/>
        <w:ind w:left="360"/>
      </w:pPr>
      <w:r>
        <w:t>The physiological consequences of COPD stem primarily from ventilation-perfusion mismatch. The destruction of the alveolar-capillary membrane reduces the surface area available for gas exchange. Hypoxic vasoconstriction - the normal response to low oxygen - further impairs perfusion to damaged areas. The result is hypoxemia, which is common even in mild to moderate disease. In advanced disease, particularly when significant air trapping and decreased ventilation occur, hypercapnia develops. Chronic hypoxemia leads to pulmonary hypertension, which if sustained can cause right heart failure or cor pulmonale. Patients develop compensatory mechanisms including an increased respiratory rate, use of accessory muscles, and over time, the barrel chest appearance from chronic air trapping.</w:t>
      </w:r>
    </w:p>
    <w:p>
      <w:pPr>
        <w:pStyle w:val="Heading3"/>
      </w:pPr>
      <w:r>
        <w:t>SLIDE 9: Clinical Presentation</w:t>
      </w:r>
    </w:p>
    <w:p>
      <w:pPr>
        <w:pStyle w:val="Heading4"/>
      </w:pPr>
      <w:r>
        <w:t>Speaker Notes</w:t>
      </w:r>
    </w:p>
    <w:p>
      <w:pPr>
        <w:spacing w:after="120"/>
        <w:ind w:left="360"/>
      </w:pPr>
      <w:r>
        <w:t>The clinical presentation of COPD typically includes three cardinal symptoms. Progressive dyspnea initially occurs only with exertion but eventually becomes present at rest. Chronic cough is often the first symptom and may be dismissed by patients as "smoker's cough." Sputum production varies from minimal to copious. On physical examination, you'll note a prolonged expiratory phase - listen for how long the patient takes to exhale. Breath sounds are often decreased, and you may hear wheezing or rhonchi. Look for use of accessory muscles even at rest, pursed-lip breathing which helps maintain positive pressure in the airways, and the barrel chest appearance with increased anteroposterior diameter. In advanced disease, patients may have weight loss and cachexia from the increased work of breathing, peripheral edema from right heart failure, and cyanosis from chronic hypoxemia.</w:t>
      </w:r>
    </w:p>
    <w:p>
      <w:pPr>
        <w:pStyle w:val="Heading3"/>
      </w:pPr>
      <w:r>
        <w:t>SLIDE 10: Diagnostic Testing</w:t>
      </w:r>
    </w:p>
    <w:p>
      <w:pPr>
        <w:pStyle w:val="Heading4"/>
      </w:pPr>
      <w:r>
        <w:t>Speaker Notes</w:t>
      </w:r>
    </w:p>
    <w:p>
      <w:pPr>
        <w:spacing w:after="120"/>
        <w:ind w:left="360"/>
      </w:pPr>
      <w:r>
        <w:t>The diagnosis of COPD requires spirometry. A post-bronchodilator FEV1 to FVC ratio less than 0.70 confirms the presence of airflow limitation that is not fully reversible. The FEV1 percent of predicted then determines severity. Complete pulmonary function testing provides additional information. Lung volumes typically show increased total lung capacity, increased residual volume, and an increased RV to TLC ratio indicating air trapping. The diffusion capacity for carbon monoxide is reduced in emphysema due to loss of surface area, but may be normal or only slightly reduced in chronic bronchitis. Arterial blood gas analysis is important in more severe disease - hypoxemia is common, and hypercapnia develops as the disease progresses. Respiratory acidosis may be chronic or acute-on-chronic.</w:t>
      </w:r>
    </w:p>
    <w:p>
      <w:pPr>
        <w:pStyle w:val="Heading3"/>
      </w:pPr>
      <w:r>
        <w:t>SLIDE 11: GOLD Classification</w:t>
      </w:r>
    </w:p>
    <w:p>
      <w:pPr>
        <w:pStyle w:val="Heading4"/>
      </w:pPr>
      <w:r>
        <w:t>Speaker Notes</w:t>
      </w:r>
    </w:p>
    <w:p>
      <w:pPr>
        <w:spacing w:after="120"/>
        <w:ind w:left="360"/>
      </w:pPr>
      <w:r>
        <w:t>The GOLD classification system uses post-bronchodilator FEV1 percent predicted to categorize severity. GOLD Stage 1, or mild COPD, is defined as FEV1 greater than or equal to 80 percent predicted. These patients may be unaware that their lung function is abnormal. Stage 2, moderate COPD, is FEV1 between 50 and 79 percent. This is where most patients are first diagnosed because symptoms become more apparent. Stage 3, severe COPD, is FEV1 between 30 and 49 percent. These patients have significant symptoms and frequent exacerbations. Stage 4, very severe COPD, is FEV1 less than 30 percent, or less than 50 percent with chronic respiratory failure. These patients have the highest mortality and healthcare utilization. It's important to note that while FEV1 correlates with mortality and healthcare utilization, it doesn't always correlate well with symptoms or quality of life, which is why GOLD has moved toward a combined assessment approach.</w:t>
      </w:r>
    </w:p>
    <w:p>
      <w:pPr>
        <w:pStyle w:val="Heading3"/>
      </w:pPr>
      <w:r>
        <w:t>SLIDE 12: GOLD Assessment Framework</w:t>
      </w:r>
    </w:p>
    <w:p>
      <w:pPr>
        <w:pStyle w:val="Heading4"/>
      </w:pPr>
      <w:r>
        <w:t>Speaker Notes</w:t>
      </w:r>
    </w:p>
    <w:p>
      <w:pPr>
        <w:spacing w:after="120"/>
        <w:ind w:left="360"/>
      </w:pPr>
      <w:r>
        <w:t>The 2024 GOLD assessment framework combines symptom assessment with exacerbation history to guide treatment decisions. For symptom assessment, we can use either the modified Medical Research Council dyspnea scale, which ranges from 0 to 4, or the COPD Assessment Test or CAT score, which ranges from 0 to 40. Patients with 0 to 1 symptoms are in Group A, while those with 2 or more symptoms or an mMRC score of 2 or greater are in Group B. Exacerbation history places patients in Group E if they've had 2 or more moderate exacerbations or 1 or more hospitalizations in the past year. The combined groups are A, B, and E with or without exacerbation risk. This assessment directly guides initial pharmacological treatment, which we'll discuss next.</w:t>
      </w:r>
    </w:p>
    <w:p>
      <w:pPr>
        <w:pStyle w:val="Heading3"/>
      </w:pPr>
      <w:r>
        <w:t>SLIDE 13: Pharmacological Management - Bronchodilators</w:t>
      </w:r>
    </w:p>
    <w:p>
      <w:pPr>
        <w:pStyle w:val="Heading4"/>
      </w:pPr>
      <w:r>
        <w:t>Speaker Notes</w:t>
      </w:r>
    </w:p>
    <w:p>
      <w:pPr>
        <w:spacing w:after="120"/>
        <w:ind w:left="360"/>
      </w:pPr>
      <w:r>
        <w:t>Bronchodilators are the mainstay of COPD pharmacological management. Short-acting bronchodilators are used for rescue. Short-acting beta-agonists like albuterol and levalbuterol work within minutes to relieve symptoms. Short-acting muscarinic antagonists like ipratropium bromide have a slower onset but longer duration. These are used as needed for symptom relief. For maintenance therapy, long-acting bronchodilators are preferred. Long-acting beta-agonists include salmeterol, formoterol, and indacaterol, which are dosed once or twice daily. Long-acting muscarinic antagonists like tiotropium, umeclidinium, and glycopyrrolate are also once or twice daily. The current GOLD guidelines recommend combination LABA-LAMA therapy as initial treatment for most symptomatic patients, as this provides better symptom control and exacerbation reduction than either agent alone.</w:t>
      </w:r>
    </w:p>
    <w:p>
      <w:pPr>
        <w:pStyle w:val="Heading3"/>
      </w:pPr>
      <w:r>
        <w:t>SLIDE 14: Pharmacological Management - Inhaled Corticosteroids</w:t>
      </w:r>
    </w:p>
    <w:p>
      <w:pPr>
        <w:pStyle w:val="Heading4"/>
      </w:pPr>
      <w:r>
        <w:t>Speaker Notes</w:t>
      </w:r>
    </w:p>
    <w:p>
      <w:pPr>
        <w:spacing w:after="120"/>
        <w:ind w:left="360"/>
      </w:pPr>
      <w:r>
        <w:t>Inhaled corticosteroids are not first-line therapy in COPD as they are in asthma, but they have an important role in specific patients. Indications for ICS include a history of exacerbations despite long-acting bronchodilator therapy, asthma-COPD overlap, and an eosinophil count greater than 300 per microliter, which predicts response to steroids. We must balance benefits against risks. The major risk is pneumonia - ICS increase the risk of pneumonia in COPD patients. Other adverse effects include oral candidiasis and hoarseness. For patients with frequent exacerbations despite dual bronchodilator therapy, triple therapy combining ICS, LABA, and LAMA is recommended. Examples include Trelegy and Breztri. Oral corticosteroids have no role in chronic COPD management but are essential for treating acute exacerbations.</w:t>
      </w:r>
    </w:p>
    <w:p>
      <w:pPr>
        <w:pStyle w:val="Heading3"/>
      </w:pPr>
      <w:r>
        <w:t>SLIDE 15: Pharmacological Management - Other Medications</w:t>
      </w:r>
    </w:p>
    <w:p>
      <w:pPr>
        <w:pStyle w:val="Heading4"/>
      </w:pPr>
      <w:r>
        <w:t>Speaker Notes</w:t>
      </w:r>
    </w:p>
    <w:p>
      <w:pPr>
        <w:spacing w:after="120"/>
        <w:ind w:left="360"/>
      </w:pPr>
      <w:r>
        <w:t>Several other medications have specific roles in COPD management. Roflumilast, a phosphodiesterase-4 inhibitor, is indicated for severe COPD with chronic bronchitis phenotype and frequent exacerbations. It reduces exacerbations but can cause GI side effects and weight loss. Mucolytics like acetylcysteine may reduce exacerbations in some patients, though evidence is limited. Prophylactic antibiotics, specifically azithromycin 250 milligrams daily, have been shown to reduce exacerbations in frequent exacerbators, but require monitoring for QT prolongation and hearing loss. For the small subset of patients with alpha-1 antitrypsin deficiency, augmentation therapy with weekly IV infusions can slow progression. Smoking cessation medications are perhaps the most important pharmacological intervention and include nicotine replacement, varenicline, and bupropion.</w:t>
      </w:r>
    </w:p>
    <w:p>
      <w:pPr>
        <w:pStyle w:val="Heading3"/>
      </w:pPr>
      <w:r>
        <w:t>SLIDE 16: Non-Pharmacological Management - Smoking Cessation</w:t>
      </w:r>
    </w:p>
    <w:p>
      <w:pPr>
        <w:pStyle w:val="Heading4"/>
      </w:pPr>
      <w:r>
        <w:t>Speaker Notes</w:t>
      </w:r>
    </w:p>
    <w:p>
      <w:pPr>
        <w:spacing w:after="120"/>
        <w:ind w:left="360"/>
      </w:pPr>
      <w:r>
        <w:t>Smoking cessation is the single most important intervention in COPD management. It's the only intervention that slows disease progression and reduces mortality. Even in patients with established COPD, quitting smoking improves symptoms and reduces exacerbations. Effective smoking cessation requires a combination approach. Behavioral counseling, whether individual or group, significantly improves quit rates. Nicotine replacement therapy is available in multiple forms - patch, gum, lozenges, inhaler, and nasal spray - and can be combined for better effect. Varenicline, or Chantix, is a partial nicotine agonist that reduces cravings and withdrawal. Bupropion, or Zyban, is an antidepressant that also reduces nicotine cravings. The combination of behavioral counseling and pharmacotherapy is most effective. The five A's approach provides a framework for clinical encounters - Ask about tobacco use, Advise to quit, Assess willingness, Assist with a quit plan, and Arrange follow-up.</w:t>
      </w:r>
    </w:p>
    <w:p>
      <w:pPr>
        <w:pStyle w:val="Heading3"/>
      </w:pPr>
      <w:r>
        <w:t>SLIDE 17: Non-Pharmacological Management - Pulmonary Rehabilitation</w:t>
      </w:r>
    </w:p>
    <w:p>
      <w:pPr>
        <w:pStyle w:val="Heading4"/>
      </w:pPr>
      <w:r>
        <w:t>Speaker Notes</w:t>
      </w:r>
    </w:p>
    <w:p>
      <w:pPr>
        <w:spacing w:after="120"/>
        <w:ind w:left="360"/>
      </w:pPr>
      <w:r>
        <w:t>Pulmonary rehabilitation is a comprehensive intervention that should be offered to all symptomatic COPD patients. The components include exercise training, which is the cornerstone and includes both aerobic and strength training. Education covers disease understanding, medication use, and symptom recognition. Nutritional counseling addresses both undernutrition and obesity. Psychosocial support helps patients cope with chronic disease and anxiety or depression. The benefits of pulmonary rehabilitation are well-established - improved exercise tolerance, reduced dyspnea, improved quality of life, and reduced hospitalizations. A typical program runs 6 to 12 weeks with 2 to 3 sessions per week. After completion, patients should continue a maintenance program to preserve gains. Despite strong evidence, pulmonary rehabilitation remains underutilized, and respiratory therapists play a key role in referring appropriate patients.</w:t>
      </w:r>
    </w:p>
    <w:p>
      <w:pPr>
        <w:pStyle w:val="Heading3"/>
      </w:pPr>
      <w:r>
        <w:t>SLIDE 18: Non-Pharmacological Management - Oxygen Therapy</w:t>
      </w:r>
    </w:p>
    <w:p>
      <w:pPr>
        <w:pStyle w:val="Heading4"/>
      </w:pPr>
      <w:r>
        <w:t>Speaker Notes</w:t>
      </w:r>
    </w:p>
    <w:p>
      <w:pPr>
        <w:spacing w:after="120"/>
        <w:ind w:left="360"/>
      </w:pPr>
      <w:r>
        <w:t>Long-term oxygen therapy is indicated for patients with chronic hypoxemia. The criteria are a PaO2 less than or equal to 55 millimeters of mercury or an oxygen saturation less than or equal to 88 percent, or a PaO2 between 56 and 59 with evidence of cor pulmonale or polycythemia. The goal is to maintain oxygen saturation at or above 90 percent during rest, sleep, and exertion. Oxygen must be used at least 15 hours per day to achieve a mortality benefit. Delivery methods include nasal cannula, which is most common and comfortable for continuous use. Home oxygen concentrators are the most economical option for patients who need continuous oxygen. Liquid oxygen systems allow for greater portability. Compressed gas cylinders serve as backup during power outages. It's critical to use caution with high-flow oxygen in patients with chronic CO2 retention, as we'll discuss in the exacerbation section.</w:t>
      </w:r>
    </w:p>
    <w:p>
      <w:pPr>
        <w:pStyle w:val="Heading3"/>
      </w:pPr>
      <w:r>
        <w:t>SLIDE 19: Non-Pharmacological Management - Vaccinations</w:t>
      </w:r>
    </w:p>
    <w:p>
      <w:pPr>
        <w:pStyle w:val="Heading4"/>
      </w:pPr>
      <w:r>
        <w:t>Speaker Notes</w:t>
      </w:r>
    </w:p>
    <w:p>
      <w:pPr>
        <w:spacing w:after="120"/>
        <w:ind w:left="360"/>
      </w:pPr>
      <w:r>
        <w:t>Vaccinations are an essential component of COPD management and are recommended by GOLD for all patients. The influenza vaccine should be given annually. Pneumococcal vaccination has become more complex with new vaccine options - patients should receive either PCV20 once, or PCV15 followed by PPSV23. COVID-19 vaccination should follow current guidelines. A one-time Tdap vaccine protects against tetanus, diphtheria, and pertussis, with Td boosters thereafter. These vaccines reduce exacerbations, hospitalizations, and mortality in COPD patients. Respiratory therapists should verify vaccination status during every encounter and recommend missing vaccines.</w:t>
      </w:r>
    </w:p>
    <w:p>
      <w:pPr>
        <w:pStyle w:val="Heading3"/>
      </w:pPr>
      <w:r>
        <w:t>SLIDE 20: Acute Exacerbations - Definition and Triggers</w:t>
      </w:r>
    </w:p>
    <w:p>
      <w:pPr>
        <w:pStyle w:val="Heading4"/>
      </w:pPr>
      <w:r>
        <w:t>Speaker Notes</w:t>
      </w:r>
    </w:p>
    <w:p>
      <w:pPr>
        <w:spacing w:after="120"/>
        <w:ind w:left="360"/>
      </w:pPr>
      <w:r>
        <w:t>An acute exacerbation of COPD is defined as an acute worsening of respiratory symptoms that results in additional therapy. This definition is intentionally broad because exacerbations vary widely in severity. Common triggers include respiratory infections, both viral and bacterial. Air pollution and weather changes can trigger exacerbations. Non-adherence to maintenance therapy is a preventable trigger. Other medical conditions can mimic or trigger exacerbations including heart failure, pulmonary embolism, and pneumothorax. Exacerbations are classified by the treatment required. Mild exacerbations can be managed with short-acting bronchodilators only. Moderate exacerbations require antibiotics and/or oral corticosteroids. Severe exacerbations require hospitalization or emergency department visits. Frequent exacerbations, defined as 2 or more per year, identify patients with poor prognosis who need more aggressive preventive therapy.</w:t>
      </w:r>
    </w:p>
    <w:p>
      <w:pPr>
        <w:pStyle w:val="Heading3"/>
      </w:pPr>
      <w:r>
        <w:t>SLIDE 21: Exacerbation Management - Assessment</w:t>
      </w:r>
    </w:p>
    <w:p>
      <w:pPr>
        <w:pStyle w:val="Heading4"/>
      </w:pPr>
      <w:r>
        <w:t>Speaker Notes</w:t>
      </w:r>
    </w:p>
    <w:p>
      <w:pPr>
        <w:spacing w:after="120"/>
        <w:ind w:left="360"/>
      </w:pPr>
      <w:r>
        <w:t>Assessment of the patient with a COPD exacerbation begins with a thorough history. Compare current status to baseline - how far from their usual state are they? Identify potential triggers if possible. Ask about home medication use - are they taking their inhalers correctly and consistently? Prior intubations predict a more severe course. The physical examination focuses on work of breathing - are they using accessory muscles? Can they speak in full sentences? Mental status changes suggest significant hypoxemia or hypercapnia. Look for cyanosis and assess the degree of accessory muscle use. Diagnostic testing should include an arterial blood gas if the patient is severe or has altered mental status. A chest X-ray rules out pneumonia, pneumothorax, or other complications. An ECG rules out cardiac causes of dyspnea. Laboratory studies including complete blood count and basic metabolic profile help identify triggers and complications.</w:t>
      </w:r>
    </w:p>
    <w:p>
      <w:pPr>
        <w:pStyle w:val="Heading3"/>
      </w:pPr>
      <w:r>
        <w:t>SLIDE 22: Exacerbation Management - Pharmacological Treatment</w:t>
      </w:r>
    </w:p>
    <w:p>
      <w:pPr>
        <w:pStyle w:val="Heading4"/>
      </w:pPr>
      <w:r>
        <w:t>Speaker Notes</w:t>
      </w:r>
    </w:p>
    <w:p>
      <w:pPr>
        <w:spacing w:after="120"/>
        <w:ind w:left="360"/>
      </w:pPr>
      <w:r>
        <w:t>The pharmacological treatment of COPD exacerbation includes three main components. Bronchodilators should be administered aggressively. Short-acting beta-agonists like albuterol provide rapid relief. Short-acting anticholinergics like ipratropium can be combined for synergistic effect. These can be given via nebulizer or MDI with spacer - evidence shows equivalent efficacy. Corticosteroids reduce inflammation and shorten recovery time. Prednisone 40 milligrams daily for 5 days is evidence-based and equivalent to longer courses. No taper is needed for this short duration. Antibiotics are indicated if a bacterial infection is suspected - this includes patients with increased dyspnea, sputum volume, and sputum purulence. First-line options include amoxicillin-clavulanate, doxycycline, or azithromycin. A respiratory fluoroquinolone is reserved for severe cases or treatment failures.</w:t>
      </w:r>
    </w:p>
    <w:p>
      <w:pPr>
        <w:pStyle w:val="Heading3"/>
      </w:pPr>
      <w:r>
        <w:t>SLIDE 23: Exacerbation Management - Oxygen Therapy</w:t>
      </w:r>
    </w:p>
    <w:p>
      <w:pPr>
        <w:pStyle w:val="Heading4"/>
      </w:pPr>
      <w:r>
        <w:t>Speaker Notes</w:t>
      </w:r>
    </w:p>
    <w:p>
      <w:pPr>
        <w:spacing w:after="120"/>
        <w:ind w:left="360"/>
      </w:pPr>
      <w:r>
        <w:t>Oxygen therapy during COPD exacerbation requires careful management. The goal is to maintain oxygen saturation between 88 and 92 percent. This target is lower than for most other conditions because patients with chronic CO2 retention have adapted to high CO2 levels and rely on hypoxemia as their primary respiratory drive. High-flow oxygen can suppress this hypoxic drive, leading to worsening hypercapnia and respiratory acidosis. This phenomenon is sometimes called CO2 narcosis when it causes altered mental status. Monitor for signs of CO2 retention including decreased level of consciousness, headache, and a flapping tremor called asterixis. Arterial blood gas monitoring is essential when managing oxygen in these patients. If CO2 retention occurs despite controlled oxygen, noninvasive ventilation should be considered.</w:t>
      </w:r>
    </w:p>
    <w:p>
      <w:pPr>
        <w:pStyle w:val="Heading3"/>
      </w:pPr>
      <w:r>
        <w:t>SLIDE 24: Exacerbation Management - Noninvasive Ventilation</w:t>
      </w:r>
    </w:p>
    <w:p>
      <w:pPr>
        <w:pStyle w:val="Heading4"/>
      </w:pPr>
      <w:r>
        <w:t>Speaker Notes</w:t>
      </w:r>
    </w:p>
    <w:p>
      <w:pPr>
        <w:spacing w:after="120"/>
        <w:ind w:left="360"/>
      </w:pPr>
      <w:r>
        <w:t>Noninvasive ventilation is one of the most important advances in COPD exacerbation management. Indications include acute respiratory acidosis with pH less than or equal to 7.35 and PaCO2 greater than or equal to 45, severe dyspnea with clinical signs, and persistent hypoxemia despite supplemental oxygen. The benefits of NIV are well-proven - it reduces intubation rates, reduces mortality, and shortens hospital length of stay. It works by providing respiratory muscle rest, improving alveolar ventilation, and reducing the work of breathing. Contraindications include respiratory arrest, hemodynamic instability, inability to protect the airway, facial trauma or surgery, and uncooperative patients. Success requires careful patient selection and proper application.</w:t>
      </w:r>
    </w:p>
    <w:p>
      <w:pPr>
        <w:pStyle w:val="Heading3"/>
      </w:pPr>
      <w:r>
        <w:t>SLIDE 25: Exacerbation Management - NIV Implementation</w:t>
      </w:r>
    </w:p>
    <w:p>
      <w:pPr>
        <w:pStyle w:val="Heading4"/>
      </w:pPr>
      <w:r>
        <w:t>Speaker Notes</w:t>
      </w:r>
    </w:p>
    <w:p>
      <w:pPr>
        <w:spacing w:after="120"/>
        <w:ind w:left="360"/>
      </w:pPr>
      <w:r>
        <w:t>Successful NIV implementation requires attention to detail. Initial settings typically start with an inspiratory positive airway pressure or IPAP of 10 centimeters of water, titrated up to 15 to 20 as needed. The expiratory positive airway pressure or EPAP starts at 5 and can be increased to 8 to 10. If using a timed mode, a backup rate of 10 to 12 breaths per minute ensures adequate ventilation. The FIO2 is titrated to maintain oxygen saturation in the 88 to 92 percent range. Interface selection is critical - a full-face mask is preferred initially as it allows mouth breathing and reduces leak. Proper fit is essential for comfort and effectiveness. Monitoring should include continuous pulse oximetry, serial vital signs, and an arterial blood gas at 1 to 2 hours to assess response. Success is indicated by improvement in pH, decreased respiratory rate, and improved mental status.</w:t>
      </w:r>
    </w:p>
    <w:p>
      <w:pPr>
        <w:pStyle w:val="Heading3"/>
      </w:pPr>
      <w:r>
        <w:t>SLIDE 26: Exacerbation Management - When to Escalate</w:t>
      </w:r>
    </w:p>
    <w:p>
      <w:pPr>
        <w:pStyle w:val="Heading4"/>
      </w:pPr>
      <w:r>
        <w:t>Speaker Notes</w:t>
      </w:r>
    </w:p>
    <w:p>
      <w:pPr>
        <w:spacing w:after="120"/>
        <w:ind w:left="360"/>
      </w:pPr>
      <w:r>
        <w:t>Knowing when to escalate care is as important as knowing how to treat. Indications for ICU admission include severe dyspnea that doesn't respond to initial therapy, altered mental status, persistent or worsening hypoxemia despite maximal therapy, severe acidosis with pH less than 7.25, hemodynamic instability, or respiratory arrest. Indications for intubation include NIV failure - defined as no improvement in 1 to 2 hours, inability to protect the airway, respiratory arrest, severe acidosis with deteriorating mental status, or cardiac arrest. The decision to intubate a COPD patient is never taken lightly, as these patients can be difficult to ventilate and wean. However, delaying intubation when clearly indicated increases morbidity and mortality.</w:t>
      </w:r>
    </w:p>
    <w:p>
      <w:pPr>
        <w:pStyle w:val="Heading3"/>
      </w:pPr>
      <w:r>
        <w:t>SLIDE 27: Patient Education - Self-Management Strategies</w:t>
      </w:r>
    </w:p>
    <w:p>
      <w:pPr>
        <w:pStyle w:val="Heading4"/>
      </w:pPr>
      <w:r>
        <w:t>Speaker Notes</w:t>
      </w:r>
    </w:p>
    <w:p>
      <w:pPr>
        <w:spacing w:after="120"/>
        <w:ind w:left="360"/>
      </w:pPr>
      <w:r>
        <w:t>Patient education is essential for reducing exacerbations and hospitalizations. An action plan helps patients recognize and respond to early signs of exacerbation. The green zone means doing well - continue routine medications. The yellow zone means symptoms are worsening - patients should increase their bronchodilator use and start oral steroids according to their prescribed plan. The red zone means severe symptoms - seek emergency care immediately. Key education topics include proper inhaler technique, which we'll discuss next, medication adherence, recognizing early signs of exacerbation, knowing when to seek help, smoking cessation, breathing techniques like pursed-lip and diaphragmatic breathing, and energy conservation strategies. Written action plans have been shown to reduce hospitalizations and improve patient confidence in managing their disease.</w:t>
      </w:r>
    </w:p>
    <w:p>
      <w:pPr>
        <w:pStyle w:val="Heading3"/>
      </w:pPr>
      <w:r>
        <w:t>SLIDE 28: Patient Education - Inhaler Technique</w:t>
      </w:r>
    </w:p>
    <w:p>
      <w:pPr>
        <w:pStyle w:val="Heading4"/>
      </w:pPr>
      <w:r>
        <w:t>Speaker Notes</w:t>
      </w:r>
    </w:p>
    <w:p>
      <w:pPr>
        <w:spacing w:after="120"/>
        <w:ind w:left="360"/>
      </w:pPr>
      <w:r>
        <w:t>Proper inhaler technique is critical for medication delivery, yet studies show that up to 90 percent of patients use their inhalers incorrectly. Common errors with metered-dose inhalers include not shaking the canister, poor coordination between actuation and inhalation, not exhaling fully before inhaling, not holding their breath after inhalation, and not rinsing their mouth after using inhaled corticosteroids. The teach-back method is the most effective way to ensure proper technique. First, demonstrate the correct technique. Then have the patient demonstrate it back to you. Correct any errors immediately. Provide written instructions they can refer to at home. Reassess technique at every visit, as errors tend to creep back in over time. Spacer devices improve drug delivery and reduce oropharyngeal deposition, and are essential when using MDIs in the acute setting.</w:t>
      </w:r>
    </w:p>
    <w:p>
      <w:pPr>
        <w:pStyle w:val="Heading3"/>
      </w:pPr>
      <w:r>
        <w:t>SLIDE 29: Case Study 1</w:t>
      </w:r>
    </w:p>
    <w:p>
      <w:pPr>
        <w:pStyle w:val="Heading4"/>
      </w:pPr>
      <w:r>
        <w:t>Speaker Notes</w:t>
      </w:r>
    </w:p>
    <w:p>
      <w:pPr>
        <w:spacing w:after="120"/>
        <w:ind w:left="360"/>
      </w:pPr>
      <w:r>
        <w:t>Let's apply what we've learned to a clinical scenario. Mr. Johnson is a 68-year-old with a 50 pack-year smoking history who quit two years ago. He has COPD GOLD Stage 3 and is on tiotropium and albuterol as needed. He presents with increased dyspnea for three days, increased yellow sputum, and is using his albuterol every two hours. His vital signs show a heart rate of 102, blood pressure 148 over 88, respiratory rate 26, and oxygen saturation 86 percent on room air. He is afebrile. Consider these questions: How would you classify this exacerbation? What is your initial management? And what oxygen saturation target would you use?</w:t>
      </w:r>
    </w:p>
    <w:p>
      <w:pPr>
        <w:pStyle w:val="Heading3"/>
      </w:pPr>
      <w:r>
        <w:t>SLIDE 30: Case Study 1 Discussion</w:t>
      </w:r>
    </w:p>
    <w:p>
      <w:pPr>
        <w:pStyle w:val="Heading4"/>
      </w:pPr>
      <w:r>
        <w:t>Speaker Notes</w:t>
      </w:r>
    </w:p>
    <w:p>
      <w:pPr>
        <w:spacing w:after="120"/>
        <w:ind w:left="360"/>
      </w:pPr>
      <w:r>
        <w:t>This would be classified as a moderate exacerbation because it requires antibiotics and oral steroids - he has increased dyspnea, sputum volume, and sputum purulence. Initial management should include controlled oxygen therapy targeting 88 to 92 percent saturation because he likely has chronic CO2 retention. Nebulized bronchodilators with albuterol and ipratropium should be administered. Oral corticosteroids at 40 milligrams daily for 5 days should be started. Antibiotics are indicated - amoxicillin-clavulanate or doxycycline would be appropriate choices. Noninvasive ventilation should be considered if respiratory acidosis is present on blood gas. Regarding disposition, he likely requires hospitalization given his severity and home oxygen saturation of 86 percent. He could potentially go home if he responds well to initial treatment, has good social support, and reliable follow-up can be arranged.</w:t>
      </w:r>
    </w:p>
    <w:p>
      <w:pPr>
        <w:pStyle w:val="Heading3"/>
      </w:pPr>
      <w:r>
        <w:t>SLIDE 31: Case Study 2</w:t>
      </w:r>
    </w:p>
    <w:p>
      <w:pPr>
        <w:pStyle w:val="Heading4"/>
      </w:pPr>
      <w:r>
        <w:t>Speaker Notes</w:t>
      </w:r>
    </w:p>
    <w:p>
      <w:pPr>
        <w:spacing w:after="120"/>
        <w:ind w:left="360"/>
      </w:pPr>
      <w:r>
        <w:t>Mrs. Rodriguez is a 72-year-old with COPD GOLD Stage 4 who is on home oxygen at 2 liters nasal cannula. She is admitted with a severe exacerbation. Her current status shows she is on 4 liters nasal cannula with an oxygen saturation of 90 percent. Her respiratory rate is 32 and she is using accessory muscles. She is alert but anxious. Her arterial blood gas shows pH 7.28, PaCO2 68, PaO2 58, and bicarbonate 32. Consider these questions: How do you interpret this ABG? Is she a candidate for noninvasive ventilation? And what NIV settings would you recommend?</w:t>
      </w:r>
    </w:p>
    <w:p>
      <w:pPr>
        <w:pStyle w:val="Heading3"/>
      </w:pPr>
      <w:r>
        <w:t>SLIDE 32: Case Study 2 Discussion</w:t>
      </w:r>
    </w:p>
    <w:p>
      <w:pPr>
        <w:pStyle w:val="Heading4"/>
      </w:pPr>
      <w:r>
        <w:t>Speaker Notes</w:t>
      </w:r>
    </w:p>
    <w:p>
      <w:pPr>
        <w:spacing w:after="120"/>
        <w:ind w:left="360"/>
      </w:pPr>
      <w:r>
        <w:t>The ABG interpretation shows a pH of 7.28 indicating acidemia. The PaCO2 of 68 indicates respiratory acidosis. The bicarbonate of 32 indicates metabolic compensation, which suggests this is an acute-on-chronic respiratory acidosis. Her baseline is likely compensated with a bicarbonate around 32, and the acute component is the drop in pH from her baseline. She is absolutely a candidate for noninvasive ventilation - she meets all the criteria with acute respiratory acidosis, severe dyspnea, and persistent hypoxemia. She is also alert and cooperative, which predicts success. Recommended NIV settings would start with IPAP 10 centimeters of water, EPAP 5 centimeters of water, and FIO2 titrated to maintain saturation 88 to 92 percent. A full-face mask should be used initially. She should be monitored closely with a repeat arterial blood gas in 1 to 2 hours, watching for improvement in pH and respiratory rate as markers of success.</w:t>
      </w:r>
    </w:p>
    <w:p>
      <w:pPr>
        <w:pStyle w:val="Heading3"/>
      </w:pPr>
      <w:r>
        <w:t>SLIDE 33: Key Takeaways</w:t>
      </w:r>
    </w:p>
    <w:p>
      <w:pPr>
        <w:pStyle w:val="Heading4"/>
      </w:pPr>
      <w:r>
        <w:t>Speaker Notes</w:t>
      </w:r>
    </w:p>
    <w:p>
      <w:pPr>
        <w:spacing w:after="120"/>
        <w:ind w:left="360"/>
      </w:pPr>
      <w:r>
        <w:t>Let's review the key points from this presentation. First, remember that COPD is both preventable and treatable. Smoking cessation remains the most important intervention at every stage of disease. Second, diagnosis requires spirometry with a post-bronchodilator FEV1 to FVC ratio less than 0.70. Third, management is multifaceted - pharmacological therapy with bronchodilators as the mainstay, combined with non-pharmacological interventions including pulmonary rehabilitation, oxygen for hypoxemic patients, and vaccinations. Fourth, exacerbations require prompt treatment with controlled oxygen, bronchodilators, steroids, and antibiotics when indicated, with noninvasive ventilation for respiratory acidosis. Fifth, patient education is essential for improving outcomes - focus on inhaler technique and self-management action plans. These principles, applied consistently, will improve the lives of your patients with COPD.</w:t>
      </w:r>
    </w:p>
    <w:p>
      <w:pPr>
        <w:pStyle w:val="Heading3"/>
      </w:pPr>
      <w:r>
        <w:t>SLIDE 34: Questions and Discussion</w:t>
      </w:r>
    </w:p>
    <w:p>
      <w:pPr>
        <w:pStyle w:val="Heading4"/>
      </w:pPr>
      <w:r>
        <w:t>Speaker Notes</w:t>
      </w:r>
    </w:p>
    <w:p>
      <w:pPr>
        <w:spacing w:after="120"/>
        <w:ind w:left="360"/>
      </w:pPr>
      <w:r>
        <w:t>This concludes our presentation on COPD management. We've covered a lot of ground from pathophysiology through acute and chronic management. Please feel free to ask any questions. The GOLD report is updated annually and available free at goldcopd.org - I encourage you to refer to it for the most current recommendations. The COPD Foundation also has excellent resources for both professionals and patients.</w:t>
      </w:r>
    </w:p>
    <w:p>
      <w:pPr>
        <w:pStyle w:val="Heading3"/>
      </w:pPr>
      <w:r>
        <w:t>SLIDE 35: References</w:t>
      </w:r>
    </w:p>
    <w:p>
      <w:pPr>
        <w:pStyle w:val="Heading4"/>
      </w:pPr>
      <w:r>
        <w:t>Speaker Notes</w:t>
      </w:r>
    </w:p>
    <w:p>
      <w:pPr>
        <w:spacing w:after="120"/>
        <w:ind w:left="360"/>
      </w:pPr>
      <w:r>
        <w:t>These references represent the evidence base for this presentation. The 2024 GOLD report is the primary reference and should be consulted for the most current recommendations. The ATS-ERS statement on research questions in COPD provides a comprehensive overview of the field. The pulmonary rehabilitation statement describes the evidence for this important intervention. The Cochrane review on corticosteroid duration supports the 5-day course recommendation. And the AARC clinical practice guideline provides guidance on oxygen therapy.</w:t>
      </w:r>
    </w:p>
    <w:p>
      <w:pPr>
        <w:pStyle w:val="Heading3"/>
      </w:pPr>
      <w:r>
        <w:t>SLIDE 36: Thank You</w:t>
      </w:r>
    </w:p>
    <w:p>
      <w:pPr>
        <w:pStyle w:val="Heading4"/>
      </w:pPr>
      <w:r>
        <w:t>Speaker Notes</w:t>
      </w:r>
    </w:p>
    <w:p>
      <w:pPr>
        <w:spacing w:after="120"/>
        <w:ind w:left="360"/>
      </w:pPr>
      <w:r>
        <w:t>Thank you for your attention today. COPD management requires a comprehensive approach combining pharmacological and non-pharmacological interventions. By applying these evidence-based principles, you can significantly improve outcomes for your patients with COPD.</w:t>
      </w:r>
    </w:p>
    <w:p>
      <w:pPr>
        <w:pStyle w:val="Heading2"/>
      </w:pPr>
      <w:r>
        <w:t>Teaching Tips</w:t>
      </w:r>
    </w:p>
    <w:p>
      <w:pPr>
        <w:pStyle w:val="Heading3"/>
      </w:pPr>
      <w:r>
        <w:t>Before the Presentation</w:t>
      </w:r>
    </w:p>
    <w:p>
      <w:pPr>
        <w:pStyle w:val="ListBullet"/>
      </w:pPr>
      <w:r>
        <w:t>Review the 2024 GOLD report for any recent updates</w:t>
      </w:r>
    </w:p>
    <w:p>
      <w:pPr>
        <w:pStyle w:val="ListBullet"/>
      </w:pPr>
      <w:r>
        <w:t>Have sample inhalers available for demonstration</w:t>
      </w:r>
    </w:p>
    <w:p>
      <w:pPr>
        <w:pStyle w:val="ListBullet"/>
      </w:pPr>
      <w:r>
        <w:t>Prepare ABG interpretation practice problems</w:t>
      </w:r>
    </w:p>
    <w:p>
      <w:pPr>
        <w:pStyle w:val="Heading3"/>
      </w:pPr>
      <w:r>
        <w:t>During the Presentation</w:t>
      </w:r>
    </w:p>
    <w:p>
      <w:pPr>
        <w:pStyle w:val="ListBullet"/>
      </w:pPr>
      <w:r>
        <w:t>Use case studies to illustrate key points</w:t>
      </w:r>
    </w:p>
    <w:p>
      <w:pPr>
        <w:pStyle w:val="ListBullet"/>
      </w:pPr>
      <w:r>
        <w:t>Encourage discussion of challenging patients</w:t>
      </w:r>
    </w:p>
    <w:p>
      <w:pPr>
        <w:pStyle w:val="ListBullet"/>
      </w:pPr>
      <w:r>
        <w:t>Demonstrate proper inhaler technique</w:t>
      </w:r>
    </w:p>
    <w:p>
      <w:pPr>
        <w:pStyle w:val="Heading3"/>
      </w:pPr>
      <w:r>
        <w:t>After the Presentation</w:t>
      </w:r>
    </w:p>
    <w:p>
      <w:pPr>
        <w:pStyle w:val="ListBullet"/>
      </w:pPr>
      <w:r>
        <w:t>Provide pocket cards with GOLD treatment algorithms</w:t>
      </w:r>
    </w:p>
    <w:p>
      <w:pPr>
        <w:pStyle w:val="ListBullet"/>
      </w:pPr>
      <w:r>
        <w:t>Offer one-on-one coaching for complex cases</w:t>
      </w:r>
    </w:p>
    <w:p>
      <w:pPr>
        <w:pStyle w:val="ListBullet"/>
      </w:pPr>
      <w:r>
        <w:t>Direct learners to online GOLD resources</w:t>
      </w:r>
    </w:p>
    <w:p>
      <w:pPr>
        <w:pStyle w:val="Heading3"/>
      </w:pPr>
      <w:r>
        <w:t>Assessment Ideas</w:t>
      </w:r>
    </w:p>
    <w:p>
      <w:pPr>
        <w:pStyle w:val="ListBullet"/>
      </w:pPr>
      <w:r>
        <w:t>ABG interpretation quiz</w:t>
      </w:r>
    </w:p>
    <w:p>
      <w:pPr>
        <w:pStyle w:val="ListBullet"/>
      </w:pPr>
      <w:r>
        <w:t>Inhaler technique return demonstration</w:t>
      </w:r>
    </w:p>
    <w:p>
      <w:pPr>
        <w:pStyle w:val="ListBullet"/>
      </w:pPr>
      <w:r>
        <w:t>Case-based treatment planning exercise</w:t>
      </w:r>
    </w:p>
    <w:p/>
    <w:p/>
    <w:p>
      <w:pPr>
        <w:jc w:val="center"/>
      </w:pPr>
      <w:r>
        <w:rPr>
          <w:i/>
          <w:color w:val="999999"/>
          <w:sz w:val="20"/>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