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Patient Assessment in Respiratory Care</w:t>
      </w:r>
    </w:p>
    <w:p>
      <w:pPr>
        <w:jc w:val="center"/>
      </w:pPr>
      <w:r>
        <w:rPr>
          <w:i/>
          <w:color w:val="1E5AA8"/>
          <w:sz w:val="28"/>
        </w:rPr>
        <w:br/>
        <w:t>Comprehensive Educational Guide</w:t>
        <w:br/>
        <w:t>Respiratory Care Department</w:t>
      </w:r>
    </w:p>
    <w:p>
      <w:r>
        <w:br w:type="page"/>
      </w:r>
    </w:p>
    <w:p>
      <w:pPr>
        <w:pStyle w:val="Heading1"/>
      </w:pPr>
      <w:r>
        <w:t>Detailed Outline: Patient Assessment in Respiratory Care</w:t>
      </w:r>
    </w:p>
    <w:p>
      <w:pPr>
        <w:pStyle w:val="Heading2"/>
      </w:pPr>
      <w:r>
        <w:t>Presentation Overview</w:t>
      </w:r>
    </w:p>
    <w:p>
      <w:pPr>
        <w:pStyle w:val="ListBullet"/>
      </w:pPr>
      <w:r>
        <w:t>Title: Patient Assessment in Respiratory Care: Comprehensive Assessment Techniques</w:t>
      </w:r>
    </w:p>
    <w:p>
      <w:pPr>
        <w:pStyle w:val="ListBullet"/>
      </w:pPr>
      <w:r>
        <w:t>Duration: 90-120 minutes</w:t>
      </w:r>
    </w:p>
    <w:p>
      <w:pPr>
        <w:pStyle w:val="ListBullet"/>
      </w:pPr>
      <w:r>
        <w:t>Target Audience: Respiratory therapy students, new staff, nursing</w:t>
      </w:r>
    </w:p>
    <w:p>
      <w:pPr>
        <w:pStyle w:val="ListBullet"/>
      </w:pPr>
      <w:r>
        <w:t>Prerequisites: Basic anatomy and physiology</w:t>
      </w:r>
    </w:p>
    <w:p>
      <w:pPr>
        <w:pStyle w:val="Heading2"/>
      </w:pPr>
      <w:r>
        <w:t>Slide-by-Slide Speaker Notes</w:t>
      </w:r>
    </w:p>
    <w:p>
      <w:pPr>
        <w:pStyle w:val="Heading3"/>
      </w:pPr>
      <w:r>
        <w:t>SLIDE 1: Title Slide</w:t>
      </w:r>
    </w:p>
    <w:p>
      <w:pPr>
        <w:pStyle w:val="Heading4"/>
      </w:pPr>
      <w:r>
        <w:t>Speaker Notes</w:t>
      </w:r>
    </w:p>
    <w:p>
      <w:pPr>
        <w:spacing w:after="120"/>
        <w:ind w:left="360"/>
      </w:pPr>
      <w:r>
        <w:t>Welcome to this comprehensive presentation on patient assessment in respiratory care. Assessment is the foundation of everything we do as respiratory therapists. Before we can treat, we must accurately assess. Today we'll cover a systematic approach to respiratory assessment, from the initial visual inspection to advanced monitoring techniques. Whether you're assessing a stable patient for weaning or a crashing patient in respiratory failure, these skills are essential. We'll practice with case studies and focus on integrating multiple assessment findings to form a complete clinical picture.</w:t>
      </w:r>
    </w:p>
    <w:p>
      <w:pPr>
        <w:pStyle w:val="Heading3"/>
      </w:pPr>
      <w:r>
        <w:t>SLIDE 2: Learning Objectives</w:t>
      </w:r>
    </w:p>
    <w:p>
      <w:pPr>
        <w:pStyle w:val="Heading4"/>
      </w:pPr>
      <w:r>
        <w:t>Speaker Notes</w:t>
      </w:r>
    </w:p>
    <w:p>
      <w:pPr>
        <w:spacing w:after="120"/>
        <w:ind w:left="360"/>
      </w:pPr>
      <w:r>
        <w:t>By the end of this session, you'll be able to perform a comprehensive respiratory patient assessment using a systematic approach. You'll learn to interpret arterial blood gas results and identify acid-base disorders using a step-by-step method. We'll cover pulse oximetry and capnography - when they help and when they can mislead you. You'll learn to conduct a thorough physical examination of the chest including inspection, palpation, percussion, and auscultation. We'll discuss how to evaluate chest X-rays for common respiratory conditions. And finally, you'll learn to integrate all these assessment findings to develop an appropriate care plan.</w:t>
      </w:r>
    </w:p>
    <w:p>
      <w:pPr>
        <w:pStyle w:val="Heading3"/>
      </w:pPr>
      <w:r>
        <w:t>SLIDE 3: Assessment Framework</w:t>
      </w:r>
    </w:p>
    <w:p>
      <w:pPr>
        <w:pStyle w:val="Heading4"/>
      </w:pPr>
      <w:r>
        <w:t>Speaker Notes</w:t>
      </w:r>
    </w:p>
    <w:p>
      <w:pPr>
        <w:spacing w:after="120"/>
        <w:ind w:left="360"/>
      </w:pPr>
      <w:r>
        <w:t>A systematic approach ensures you don't miss important findings. The "look, listen, feel" method provides a simple framework. Look refers to inspection - observing the patient's general appearance, work of breathing, skin color, and chest movement. Listen refers to auscultation - using your stethoscope to assess breath sounds, voice sounds, and adventitious sounds. Feel refers to palpation and percussion - touching the patient to assess chest expansion, tactile fremitus, and percussion notes. Always remember to assess the patient first, then their equipment, then the data. A common mistake is to focus on the monitor while missing that the patient is in distress.</w:t>
      </w:r>
    </w:p>
    <w:p>
      <w:pPr>
        <w:pStyle w:val="Heading3"/>
      </w:pPr>
      <w:r>
        <w:t>SLIDE 4: Initial Patient Assessment</w:t>
      </w:r>
    </w:p>
    <w:p>
      <w:pPr>
        <w:pStyle w:val="Heading4"/>
      </w:pPr>
      <w:r>
        <w:t>Speaker Notes</w:t>
      </w:r>
    </w:p>
    <w:p>
      <w:pPr>
        <w:spacing w:after="120"/>
        <w:ind w:left="360"/>
      </w:pPr>
      <w:r>
        <w:t>The first 60 seconds of patient contact are critical. Start with the general appearance. What is their level of consciousness? Are they alert and oriented, or confused and lethargic? What position are they in? Patients in respiratory distress often sit upright or in the tripod position - leaning forward with hands on knees. Orthopnea, or inability to lie flat, suggests significant respiratory or cardiac compromise. Are they anxious? Anxiety can be both a cause and effect of respiratory distress. Are they diaphoretic? Sweating suggests significant physiological stress. What is their skin color? Look for cyanosis, pallor, or plethora. Then assess the work of breathing. Count the respiratory rate - tachypnea is often the first sign of distress. Are they using accessory muscles - the sternocleidomastoid, scalenes, intercostals? Is there nasal flaring, especially in children? Is the breathing paradoxical - the chest and abdomen moving in opposite directions? Can they speak in full sentences, or only words? Immediate concerns that require urgent intervention include respiratory distress, hemodynamic instability, and altered mental status.</w:t>
      </w:r>
    </w:p>
    <w:p>
      <w:pPr>
        <w:pStyle w:val="Heading3"/>
      </w:pPr>
      <w:r>
        <w:t>SLIDE 5: Vital Signs</w:t>
      </w:r>
    </w:p>
    <w:p>
      <w:pPr>
        <w:pStyle w:val="Heading4"/>
      </w:pPr>
      <w:r>
        <w:t>Speaker Notes</w:t>
      </w:r>
    </w:p>
    <w:p>
      <w:pPr>
        <w:spacing w:after="120"/>
        <w:ind w:left="360"/>
      </w:pPr>
      <w:r>
        <w:t>Vital signs provide essential data, but must be interpreted in context. The respiratory rate is a priority - normal is 12 to 20 breaths per minute. Tachypnea, greater than 20, is often the earliest sign of respiratory distress. Bradypnea, less than 12, is concerning for respiratory fatigue or neurological depression. Note the pattern - is it regular or irregular? Pulse oximetry is ubiquitous but has limitations. Normal is 95 to 100 percent. Below 90 percent is hypoxemic. Remember that the trend is more important than a single value, and always verify the reading with the clinical picture. Heart rate and blood pressure are affected by respiratory status. Tachycardia is common with hypoxemia as the heart tries to compensate. Pulsus paradoxus, an exaggerated drop in blood pressure during inspiration, occurs in severe asthma. Hypertension can occur with CO2 retention. Temperature helps identify infection as a trigger for respiratory decompensation.</w:t>
      </w:r>
    </w:p>
    <w:p>
      <w:pPr>
        <w:pStyle w:val="Heading3"/>
      </w:pPr>
      <w:r>
        <w:t>SLIDE 6: Arterial Blood Gas Analysis</w:t>
      </w:r>
    </w:p>
    <w:p>
      <w:pPr>
        <w:pStyle w:val="Heading4"/>
      </w:pPr>
      <w:r>
        <w:t>Speaker Notes</w:t>
      </w:r>
    </w:p>
    <w:p>
      <w:pPr>
        <w:spacing w:after="120"/>
        <w:ind w:left="360"/>
      </w:pPr>
      <w:r>
        <w:t>Arterial blood gas analysis is essential for assessing oxygenation, ventilation, and acid-base status. Normal values are pH 7.35 to 7.45, PaCO2 35 to 45 millimeters of mercury, PaO2 80 to 100 millimeters of mercury, and bicarbonate 22 to 26 milliequivalents per liter. Base excess is normally negative 2 to positive 2. The step-by-step interpretation method is crucial. First, look at the pH. If it's less than 7.35, there's acidosis. If it's greater than 7.45, there's alkalosis. If it's in the normal range, there may be a compensated disorder or no disorder. Second, determine the primary disorder. If PaCO2 is abnormal, it's respiratory. If bicarbonate is abnormal, it's metabolic. Third, check for compensation. Is the other parameter moving in the correct direction to compensate? We'll practice this with examples next.</w:t>
      </w:r>
    </w:p>
    <w:p>
      <w:pPr>
        <w:pStyle w:val="Heading3"/>
      </w:pPr>
      <w:r>
        <w:t>SLIDE 7: ABG Interpretation Examples</w:t>
      </w:r>
    </w:p>
    <w:p>
      <w:pPr>
        <w:pStyle w:val="Heading4"/>
      </w:pPr>
      <w:r>
        <w:t>Speaker Notes</w:t>
      </w:r>
    </w:p>
    <w:p>
      <w:pPr>
        <w:spacing w:after="120"/>
        <w:ind w:left="360"/>
      </w:pPr>
      <w:r>
        <w:t>Let's practice interpreting ABGs using the systematic approach. Case 1: pH 7.25, PaCO2 55, bicarbonate 24. The pH is low, indicating acidosis. The PaCO2 is elevated, indicating a respiratory component. The bicarbonate is normal, so there's no metabolic compensation. This is acute respiratory acidosis. Case 2: pH 7.32, PaCO2 60, bicarbonate 31. The pH is low indicating acidosis. The PaCO2 is elevated indicating respiratory acidosis. The bicarbonate is elevated, moving in the right direction to compensate. This is chronic respiratory acidosis with compensation. Case 3: pH 7.48, PaCO2 30, bicarbonate 22. The pH is high indicating alkalosis. The PaCO2 is low indicating respiratory alkalosis. The bicarbonate is normal. This is acute respiratory alkalosis. Case 4: pH 7.30, PaCO2 40, bicarbonate 18. The pH is low indicating acidosis. The PaCO2 is normal, so it's not respiratory. The bicarbonate is low indicating metabolic acidosis. This is metabolic acidosis. Case 5: pH 7.40, PaCO2 60, bicarbonate 36. The pH is normal. The PaCO2 is elevated and the bicarbonate is elevated in compensation. This is compensated respiratory acidosis.</w:t>
      </w:r>
    </w:p>
    <w:p>
      <w:pPr>
        <w:pStyle w:val="Heading3"/>
      </w:pPr>
      <w:r>
        <w:t>SLIDE 8: Oxygenation Assessment</w:t>
      </w:r>
    </w:p>
    <w:p>
      <w:pPr>
        <w:pStyle w:val="Heading4"/>
      </w:pPr>
      <w:r>
        <w:t>Speaker Notes</w:t>
      </w:r>
    </w:p>
    <w:p>
      <w:pPr>
        <w:spacing w:after="120"/>
        <w:ind w:left="360"/>
      </w:pPr>
      <w:r>
        <w:t>Beyond simply looking at PaO2, several measures help assess oxygenation. PaO2 interpretation considers that 80 to 100 is normal, 60 to 80 is mild hypoxemia, 40 to 60 is moderate, and below 40 is severe. Age adjustment is important because normal PaO2 declines with age. Expected PaO2 can be estimated as 100 minus age times 0.3, or simply greater than 80 is acceptable for elderly patients. The alveolar-arterial gradient helps distinguish between different causes of hypoxemia. To calculate it, first calculate the alveolar PO2 using the formula FIO2 times 713 minus PaCO2 divided by 0.8. Then subtract the measured PaO2. A normal A-a gradient is less than 10 to 15 on room air. A gradient greater than 20 suggests VQ mismatch or shunt. The PaO2 to FIO2 ratio is useful in acute lung injury. Normal is 400 to 500. Less than 300 indicates acute lung injury. Less than 200 indicates ARDS.</w:t>
      </w:r>
    </w:p>
    <w:p>
      <w:pPr>
        <w:pStyle w:val="Heading3"/>
      </w:pPr>
      <w:r>
        <w:t>SLIDE 9: Pulse Oximetry</w:t>
      </w:r>
    </w:p>
    <w:p>
      <w:pPr>
        <w:pStyle w:val="Heading4"/>
      </w:pPr>
      <w:r>
        <w:t>Speaker Notes</w:t>
      </w:r>
    </w:p>
    <w:p>
      <w:pPr>
        <w:spacing w:after="120"/>
        <w:ind w:left="360"/>
      </w:pPr>
      <w:r>
        <w:t>Pulse oximetry measures oxygen saturation by passing light through tissue and measuring absorption at two wavelengths. It calculates the ratio of oxygenated to deoxygenated hemoglobin. Normal values are 95 to 100 percent. 90 to 94 percent indicates mild hypoxemia. 85 to 89 percent is moderate. Below 85 percent is severe. However, pulse oximetry has important limitations you must understand. Poor perfusion from shock or cold extremities can cause inaccurate readings or signal loss. Motion artifact can create false alarms. Nail polish, especially dark colors, can interfere with light transmission. Carboxyhemoglobin from carbon monoxide poisoning causes falsely high readings because the pulse oximeter can't distinguish it from oxyhemoglobin. Methemoglobin causes readings around 85 percent regardless of actual saturation. Anemia can produce normal saturation despite low oxygen content because saturation is a percentage, not an absolute amount.</w:t>
      </w:r>
    </w:p>
    <w:p>
      <w:pPr>
        <w:pStyle w:val="Heading3"/>
      </w:pPr>
      <w:r>
        <w:t>SLIDE 10: Capnography</w:t>
      </w:r>
    </w:p>
    <w:p>
      <w:pPr>
        <w:pStyle w:val="Heading4"/>
      </w:pPr>
      <w:r>
        <w:t>Speaker Notes</w:t>
      </w:r>
    </w:p>
    <w:p>
      <w:pPr>
        <w:spacing w:after="120"/>
        <w:ind w:left="360"/>
      </w:pPr>
      <w:r>
        <w:t>Capnography measures end-tidal CO2 and provides a waveform that gives valuable information. Normal ETCO2 is 35 to 45 millimeters of mercury, typically 2 to 5 millimeters lower than PaCO2. The waveform has distinct phases. Phase 1 is inspiration, which should return to baseline near zero. Phase 2 is the beginning of exhalation, which contains dead space gas from the airway. Phase 3 is exhalation with a rapid rise in CO2. Phase 4 is the alveolar plateau, representing the peak ETCO2. Phase 5 is the sharp decline as inspiration begins again. Clinical applications include verifying endotracheal tube placement - sustained ETCO2 confirms tracheal placement. It monitors ventilation - trends tell you if the patient is hypoventilating or hyperventilating. It detects changes in perfusion - cardiac arrest causes sudden loss of ETCO2. It identifies rebreathing - elevated baseline indicates CO2 in the inspired gas. And it's essential for monitoring procedural sedation.</w:t>
      </w:r>
    </w:p>
    <w:p>
      <w:pPr>
        <w:pStyle w:val="Heading3"/>
      </w:pPr>
      <w:r>
        <w:t>SLIDE 11: Capnography Interpretation</w:t>
      </w:r>
    </w:p>
    <w:p>
      <w:pPr>
        <w:pStyle w:val="Heading4"/>
      </w:pPr>
      <w:r>
        <w:t>Speaker Notes</w:t>
      </w:r>
    </w:p>
    <w:p>
      <w:pPr>
        <w:spacing w:after="120"/>
        <w:ind w:left="360"/>
      </w:pPr>
      <w:r>
        <w:t>Understanding waveform abnormalities is crucial. With hypoventilation, ETCO2 rises and you may see an increased baseline indicating rebreathing. With hyperventilation, ETCO2 decreases. Airway obstruction produces a prolonged expiratory upstroke creating a shark fin appearance with an incomplete plateau. This is common in asthma and COPD. Esophageal intubation shows no waveform or only a very small irregular waveform that quickly disappears - this is a critical finding that requires immediate reintubation. During cardiac arrest, ETCO2 suddenly drops to zero. Poor quality chest compressions produce low ETCO2. Return of spontaneous circulation is heralded by a sudden increase in ETCO2, often before a pulse is palpable. This makes capnography invaluable during CPR.</w:t>
      </w:r>
    </w:p>
    <w:p>
      <w:pPr>
        <w:pStyle w:val="Heading3"/>
      </w:pPr>
      <w:r>
        <w:t>SLIDE 12: Physical Examination - Inspection</w:t>
      </w:r>
    </w:p>
    <w:p>
      <w:pPr>
        <w:pStyle w:val="Heading4"/>
      </w:pPr>
      <w:r>
        <w:t>Speaker Notes</w:t>
      </w:r>
    </w:p>
    <w:p>
      <w:pPr>
        <w:spacing w:after="120"/>
        <w:ind w:left="360"/>
      </w:pPr>
      <w:r>
        <w:t>Inspection provides a wealth of information. Look at the general appearance. What is their level of consciousness? What position are they in - are they comfortable lying flat or do they need to sit upright? Look for cyanosis. Central cyanosis, seen on the lips and tongue, indicates significant hypoxemia. Peripheral cyanosis of the fingers and toes may be from hypoxemia or poor perfusion. Clubbing of the fingers - loss of the normal angle between nail and nail bed - suggests chronic hypoxemic lung disease. A barrel chest with increased anteroposterior diameter suggests chronic air trapping. Assess the breathing pattern. What is the rate and rhythm? What is the depth of breathing? Is chest movement symmetrical? Are accessory muscles being used? Is there pursed-lip breathing, which helps maintain positive pressure in the airways? Is there paradoxical movement of the chest and abdomen? Look at the skin for color, temperature, diaphoresis, and subcutaneous emphysema which feels like crackling under the skin.</w:t>
      </w:r>
    </w:p>
    <w:p>
      <w:pPr>
        <w:pStyle w:val="Heading3"/>
      </w:pPr>
      <w:r>
        <w:t>SLIDE 13: Physical Examination - Palpation</w:t>
      </w:r>
    </w:p>
    <w:p>
      <w:pPr>
        <w:pStyle w:val="Heading4"/>
      </w:pPr>
      <w:r>
        <w:t>Speaker Notes</w:t>
      </w:r>
    </w:p>
    <w:p>
      <w:pPr>
        <w:spacing w:after="120"/>
        <w:ind w:left="360"/>
      </w:pPr>
      <w:r>
        <w:t>Palpation provides tactile information. Check tracheal position - it should be midline. Deviation suggests tension pneumothorax pushing it away or atelectasis pulling it toward the affected side. Assess chest expansion by placing your hands on the chest with thumbs at the midline. Watch thumb movement during inspiration - it should be symmetrical. Asymmetry suggests pneumothorax, pleural effusion, or atelectasis on the side with decreased movement. Tactile fremitus is the vibration you feel when the patient speaks. Have them say "99" or "blue moon" and feel the vibrations on the chest wall. Increased fremitus suggests consolidation like pneumonia. Decreased fremitus suggests pleural effusion, pneumothorax, or COPD with air trapping. Feel for subcutaneous emphysema - a crackling sensation under the skin that indicates air leak from the airway or lung.</w:t>
      </w:r>
    </w:p>
    <w:p>
      <w:pPr>
        <w:pStyle w:val="Heading3"/>
      </w:pPr>
      <w:r>
        <w:t>SLIDE 14: Physical Examination - Percussion</w:t>
      </w:r>
    </w:p>
    <w:p>
      <w:pPr>
        <w:pStyle w:val="Heading4"/>
      </w:pPr>
      <w:r>
        <w:t>Speaker Notes</w:t>
      </w:r>
    </w:p>
    <w:p>
      <w:pPr>
        <w:spacing w:after="120"/>
        <w:ind w:left="360"/>
      </w:pPr>
      <w:r>
        <w:t>Percussion helps determine underlying tissue density. The technique is to place your middle finger firmly on the chest wall, then tap the distal interphalangeal joint with the middle finger of your other hand. Compare side to side at each level. Different sounds indicate different tissues. Resonant sound is normal over lung tissue. Hyperresonant sound, like tapping a drum, suggests air trapping from COPD or pneumothorax. Dull sound, like tapping a thigh, suggests consolidation, pleural effusion, or atelectasis. Flat sound suggests large pleural effusion. Tympanic sound is normal over the gastric bubble on the left lower anterior chest. Be systematic in your examination - examine upper lobes from clavicles to the fourth rib anteriorly and over the scapulae posteriorly. Lower lobes are below the fourth rib anteriorly and below the scapulae posteriorly.</w:t>
      </w:r>
    </w:p>
    <w:p>
      <w:pPr>
        <w:pStyle w:val="Heading3"/>
      </w:pPr>
      <w:r>
        <w:t>SLIDE 15: Physical Examination - Auscultation</w:t>
      </w:r>
    </w:p>
    <w:p>
      <w:pPr>
        <w:pStyle w:val="Heading4"/>
      </w:pPr>
      <w:r>
        <w:t>Speaker Notes</w:t>
      </w:r>
    </w:p>
    <w:p>
      <w:pPr>
        <w:spacing w:after="120"/>
        <w:ind w:left="360"/>
      </w:pPr>
      <w:r>
        <w:t>Auscultation of breath sounds requires a systematic approach. Compare side to side at each level. Anteriorly, listen at six locations - three on each side. Posteriorly, listen at ten locations - five on each side. Laterally, listen at four locations - two on each side. Normal breath sounds have different characteristics depending on location. Vesicular sounds are heard over peripheral lung fields. They're soft and low-pitched, and inspiration is longer than expiration in about a 3 to 1 ratio. Bronchial sounds are heard over the trachea. They're loud and high-pitched with equal inspiration and expiration, and there's a pause between phases. Bronchovesicular sounds are intermediate, heard over major bronchi, with equal inspiration and expiration.</w:t>
      </w:r>
    </w:p>
    <w:p>
      <w:pPr>
        <w:pStyle w:val="Heading3"/>
      </w:pPr>
      <w:r>
        <w:t>SLIDE 16: Adventitious Breath Sounds</w:t>
      </w:r>
    </w:p>
    <w:p>
      <w:pPr>
        <w:pStyle w:val="Heading4"/>
      </w:pPr>
      <w:r>
        <w:t>Speaker Notes</w:t>
      </w:r>
    </w:p>
    <w:p>
      <w:pPr>
        <w:spacing w:after="120"/>
        <w:ind w:left="360"/>
      </w:pPr>
      <w:r>
        <w:t>Adventitious sounds are abnormal findings that suggest specific pathologies. Crackles, also called rales, are discontinuous popping sounds. Fine crackles are high-pitched and occur in late inspiration. They're heard in interstitial fibrosis, early heart failure, and atelectasis. Coarse crackles are low-pitched and occur in early inspiration. They're heard with secretions and pulmonary edema. Wheezes are continuous musical sounds. Expiratory wheezing is characteristic of asthma and COPD as small airways narrow. Inspiratory wheezing suggests upper airway obstruction or severe asthma. Monophonic wheezing - a single tone - suggests obstruction of a single large airway. Polyphonic wheezing - multiple tones - suggests widespread small airway obstruction. Rhonchi are continuous low-pitched snoring sounds that suggest secretions in large airways and may clear with coughing. A pleural friction rub is a discontinuous grating sound heard at end-inspiration that indicates pleural inflammation.</w:t>
      </w:r>
    </w:p>
    <w:p>
      <w:pPr>
        <w:pStyle w:val="Heading3"/>
      </w:pPr>
      <w:r>
        <w:t>SLIDE 17: Chest X-Ray Interpretation</w:t>
      </w:r>
    </w:p>
    <w:p>
      <w:pPr>
        <w:pStyle w:val="Heading4"/>
      </w:pPr>
      <w:r>
        <w:t>Speaker Notes</w:t>
      </w:r>
    </w:p>
    <w:p>
      <w:pPr>
        <w:spacing w:after="120"/>
        <w:ind w:left="360"/>
      </w:pPr>
      <w:r>
        <w:t>A systematic approach to chest X-ray interpretation prevents missing important findings. The ABC method provides a framework. A is for airway - is the trachea midline? Is the carina visible? If there's an endotracheal tube, is it positioned 3 to 5 centimeters above the carina? B is for breathing - examining the lungs and pleura. Are the lung fields clear? Are vascular markings present? Are the costophrenic angles sharp or blunted? Are the pleural spaces clear? C is for circulation - examining the heart and mediastinum. Is the heart size normal with a cardiothoracic ratio less than 50 percent? Is the mediastinum midline? Is the aortic knob visible? D is for disability - examining the bones. Are the ribs, clavicles, and spine intact? Is there subcutaneous emphysema? E is for everything else - lines and tubes, diaphragms, and soft tissues.</w:t>
      </w:r>
    </w:p>
    <w:p>
      <w:pPr>
        <w:pStyle w:val="Heading3"/>
      </w:pPr>
      <w:r>
        <w:t>SLIDE 18: Common Chest X-Ray Findings</w:t>
      </w:r>
    </w:p>
    <w:p>
      <w:pPr>
        <w:pStyle w:val="Heading4"/>
      </w:pPr>
      <w:r>
        <w:t>Speaker Notes</w:t>
      </w:r>
    </w:p>
    <w:p>
      <w:pPr>
        <w:spacing w:after="120"/>
        <w:ind w:left="360"/>
      </w:pPr>
      <w:r>
        <w:t>Recognizing common patterns is essential. Consolidation from pneumonia appears as airspace opacification with air bronchograms - visible airways surrounded by opacified lung. It may be lobar or segmental in distribution. Atelectasis shows volume loss with increased opacity. The trachea and mediastinum shift toward the affected side, and the hemidiaphragm may be elevated. Pleural effusion causes blunting of the costophrenic angle with a meniscus sign. If large, it causes mediastinal shift away from the effusion. Pneumothorax shows a visible visceral pleural line with absent lung markings peripheral to it. If tension pneumothorax, there's tracheal and mediastinal shift away from the pneumothorax. Pulmonary edema shows bilateral perihilar opacities in a bat wing or butterfly pattern, Kerley B lines at the periphery, cardiomegaly, and often pleural effusions.</w:t>
      </w:r>
    </w:p>
    <w:p>
      <w:pPr>
        <w:pStyle w:val="Heading3"/>
      </w:pPr>
      <w:r>
        <w:t>SLIDE 19: Case Study 1</w:t>
      </w:r>
    </w:p>
    <w:p>
      <w:pPr>
        <w:pStyle w:val="Heading4"/>
      </w:pPr>
      <w:r>
        <w:t>Speaker Notes</w:t>
      </w:r>
    </w:p>
    <w:p>
      <w:pPr>
        <w:spacing w:after="120"/>
        <w:ind w:left="360"/>
      </w:pPr>
      <w:r>
        <w:t>Let's apply our assessment skills to a clinical scenario. Mr. Davis is a 72-year-old male found confused at home. He has a history of COPD. On your assessment, he is alert but confused. His respiratory rate is 8 and shallow. His oxygen saturation is 78 percent on room air. He's using accessory muscles. He has a barrel chest. Breath sounds are diminished bilaterally. His arterial blood gas shows pH 7.18, PaCO2 88, PaO2 45, and bicarbonate 32. Consider these questions: How do you interpret this ABG? What is your immediate management? And what mode of ventilation would be appropriate if needed?</w:t>
      </w:r>
    </w:p>
    <w:p>
      <w:pPr>
        <w:pStyle w:val="Heading3"/>
      </w:pPr>
      <w:r>
        <w:t>SLIDE 20: Case Study 1 Discussion</w:t>
      </w:r>
    </w:p>
    <w:p>
      <w:pPr>
        <w:pStyle w:val="Heading4"/>
      </w:pPr>
      <w:r>
        <w:t>Speaker Notes</w:t>
      </w:r>
    </w:p>
    <w:p>
      <w:pPr>
        <w:spacing w:after="120"/>
        <w:ind w:left="360"/>
      </w:pPr>
      <w:r>
        <w:t>The ABG interpretation shows severe acidemia with pH 7.18. The PaCO2 of 88 indicates severe respiratory acidosis. The bicarbonate of 32 indicates metabolic compensation, suggesting this is an acute-on-chronic respiratory acidosis. His baseline was likely compensated with bicarbonate around 32, and the acute worsening has caused the pH to drop. The PaO2 of 45 indicates severe hypoxemia. Immediate management must be aggressive. Call for help or activate the rapid response team. Assist ventilation with a bag-valve-mask. Give controlled oxygen at 2 to 4 liters nasal cannula initially - we can titrate up but want to avoid suppressing his respiratory drive. Prepare for intubation if he doesn't improve rapidly. Consider noninvasive ventilation if he's alert enough to cooperate. If he requires intubation, either volume or pressure control would be appropriate. Use low tidal volume, 6 to 8 milliliters per kilogram. Start with a slow rate, 10 to 12, to allow time for his compensated respiratory system to adjust. Monitor carefully for auto-PEEP given his COPD.</w:t>
      </w:r>
    </w:p>
    <w:p>
      <w:pPr>
        <w:pStyle w:val="Heading3"/>
      </w:pPr>
      <w:r>
        <w:t>SLIDE 21: Case Study 2</w:t>
      </w:r>
    </w:p>
    <w:p>
      <w:pPr>
        <w:pStyle w:val="Heading4"/>
      </w:pPr>
      <w:r>
        <w:t>Speaker Notes</w:t>
      </w:r>
    </w:p>
    <w:p>
      <w:pPr>
        <w:spacing w:after="120"/>
        <w:ind w:left="360"/>
      </w:pPr>
      <w:r>
        <w:t>Mrs. Patel is a 58-year-old female, post-operative day 3 after hip surgery, with sudden onset dyspnea. On your assessment, she is anxious and tachypneic with a respiratory rate of 28. Her oxygen saturation is 89 percent on 4 liters nasal cannula. Breath sounds are clear bilaterally. She denies chest pain. Her arterial blood gas shows pH 7.48, PaCO2 30, PaO2 62, and bicarbonate 22. Consider these questions: How do you interpret this ABG? What is your differential diagnosis? And what additional tests would you recommend?</w:t>
      </w:r>
    </w:p>
    <w:p>
      <w:pPr>
        <w:pStyle w:val="Heading3"/>
      </w:pPr>
      <w:r>
        <w:t>SLIDE 22: Case Study 2 Discussion</w:t>
      </w:r>
    </w:p>
    <w:p>
      <w:pPr>
        <w:pStyle w:val="Heading4"/>
      </w:pPr>
      <w:r>
        <w:t>Speaker Notes</w:t>
      </w:r>
    </w:p>
    <w:p>
      <w:pPr>
        <w:spacing w:after="120"/>
        <w:ind w:left="360"/>
      </w:pPr>
      <w:r>
        <w:t>The ABG interpretation shows alkalemia with pH 7.48. The PaCO2 of 30 indicates respiratory alkalosis. The bicarbonate of 22 is normal, indicating this is acute without metabolic compensation. The PaO2 of 62 indicates hypoxemia. The differential diagnosis in a post-operative patient with clear lungs, hypoxemia, and respiratory alkalosis should include pulmonary embolism as the top concern. Other possibilities include pneumonia, atelectasis, and pulmonary edema, though the clear lungs make these less likely. Additional tests should include CT pulmonary angiography with PE protocol as the definitive test for pulmonary embolism. D-dimer could be considered if pre-test probability is low, but in a high-risk patient like this, imaging is preferred. A chest X-ray, ECG, and troponin should be obtained to rule out other causes. This case illustrates the importance of clinical context - post-operative patients are at high risk for PE, and the combination of hypoxemia with respiratory alkalosis is classic.</w:t>
      </w:r>
    </w:p>
    <w:p>
      <w:pPr>
        <w:pStyle w:val="Heading3"/>
      </w:pPr>
      <w:r>
        <w:t>SLIDE 23: Key Takeaways</w:t>
      </w:r>
    </w:p>
    <w:p>
      <w:pPr>
        <w:pStyle w:val="Heading4"/>
      </w:pPr>
      <w:r>
        <w:t>Speaker Notes</w:t>
      </w:r>
    </w:p>
    <w:p>
      <w:pPr>
        <w:spacing w:after="120"/>
        <w:ind w:left="360"/>
      </w:pPr>
      <w:r>
        <w:t>Let's review the key points from this presentation. First, assessment must be systematic - use the look, listen, feel approach and always assess the patient first, then equipment, then data. Second, ABG interpretation is logical - follow the steps of pH first, then primary disorder, then compensation. Practice makes perfect. Third, physical exam skills are essential. Inspection reveals the work of breathing. Auscultation identifies specific pathologies. Palpation and percussion confirm and localize findings. Fourth, technology supports but doesn't replace clinical assessment. Pulse oximetry and capnography are valuable tools, but the clinical assessment is paramount. Finally, integrate all findings. No single finding tells the whole story - look for patterns and correlations between different assessment modalities.</w:t>
      </w:r>
    </w:p>
    <w:p>
      <w:pPr>
        <w:pStyle w:val="Heading3"/>
      </w:pPr>
      <w:r>
        <w:t>SLIDE 24: Questions and Discussion</w:t>
      </w:r>
    </w:p>
    <w:p>
      <w:pPr>
        <w:pStyle w:val="Heading4"/>
      </w:pPr>
      <w:r>
        <w:t>Speaker Notes</w:t>
      </w:r>
    </w:p>
    <w:p>
      <w:pPr>
        <w:spacing w:after="120"/>
        <w:ind w:left="360"/>
      </w:pPr>
      <w:r>
        <w:t>This concludes our presentation on patient assessment. We've covered a lot of material from basic inspection to advanced monitoring. These assessment skills form the foundation for all respiratory care practice. Please feel free to ask any questions.</w:t>
      </w:r>
    </w:p>
    <w:p>
      <w:pPr>
        <w:pStyle w:val="Heading3"/>
      </w:pPr>
      <w:r>
        <w:t>SLIDE 25: References</w:t>
      </w:r>
    </w:p>
    <w:p>
      <w:pPr>
        <w:pStyle w:val="Heading4"/>
      </w:pPr>
      <w:r>
        <w:t>Speaker Notes</w:t>
      </w:r>
    </w:p>
    <w:p>
      <w:pPr>
        <w:spacing w:after="120"/>
        <w:ind w:left="360"/>
      </w:pPr>
      <w:r>
        <w:t>These references provide the evidence base for respiratory assessment. The AARC clinical practice guidelines offer standardized approaches to blood gas analysis, capnography, and pulse oximetry. Egan's Fundamentals of Respiratory Care provides comprehensive coverage of assessment techniques. And Wilkins' case study approach helps apply assessment skills to clinical scenarios.</w:t>
      </w:r>
    </w:p>
    <w:p>
      <w:pPr>
        <w:pStyle w:val="Heading3"/>
      </w:pPr>
      <w:r>
        <w:t>SLIDE 26: Thank You</w:t>
      </w:r>
    </w:p>
    <w:p>
      <w:pPr>
        <w:pStyle w:val="Heading4"/>
      </w:pPr>
      <w:r>
        <w:t>Speaker Notes</w:t>
      </w:r>
    </w:p>
    <w:p>
      <w:pPr>
        <w:spacing w:after="120"/>
        <w:ind w:left="360"/>
      </w:pPr>
      <w:r>
        <w:t>Thank you for your attention today. Remember that thorough assessment is the foundation of quality respiratory care. By systematically gathering and interpreting data, you'll provide better care for your patients.</w:t>
      </w:r>
    </w:p>
    <w:p>
      <w:pPr>
        <w:pStyle w:val="Heading2"/>
      </w:pPr>
      <w:r>
        <w:t>Teaching Tips</w:t>
      </w:r>
    </w:p>
    <w:p>
      <w:pPr>
        <w:pStyle w:val="Heading3"/>
      </w:pPr>
      <w:r>
        <w:t>Before the Presentation</w:t>
      </w:r>
    </w:p>
    <w:p>
      <w:pPr>
        <w:pStyle w:val="ListBullet"/>
      </w:pPr>
      <w:r>
        <w:t>Prepare ABG practice problems</w:t>
      </w:r>
    </w:p>
    <w:p>
      <w:pPr>
        <w:pStyle w:val="ListBullet"/>
      </w:pPr>
      <w:r>
        <w:t>Have chest X-rays available for interpretation practice</w:t>
      </w:r>
    </w:p>
    <w:p>
      <w:pPr>
        <w:pStyle w:val="ListBullet"/>
      </w:pPr>
      <w:r>
        <w:t>Gather stethoscopes for hands-on practice</w:t>
      </w:r>
    </w:p>
    <w:p>
      <w:pPr>
        <w:pStyle w:val="Heading3"/>
      </w:pPr>
      <w:r>
        <w:t>During the Presentation</w:t>
      </w:r>
    </w:p>
    <w:p>
      <w:pPr>
        <w:pStyle w:val="ListBullet"/>
      </w:pPr>
      <w:r>
        <w:t>Use interactive case studies</w:t>
      </w:r>
    </w:p>
    <w:p>
      <w:pPr>
        <w:pStyle w:val="ListBullet"/>
      </w:pPr>
      <w:r>
        <w:t>Practice ABG interpretation together</w:t>
      </w:r>
    </w:p>
    <w:p>
      <w:pPr>
        <w:pStyle w:val="ListBullet"/>
      </w:pPr>
      <w:r>
        <w:t>Demonstrate percussion and palpation techniques</w:t>
      </w:r>
    </w:p>
    <w:p>
      <w:pPr>
        <w:pStyle w:val="Heading3"/>
      </w:pPr>
      <w:r>
        <w:t>After the Presentation</w:t>
      </w:r>
    </w:p>
    <w:p>
      <w:pPr>
        <w:pStyle w:val="ListBullet"/>
      </w:pPr>
      <w:r>
        <w:t>Provide practice cases for self-study</w:t>
      </w:r>
    </w:p>
    <w:p>
      <w:pPr>
        <w:pStyle w:val="ListBullet"/>
      </w:pPr>
      <w:r>
        <w:t>Offer skills validation sessions</w:t>
      </w:r>
    </w:p>
    <w:p>
      <w:pPr>
        <w:pStyle w:val="ListBullet"/>
      </w:pPr>
      <w:r>
        <w:t>Direct learners to online ABG interpretation tools</w:t>
      </w:r>
    </w:p>
    <w:p>
      <w:pPr>
        <w:pStyle w:val="Heading3"/>
      </w:pPr>
      <w:r>
        <w:t>Assessment Ideas</w:t>
      </w:r>
    </w:p>
    <w:p>
      <w:pPr>
        <w:pStyle w:val="ListBullet"/>
      </w:pPr>
      <w:r>
        <w:t>ABG interpretation quiz</w:t>
      </w:r>
    </w:p>
    <w:p>
      <w:pPr>
        <w:pStyle w:val="ListBullet"/>
      </w:pPr>
      <w:r>
        <w:t>Chest X-ray identification quiz</w:t>
      </w:r>
    </w:p>
    <w:p>
      <w:pPr>
        <w:pStyle w:val="ListBullet"/>
      </w:pPr>
      <w:r>
        <w:t>Head-to-toe assessment checklist validation</w:t>
      </w:r>
    </w:p>
    <w:p/>
    <w:p/>
    <w:p>
      <w:pPr>
        <w:jc w:val="center"/>
      </w:pPr>
      <w:r>
        <w:rPr>
          <w:i/>
          <w:color w:val="999999"/>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