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8FA" w:rsidRDefault="007838FA" w:rsidP="007838FA">
      <w:pPr>
        <w:adjustRightInd/>
        <w:snapToGrid/>
        <w:spacing w:after="0" w:line="315" w:lineRule="atLeast"/>
        <w:ind w:left="360" w:hanging="360"/>
        <w:rPr>
          <w:rFonts w:ascii="仿宋" w:eastAsia="仿宋" w:hAnsi="仿宋" w:cs="宋体" w:hint="eastAsia"/>
          <w:color w:val="000000"/>
          <w:sz w:val="21"/>
          <w:szCs w:val="21"/>
        </w:rPr>
      </w:pPr>
      <w:r>
        <w:rPr>
          <w:rFonts w:ascii="仿宋" w:eastAsia="仿宋" w:hAnsi="仿宋" w:cs="宋体" w:hint="eastAsia"/>
          <w:color w:val="000000"/>
          <w:sz w:val="21"/>
          <w:szCs w:val="21"/>
        </w:rPr>
        <w:t>用下面功能的人不同于客户端的使用人员，所以给他的功能有些不一样。1、2、3项是他可以查看4个客户端的内容。</w:t>
      </w:r>
    </w:p>
    <w:p w:rsidR="007838FA" w:rsidRDefault="007838FA" w:rsidP="007838FA">
      <w:pPr>
        <w:adjustRightInd/>
        <w:snapToGrid/>
        <w:spacing w:after="0" w:line="315" w:lineRule="atLeast"/>
        <w:ind w:left="360" w:hanging="360"/>
        <w:rPr>
          <w:rFonts w:ascii="仿宋" w:eastAsia="仿宋" w:hAnsi="仿宋" w:cs="宋体" w:hint="eastAsia"/>
          <w:color w:val="000000"/>
          <w:sz w:val="21"/>
          <w:szCs w:val="21"/>
        </w:rPr>
      </w:pPr>
    </w:p>
    <w:p w:rsidR="007838FA" w:rsidRDefault="007838FA" w:rsidP="007838FA">
      <w:pPr>
        <w:adjustRightInd/>
        <w:snapToGrid/>
        <w:spacing w:after="0" w:line="315" w:lineRule="atLeast"/>
        <w:ind w:left="360" w:hanging="360"/>
        <w:rPr>
          <w:rFonts w:ascii="仿宋" w:eastAsia="仿宋" w:hAnsi="仿宋" w:cs="宋体" w:hint="eastAsia"/>
          <w:color w:val="000000"/>
          <w:sz w:val="21"/>
          <w:szCs w:val="21"/>
        </w:rPr>
      </w:pPr>
      <w:r>
        <w:rPr>
          <w:rFonts w:ascii="仿宋" w:eastAsia="仿宋" w:hAnsi="仿宋" w:cs="宋体" w:hint="eastAsia"/>
          <w:color w:val="000000"/>
          <w:sz w:val="21"/>
          <w:szCs w:val="21"/>
        </w:rPr>
        <w:t>第4项：新增加的工具需要由他打二维码，根据打码的内容把工具指派给任意客户端。 比如他打的码是733开头的那就是需要指派给南所，要是731开头的是就是给东所。</w:t>
      </w:r>
    </w:p>
    <w:p w:rsidR="007838FA" w:rsidRDefault="007838FA" w:rsidP="007838FA">
      <w:pPr>
        <w:adjustRightInd/>
        <w:snapToGrid/>
        <w:spacing w:after="0" w:line="315" w:lineRule="atLeast"/>
        <w:ind w:left="360" w:hanging="360"/>
        <w:rPr>
          <w:rFonts w:ascii="仿宋" w:eastAsia="仿宋" w:hAnsi="仿宋" w:cs="宋体" w:hint="eastAsia"/>
          <w:color w:val="000000"/>
          <w:sz w:val="21"/>
          <w:szCs w:val="21"/>
        </w:rPr>
      </w:pPr>
    </w:p>
    <w:p w:rsidR="007838FA" w:rsidRDefault="007838FA" w:rsidP="007838FA">
      <w:pPr>
        <w:adjustRightInd/>
        <w:snapToGrid/>
        <w:spacing w:after="0" w:line="315" w:lineRule="atLeast"/>
        <w:ind w:left="360" w:hanging="360"/>
        <w:rPr>
          <w:rFonts w:ascii="仿宋" w:eastAsia="仿宋" w:hAnsi="仿宋" w:cs="宋体" w:hint="eastAsia"/>
          <w:color w:val="000000"/>
          <w:sz w:val="21"/>
          <w:szCs w:val="21"/>
        </w:rPr>
      </w:pPr>
      <w:r>
        <w:rPr>
          <w:rFonts w:ascii="仿宋" w:eastAsia="仿宋" w:hAnsi="仿宋" w:cs="宋体" w:hint="eastAsia"/>
          <w:color w:val="000000"/>
          <w:sz w:val="21"/>
          <w:szCs w:val="21"/>
        </w:rPr>
        <w:t>第5项：报废的工具也和新增的工具是一个道理。</w:t>
      </w:r>
    </w:p>
    <w:p w:rsidR="007838FA" w:rsidRDefault="007838FA" w:rsidP="007838FA">
      <w:pPr>
        <w:adjustRightInd/>
        <w:snapToGrid/>
        <w:spacing w:after="0" w:line="315" w:lineRule="atLeast"/>
        <w:ind w:left="360" w:hanging="360"/>
        <w:rPr>
          <w:rFonts w:ascii="仿宋" w:eastAsia="仿宋" w:hAnsi="仿宋" w:cs="宋体" w:hint="eastAsia"/>
          <w:color w:val="000000"/>
          <w:sz w:val="21"/>
          <w:szCs w:val="21"/>
        </w:rPr>
      </w:pPr>
    </w:p>
    <w:p w:rsidR="007838FA" w:rsidRDefault="007838FA" w:rsidP="007838FA">
      <w:pPr>
        <w:adjustRightInd/>
        <w:snapToGrid/>
        <w:spacing w:after="0" w:line="315" w:lineRule="atLeast"/>
        <w:ind w:left="360" w:hanging="360"/>
        <w:rPr>
          <w:rFonts w:ascii="仿宋" w:eastAsia="仿宋" w:hAnsi="仿宋" w:cs="宋体" w:hint="eastAsia"/>
          <w:color w:val="000000"/>
          <w:sz w:val="21"/>
          <w:szCs w:val="21"/>
        </w:rPr>
      </w:pPr>
      <w:r>
        <w:rPr>
          <w:rFonts w:ascii="仿宋" w:eastAsia="仿宋" w:hAnsi="仿宋" w:cs="宋体" w:hint="eastAsia"/>
          <w:color w:val="000000"/>
          <w:sz w:val="21"/>
          <w:szCs w:val="21"/>
        </w:rPr>
        <w:t>第6项：假如客户端有维修的工具送到他这里维修，他可以在软件上记录送修的时间和维修完成后归还的时间。</w:t>
      </w:r>
    </w:p>
    <w:p w:rsidR="007838FA" w:rsidRDefault="007838FA" w:rsidP="007838FA">
      <w:pPr>
        <w:adjustRightInd/>
        <w:snapToGrid/>
        <w:spacing w:after="0" w:line="315" w:lineRule="atLeast"/>
        <w:ind w:left="360" w:hanging="360"/>
        <w:rPr>
          <w:rFonts w:ascii="仿宋" w:eastAsia="仿宋" w:hAnsi="仿宋" w:cs="宋体" w:hint="eastAsia"/>
          <w:color w:val="000000"/>
          <w:sz w:val="21"/>
          <w:szCs w:val="21"/>
        </w:rPr>
      </w:pPr>
      <w:r>
        <w:rPr>
          <w:rFonts w:ascii="仿宋" w:eastAsia="仿宋" w:hAnsi="仿宋" w:cs="宋体" w:hint="eastAsia"/>
          <w:color w:val="000000"/>
          <w:sz w:val="21"/>
          <w:szCs w:val="21"/>
        </w:rPr>
        <w:t>第7项和第6项功能是一样的，只不过他们的数字化手电维修较多，所以单独做出来的</w:t>
      </w:r>
    </w:p>
    <w:p w:rsidR="007838FA" w:rsidRDefault="007838FA" w:rsidP="007838FA">
      <w:pPr>
        <w:adjustRightInd/>
        <w:snapToGrid/>
        <w:spacing w:after="0" w:line="315" w:lineRule="atLeast"/>
        <w:ind w:left="360" w:hanging="360"/>
        <w:rPr>
          <w:rFonts w:ascii="仿宋" w:eastAsia="仿宋" w:hAnsi="仿宋" w:cs="宋体" w:hint="eastAsia"/>
          <w:color w:val="000000"/>
          <w:sz w:val="21"/>
          <w:szCs w:val="21"/>
        </w:rPr>
      </w:pPr>
    </w:p>
    <w:p w:rsidR="007838FA" w:rsidRPr="007838FA" w:rsidRDefault="007838FA" w:rsidP="007838FA">
      <w:pPr>
        <w:adjustRightInd/>
        <w:snapToGrid/>
        <w:spacing w:after="0" w:line="315" w:lineRule="atLeast"/>
        <w:ind w:left="360" w:hanging="360"/>
        <w:rPr>
          <w:rFonts w:ascii="Verdana" w:eastAsia="宋体" w:hAnsi="Verdana" w:cs="宋体"/>
          <w:color w:val="000000"/>
          <w:sz w:val="21"/>
          <w:szCs w:val="21"/>
        </w:rPr>
      </w:pPr>
      <w:r w:rsidRPr="007838FA">
        <w:rPr>
          <w:rFonts w:ascii="仿宋" w:eastAsia="仿宋" w:hAnsi="仿宋" w:cs="宋体" w:hint="eastAsia"/>
          <w:color w:val="000000"/>
          <w:sz w:val="21"/>
          <w:szCs w:val="21"/>
        </w:rPr>
        <w:t>1、</w:t>
      </w:r>
      <w:r w:rsidRPr="007838FA">
        <w:rPr>
          <w:rFonts w:ascii="Times New Roman" w:eastAsia="仿宋" w:hAnsi="Times New Roman" w:cs="Times New Roman"/>
          <w:color w:val="000000"/>
          <w:sz w:val="14"/>
          <w:szCs w:val="14"/>
        </w:rPr>
        <w:t> </w:t>
      </w:r>
      <w:r w:rsidRPr="007838FA">
        <w:rPr>
          <w:rFonts w:ascii="仿宋" w:eastAsia="仿宋" w:hAnsi="仿宋" w:cs="宋体" w:hint="eastAsia"/>
          <w:color w:val="000000"/>
          <w:sz w:val="21"/>
          <w:szCs w:val="21"/>
        </w:rPr>
        <w:t>数据统计：查看各个单位的工具的领用归还情况。</w:t>
      </w:r>
    </w:p>
    <w:p w:rsidR="007838FA" w:rsidRPr="007838FA" w:rsidRDefault="007838FA" w:rsidP="007838FA">
      <w:pPr>
        <w:adjustRightInd/>
        <w:snapToGrid/>
        <w:spacing w:after="0" w:line="315" w:lineRule="atLeast"/>
        <w:ind w:left="360" w:hanging="360"/>
        <w:rPr>
          <w:rFonts w:ascii="Verdana" w:eastAsia="宋体" w:hAnsi="Verdana" w:cs="宋体"/>
          <w:color w:val="000000"/>
          <w:sz w:val="21"/>
          <w:szCs w:val="21"/>
        </w:rPr>
      </w:pPr>
      <w:r w:rsidRPr="007838FA">
        <w:rPr>
          <w:rFonts w:ascii="仿宋" w:eastAsia="仿宋" w:hAnsi="仿宋" w:cs="宋体" w:hint="eastAsia"/>
          <w:color w:val="000000"/>
          <w:sz w:val="21"/>
          <w:szCs w:val="21"/>
        </w:rPr>
        <w:t>2、</w:t>
      </w:r>
      <w:r w:rsidRPr="007838FA">
        <w:rPr>
          <w:rFonts w:ascii="Times New Roman" w:eastAsia="仿宋" w:hAnsi="Times New Roman" w:cs="Times New Roman"/>
          <w:color w:val="000000"/>
          <w:sz w:val="14"/>
          <w:szCs w:val="14"/>
        </w:rPr>
        <w:t> </w:t>
      </w:r>
      <w:r w:rsidRPr="007838FA">
        <w:rPr>
          <w:rFonts w:ascii="仿宋" w:eastAsia="仿宋" w:hAnsi="仿宋" w:cs="宋体" w:hint="eastAsia"/>
          <w:color w:val="000000"/>
          <w:sz w:val="21"/>
          <w:szCs w:val="21"/>
        </w:rPr>
        <w:t>库存:查看各个单位的工具库存情况。</w:t>
      </w:r>
    </w:p>
    <w:p w:rsidR="007838FA" w:rsidRPr="007838FA" w:rsidRDefault="007838FA" w:rsidP="007838FA">
      <w:pPr>
        <w:adjustRightInd/>
        <w:snapToGrid/>
        <w:spacing w:after="0" w:line="315" w:lineRule="atLeast"/>
        <w:ind w:left="360" w:hanging="360"/>
        <w:rPr>
          <w:rFonts w:ascii="Verdana" w:eastAsia="宋体" w:hAnsi="Verdana" w:cs="宋体"/>
          <w:color w:val="000000"/>
          <w:sz w:val="21"/>
          <w:szCs w:val="21"/>
        </w:rPr>
      </w:pPr>
      <w:r w:rsidRPr="007838FA">
        <w:rPr>
          <w:rFonts w:ascii="仿宋" w:eastAsia="仿宋" w:hAnsi="仿宋" w:cs="宋体" w:hint="eastAsia"/>
          <w:color w:val="000000"/>
          <w:sz w:val="21"/>
          <w:szCs w:val="21"/>
        </w:rPr>
        <w:t>3、</w:t>
      </w:r>
      <w:r w:rsidRPr="007838FA">
        <w:rPr>
          <w:rFonts w:ascii="Times New Roman" w:eastAsia="仿宋" w:hAnsi="Times New Roman" w:cs="Times New Roman"/>
          <w:color w:val="000000"/>
          <w:sz w:val="14"/>
          <w:szCs w:val="14"/>
        </w:rPr>
        <w:t> </w:t>
      </w:r>
      <w:r w:rsidRPr="007838FA">
        <w:rPr>
          <w:rFonts w:ascii="仿宋" w:eastAsia="仿宋" w:hAnsi="仿宋" w:cs="宋体" w:hint="eastAsia"/>
          <w:color w:val="000000"/>
          <w:sz w:val="21"/>
          <w:szCs w:val="21"/>
        </w:rPr>
        <w:t>数据管理：主要用于备份、还原、清空数据等相关操作</w:t>
      </w:r>
    </w:p>
    <w:p w:rsidR="007838FA" w:rsidRPr="007838FA" w:rsidRDefault="007838FA" w:rsidP="007838FA">
      <w:pPr>
        <w:adjustRightInd/>
        <w:snapToGrid/>
        <w:spacing w:after="0" w:line="315" w:lineRule="atLeast"/>
        <w:ind w:left="360" w:hanging="360"/>
        <w:rPr>
          <w:rFonts w:ascii="Verdana" w:eastAsia="宋体" w:hAnsi="Verdana" w:cs="宋体"/>
          <w:color w:val="000000"/>
          <w:sz w:val="21"/>
          <w:szCs w:val="21"/>
        </w:rPr>
      </w:pPr>
      <w:r w:rsidRPr="007838FA">
        <w:rPr>
          <w:rFonts w:ascii="仿宋" w:eastAsia="仿宋" w:hAnsi="仿宋" w:cs="宋体" w:hint="eastAsia"/>
          <w:color w:val="000000"/>
          <w:sz w:val="21"/>
          <w:szCs w:val="21"/>
        </w:rPr>
        <w:t>4、</w:t>
      </w:r>
      <w:r w:rsidRPr="007838FA">
        <w:rPr>
          <w:rFonts w:ascii="Times New Roman" w:eastAsia="仿宋" w:hAnsi="Times New Roman" w:cs="Times New Roman"/>
          <w:color w:val="000000"/>
          <w:sz w:val="14"/>
          <w:szCs w:val="14"/>
        </w:rPr>
        <w:t> </w:t>
      </w:r>
      <w:r w:rsidRPr="007838FA">
        <w:rPr>
          <w:rFonts w:ascii="仿宋" w:eastAsia="仿宋" w:hAnsi="仿宋" w:cs="宋体" w:hint="eastAsia"/>
          <w:color w:val="000000"/>
          <w:sz w:val="21"/>
          <w:szCs w:val="21"/>
        </w:rPr>
        <w:t>工具配发：用于新工具的编码及指定配发。</w:t>
      </w:r>
    </w:p>
    <w:p w:rsidR="007838FA" w:rsidRPr="007838FA" w:rsidRDefault="007838FA" w:rsidP="007838FA">
      <w:pPr>
        <w:adjustRightInd/>
        <w:snapToGrid/>
        <w:spacing w:after="0" w:line="315" w:lineRule="atLeast"/>
        <w:ind w:left="360" w:hanging="360"/>
        <w:rPr>
          <w:rFonts w:ascii="Verdana" w:eastAsia="宋体" w:hAnsi="Verdana" w:cs="宋体"/>
          <w:color w:val="000000"/>
          <w:sz w:val="21"/>
          <w:szCs w:val="21"/>
        </w:rPr>
      </w:pPr>
      <w:r w:rsidRPr="007838FA">
        <w:rPr>
          <w:rFonts w:ascii="仿宋" w:eastAsia="仿宋" w:hAnsi="仿宋" w:cs="宋体" w:hint="eastAsia"/>
          <w:color w:val="000000"/>
          <w:sz w:val="21"/>
          <w:szCs w:val="21"/>
        </w:rPr>
        <w:t>5、</w:t>
      </w:r>
      <w:r w:rsidRPr="007838FA">
        <w:rPr>
          <w:rFonts w:ascii="Times New Roman" w:eastAsia="仿宋" w:hAnsi="Times New Roman" w:cs="Times New Roman"/>
          <w:color w:val="000000"/>
          <w:sz w:val="14"/>
          <w:szCs w:val="14"/>
        </w:rPr>
        <w:t> </w:t>
      </w:r>
      <w:r w:rsidRPr="007838FA">
        <w:rPr>
          <w:rFonts w:ascii="仿宋" w:eastAsia="仿宋" w:hAnsi="仿宋" w:cs="宋体" w:hint="eastAsia"/>
          <w:color w:val="000000"/>
          <w:sz w:val="21"/>
          <w:szCs w:val="21"/>
        </w:rPr>
        <w:t>工具报废：用于工具的报废操作，报废工具编码自动消除。</w:t>
      </w:r>
    </w:p>
    <w:p w:rsidR="007838FA" w:rsidRPr="007838FA" w:rsidRDefault="007838FA" w:rsidP="007838FA">
      <w:pPr>
        <w:adjustRightInd/>
        <w:snapToGrid/>
        <w:spacing w:after="0" w:line="315" w:lineRule="atLeast"/>
        <w:ind w:left="360" w:hanging="360"/>
        <w:rPr>
          <w:rFonts w:ascii="Verdana" w:eastAsia="宋体" w:hAnsi="Verdana" w:cs="宋体"/>
          <w:color w:val="000000"/>
          <w:sz w:val="21"/>
          <w:szCs w:val="21"/>
        </w:rPr>
      </w:pPr>
      <w:r w:rsidRPr="007838FA">
        <w:rPr>
          <w:rFonts w:ascii="仿宋" w:eastAsia="仿宋" w:hAnsi="仿宋" w:cs="宋体" w:hint="eastAsia"/>
          <w:color w:val="000000"/>
          <w:sz w:val="21"/>
          <w:szCs w:val="21"/>
        </w:rPr>
        <w:t>6、</w:t>
      </w:r>
      <w:r w:rsidRPr="007838FA">
        <w:rPr>
          <w:rFonts w:ascii="Times New Roman" w:eastAsia="仿宋" w:hAnsi="Times New Roman" w:cs="Times New Roman"/>
          <w:color w:val="000000"/>
          <w:sz w:val="14"/>
          <w:szCs w:val="14"/>
        </w:rPr>
        <w:t> </w:t>
      </w:r>
      <w:r w:rsidRPr="007838FA">
        <w:rPr>
          <w:rFonts w:ascii="仿宋" w:eastAsia="仿宋" w:hAnsi="仿宋" w:cs="宋体" w:hint="eastAsia"/>
          <w:color w:val="000000"/>
          <w:sz w:val="21"/>
          <w:szCs w:val="21"/>
        </w:rPr>
        <w:t>工具送修：管理工具的送修、返还操作。</w:t>
      </w:r>
    </w:p>
    <w:p w:rsidR="007838FA" w:rsidRPr="007838FA" w:rsidRDefault="007838FA" w:rsidP="007838FA">
      <w:pPr>
        <w:adjustRightInd/>
        <w:snapToGrid/>
        <w:spacing w:after="0" w:line="315" w:lineRule="atLeast"/>
        <w:ind w:left="360" w:hanging="360"/>
        <w:rPr>
          <w:rFonts w:ascii="Verdana" w:eastAsia="宋体" w:hAnsi="Verdana" w:cs="宋体"/>
          <w:color w:val="000000"/>
          <w:sz w:val="21"/>
          <w:szCs w:val="21"/>
        </w:rPr>
      </w:pPr>
      <w:r w:rsidRPr="007838FA">
        <w:rPr>
          <w:rFonts w:ascii="仿宋" w:eastAsia="仿宋" w:hAnsi="仿宋" w:cs="宋体" w:hint="eastAsia"/>
          <w:color w:val="000000"/>
          <w:sz w:val="21"/>
          <w:szCs w:val="21"/>
        </w:rPr>
        <w:t>7、</w:t>
      </w:r>
      <w:r w:rsidRPr="007838FA">
        <w:rPr>
          <w:rFonts w:ascii="Times New Roman" w:eastAsia="仿宋" w:hAnsi="Times New Roman" w:cs="Times New Roman"/>
          <w:color w:val="000000"/>
          <w:sz w:val="14"/>
          <w:szCs w:val="14"/>
        </w:rPr>
        <w:t> </w:t>
      </w:r>
      <w:r w:rsidRPr="007838FA">
        <w:rPr>
          <w:rFonts w:ascii="仿宋" w:eastAsia="仿宋" w:hAnsi="仿宋" w:cs="宋体" w:hint="eastAsia"/>
          <w:color w:val="000000"/>
          <w:sz w:val="21"/>
          <w:szCs w:val="21"/>
        </w:rPr>
        <w:t>数字化手电管理：管理数字化手电的补充、送修、返还操作。</w:t>
      </w:r>
    </w:p>
    <w:p w:rsidR="007838FA" w:rsidRPr="007838FA" w:rsidRDefault="007838FA" w:rsidP="007838FA">
      <w:pPr>
        <w:adjustRightInd/>
        <w:snapToGrid/>
        <w:spacing w:after="0" w:line="315" w:lineRule="atLeast"/>
        <w:ind w:left="360" w:hanging="360"/>
        <w:rPr>
          <w:rFonts w:ascii="Verdana" w:eastAsia="宋体" w:hAnsi="Verdana" w:cs="宋体"/>
          <w:color w:val="000000"/>
          <w:sz w:val="21"/>
          <w:szCs w:val="21"/>
        </w:rPr>
      </w:pPr>
      <w:r w:rsidRPr="007838FA">
        <w:rPr>
          <w:rFonts w:ascii="仿宋" w:eastAsia="仿宋" w:hAnsi="仿宋" w:cs="宋体" w:hint="eastAsia"/>
          <w:color w:val="000000"/>
          <w:sz w:val="21"/>
          <w:szCs w:val="21"/>
        </w:rPr>
        <w:t>8、</w:t>
      </w:r>
      <w:r w:rsidRPr="007838FA">
        <w:rPr>
          <w:rFonts w:ascii="Times New Roman" w:eastAsia="仿宋" w:hAnsi="Times New Roman" w:cs="Times New Roman"/>
          <w:color w:val="000000"/>
          <w:sz w:val="14"/>
          <w:szCs w:val="14"/>
        </w:rPr>
        <w:t> </w:t>
      </w:r>
      <w:r w:rsidRPr="007838FA">
        <w:rPr>
          <w:rFonts w:ascii="仿宋" w:eastAsia="仿宋" w:hAnsi="仿宋" w:cs="宋体" w:hint="eastAsia"/>
          <w:color w:val="000000"/>
          <w:sz w:val="21"/>
          <w:szCs w:val="21"/>
        </w:rPr>
        <w:t>客户端连接状态：查看各个客户端的连接状况，脱机的客户端连网后自动上传最新数据。</w:t>
      </w:r>
    </w:p>
    <w:p w:rsidR="007838FA" w:rsidRPr="007838FA" w:rsidRDefault="007838FA" w:rsidP="007838FA">
      <w:pPr>
        <w:adjustRightInd/>
        <w:snapToGrid/>
        <w:spacing w:after="0" w:line="315" w:lineRule="atLeast"/>
        <w:ind w:left="360" w:hanging="360"/>
        <w:rPr>
          <w:rFonts w:ascii="Verdana" w:eastAsia="宋体" w:hAnsi="Verdana" w:cs="宋体"/>
          <w:color w:val="000000"/>
          <w:sz w:val="21"/>
          <w:szCs w:val="21"/>
        </w:rPr>
      </w:pPr>
      <w:r w:rsidRPr="007838FA">
        <w:rPr>
          <w:rFonts w:ascii="仿宋" w:eastAsia="仿宋" w:hAnsi="仿宋" w:cs="宋体" w:hint="eastAsia"/>
          <w:color w:val="000000"/>
          <w:sz w:val="21"/>
          <w:szCs w:val="21"/>
        </w:rPr>
        <w:t>9、</w:t>
      </w:r>
      <w:r w:rsidRPr="007838FA">
        <w:rPr>
          <w:rFonts w:ascii="Times New Roman" w:eastAsia="仿宋" w:hAnsi="Times New Roman" w:cs="Times New Roman"/>
          <w:color w:val="000000"/>
          <w:sz w:val="14"/>
          <w:szCs w:val="14"/>
        </w:rPr>
        <w:t> </w:t>
      </w:r>
      <w:r w:rsidRPr="007838FA">
        <w:rPr>
          <w:rFonts w:ascii="仿宋" w:eastAsia="仿宋" w:hAnsi="仿宋" w:cs="宋体" w:hint="eastAsia"/>
          <w:color w:val="000000"/>
          <w:sz w:val="21"/>
          <w:szCs w:val="21"/>
        </w:rPr>
        <w:t>用户管理：用于管理登录系统人员查看权限。</w:t>
      </w:r>
    </w:p>
    <w:p w:rsidR="007838FA" w:rsidRPr="007838FA" w:rsidRDefault="007838FA" w:rsidP="007838FA">
      <w:pPr>
        <w:adjustRightInd/>
        <w:snapToGrid/>
        <w:spacing w:after="0" w:line="315" w:lineRule="atLeast"/>
        <w:ind w:left="360" w:hanging="360"/>
        <w:rPr>
          <w:rFonts w:ascii="Verdana" w:eastAsia="宋体" w:hAnsi="Verdana" w:cs="宋体"/>
          <w:color w:val="000000"/>
          <w:sz w:val="21"/>
          <w:szCs w:val="21"/>
        </w:rPr>
      </w:pPr>
      <w:r w:rsidRPr="007838FA">
        <w:rPr>
          <w:rFonts w:ascii="仿宋" w:eastAsia="仿宋" w:hAnsi="仿宋" w:cs="宋体" w:hint="eastAsia"/>
          <w:color w:val="000000"/>
          <w:sz w:val="21"/>
          <w:szCs w:val="21"/>
        </w:rPr>
        <w:t>10、</w:t>
      </w:r>
      <w:r w:rsidRPr="007838FA">
        <w:rPr>
          <w:rFonts w:ascii="Times New Roman" w:eastAsia="仿宋" w:hAnsi="Times New Roman" w:cs="Times New Roman"/>
          <w:color w:val="000000"/>
          <w:sz w:val="14"/>
          <w:szCs w:val="14"/>
        </w:rPr>
        <w:t>      </w:t>
      </w:r>
      <w:r w:rsidRPr="007838FA">
        <w:rPr>
          <w:rFonts w:ascii="仿宋" w:eastAsia="仿宋" w:hAnsi="仿宋" w:cs="宋体" w:hint="eastAsia"/>
          <w:color w:val="000000"/>
          <w:sz w:val="21"/>
          <w:szCs w:val="21"/>
        </w:rPr>
        <w:t>密码修改：用户修改登录密码。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A14A6"/>
    <w:rsid w:val="003D37D8"/>
    <w:rsid w:val="00426133"/>
    <w:rsid w:val="004358AB"/>
    <w:rsid w:val="007838FA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2017-07-05T13:14:00Z</dcterms:modified>
</cp:coreProperties>
</file>