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660099"/>
          <w:sz w:val="36"/>
        </w:rPr>
        <w:t>Dazaet Galicia-Badillo</w:t>
      </w:r>
    </w:p>
    <w:p>
      <w:pPr>
        <w:spacing w:after="0"/>
        <w:pBdr>
          <w:bottom w:val="single" w:sz="6" w:space="1" w:color="660099"/>
        </w:pBdr>
      </w:pPr>
      <w:r>
        <w:rPr>
          <w:b w:val="0"/>
          <w:i w:val="0"/>
          <w:color w:val="555555"/>
          <w:sz w:val="20"/>
        </w:rPr>
        <w:t>dazaet.galiciab@outlook.com  ·  (+52) 56 5153 4560  ·  Mexico City, Mexico</w:t>
      </w:r>
    </w:p>
    <w:p>
      <w:pPr>
        <w:spacing w:after="80"/>
      </w:pPr>
    </w:p>
    <w:p>
      <w:pPr>
        <w:spacing w:after="160"/>
      </w:pPr>
      <w:r>
        <w:rPr>
          <w:b w:val="0"/>
          <w:i w:val="0"/>
        </w:rPr>
        <w:t>10 October 2026</w:t>
      </w:r>
    </w:p>
    <w:p>
      <w:pPr>
        <w:spacing w:after="0"/>
      </w:pPr>
      <w:r>
        <w:rPr>
          <w:b w:val="0"/>
          <w:i w:val="0"/>
        </w:rPr>
        <w:t>Dr Daniel Lee</w:t>
      </w:r>
    </w:p>
    <w:p>
      <w:pPr>
        <w:spacing w:after="0"/>
      </w:pPr>
      <w:r>
        <w:rPr>
          <w:b w:val="0"/>
          <w:i w:val="0"/>
        </w:rPr>
        <w:t>Department of Chemical Engineering, School of Engineering</w:t>
      </w:r>
    </w:p>
    <w:p>
      <w:pPr>
        <w:spacing w:after="0"/>
      </w:pPr>
      <w:r>
        <w:rPr>
          <w:b w:val="0"/>
          <w:i w:val="0"/>
        </w:rPr>
        <w:t>The University of Manchester</w:t>
      </w:r>
    </w:p>
    <w:p>
      <w:pPr>
        <w:spacing w:after="0"/>
      </w:pPr>
      <w:r>
        <w:rPr>
          <w:b w:val="0"/>
          <w:i w:val="0"/>
        </w:rPr>
        <w:t>Manchester M13 9PL, United Kingdom</w:t>
      </w:r>
    </w:p>
    <w:p>
      <w:pPr>
        <w:spacing w:after="80"/>
      </w:pPr>
    </w:p>
    <w:p>
      <w:pPr>
        <w:spacing w:after="160"/>
      </w:pPr>
      <w:r>
        <w:rPr>
          <w:b/>
          <w:i w:val="0"/>
        </w:rPr>
        <w:t>Re: Research Associate in Solid-State NMR Spectroscopy, ref. SAE-032399</w:t>
      </w:r>
    </w:p>
    <w:p>
      <w:pPr>
        <w:spacing w:after="120"/>
      </w:pPr>
      <w:r>
        <w:rPr>
          <w:b w:val="0"/>
          <w:i w:val="0"/>
        </w:rPr>
        <w:t>Dear Dr Lee,</w:t>
      </w:r>
    </w:p>
    <w:p>
      <w:pPr>
        <w:spacing w:after="100"/>
        <w:jc w:val="both"/>
      </w:pPr>
      <w:r>
        <w:rPr>
          <w:b w:val="0"/>
          <w:i w:val="0"/>
        </w:rPr>
        <w:t>I am writing to apply for the position of Research Associate in Solid-State NMR Spectroscopy (ref. SAE-032399) within the EPSRC Programme Grant on Molecular Solid Solutions. I completed my PhD in Chemical Sciences at the Institute of Chemistry, UNAM (Mexico), in 2026 under the supervision of Prof. Braulio Rodríguez-Molina, and the degree was awarded with honours.</w:t>
      </w:r>
    </w:p>
    <w:p>
      <w:pPr>
        <w:spacing w:after="100"/>
        <w:jc w:val="both"/>
      </w:pPr>
      <w:r>
        <w:rPr>
          <w:b w:val="0"/>
          <w:i w:val="0"/>
        </w:rPr>
        <w:t>Solid-state NMR was the central technique of my PhD. On a Bruker 500 MHz spectrometer with a double-resonance (¹H/X) MAS probe, I set up my own experiments, including tuning and matching both channels and retuning the ¹H channel for ¹⁹F. I acquired ¹³C CP-MAS spectra with variable contact times, ¹⁹F MAS spectra, variable-temperature ²H spectra and some ¹⁵N CP-MAS spectra. I simulated ²H lineshapes with NMR WebLab to obtain rotational rates and activation energies, and analysed ¹³C T₁ and ¹H and ¹⁹F relaxometry data to follow faster motions.</w:t>
      </w:r>
    </w:p>
    <w:p>
      <w:pPr>
        <w:spacing w:after="100"/>
        <w:jc w:val="both"/>
      </w:pPr>
      <w:r>
        <w:rPr>
          <w:b w:val="0"/>
          <w:i w:val="0"/>
        </w:rPr>
        <w:t>I use NMR together with diffraction. In a pyrrolo[3,2-b]pyrrole solvate that jumps on heating (Mater. Chem. Front., 2026), ²H NMR and variable-temperature single-crystal diffraction allowed me to separate the molecular dynamics from the anisotropic thermal expansion that drives the jump. In a zirconium MOF (ACS Mater. Lett., 2026), the same combination showed how a photoswitch and guest uptake change the motion of a molecular rotor. Both projects were done with Dr Martin Dračínský and Dr Jan Blahut at IOCB Prague.</w:t>
      </w:r>
    </w:p>
    <w:p>
      <w:pPr>
        <w:spacing w:after="100"/>
        <w:jc w:val="both"/>
      </w:pPr>
      <w:r>
        <w:rPr>
          <w:b w:val="0"/>
          <w:i w:val="0"/>
        </w:rPr>
        <w:t>The role also involves preparing the solid solutions, and synthesis and crystallisation are a large part of my training. I grow single crystals of molecular crystals, cocrystals and solvates and characterise them by SCXRD, PXRD, DSC, TGA and hot-stage microscopy. I contributed to a study in which the salient temperature of cocrystals was tuned through the composition of the crystallisation solvent mixture (Angew. Chem. Int. Ed., 2026). I also run DFT (Gaussian16, periodic CP2K) and molecular dynamics (LAMMPS) on HPC clusters. Diffraction gives the average structure of a molecular solid solution, while solid-state NMR can show how a dopant is distributed and how it moves locally, and this is the question I would like to work on within MoSS.</w:t>
      </w:r>
    </w:p>
    <w:p>
      <w:pPr>
        <w:spacing w:after="100"/>
        <w:jc w:val="both"/>
      </w:pPr>
      <w:r>
        <w:rPr>
          <w:b w:val="0"/>
          <w:i w:val="0"/>
        </w:rPr>
        <w:t>I have not yet used DNP. The UK DNP MAS NMR Facility at Manchester, and the chance to extend my work to ¹⁷O and natural-abundance ¹⁵N, are among my main reasons for applying. During my PhD I learned periodic DFT and molecular dynamics from scratch and now use both routinely, and I would approach DNP in the same way.</w:t>
      </w:r>
    </w:p>
    <w:p>
      <w:pPr>
        <w:spacing w:after="100"/>
        <w:jc w:val="both"/>
      </w:pPr>
      <w:r>
        <w:rPr>
          <w:b w:val="0"/>
          <w:i w:val="0"/>
        </w:rPr>
        <w:t>My 14 publications include collaborations with groups in the Czech Republic, the United States, China and the United Arab Emirates. I co-supervised four bachelor's theses and nine undergraduate research placements, trained students in laboratory procedures and safety, and handled purchasing and inventory for our laboratory. I have presented 15 posters and 9 talks, and received the Best Poster Award at DynaMIC23 in Fribourg. Thank you for considering my application; I would be glad to discuss it at interview.</w:t>
      </w:r>
    </w:p>
    <w:p>
      <w:pPr>
        <w:spacing w:after="240"/>
      </w:pPr>
      <w:r>
        <w:rPr>
          <w:b w:val="0"/>
          <w:i w:val="0"/>
        </w:rPr>
        <w:t>Yours sincerely,</w:t>
      </w:r>
    </w:p>
    <w:p>
      <w:pPr>
        <w:spacing w:after="0"/>
      </w:pPr>
      <w:r>
        <w:rPr>
          <w:b/>
          <w:i w:val="0"/>
        </w:rPr>
        <w:t>Dazaet Galicia-Badillo, PhD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