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5211B" w14:textId="24453D6E" w:rsidR="006E1876" w:rsidRPr="00B613C8" w:rsidRDefault="00271BC3" w:rsidP="00B613C8">
      <w:pPr>
        <w:jc w:val="right"/>
        <w:rPr>
          <w:rFonts w:ascii="Segoe UI Light" w:hAnsi="Segoe UI Light" w:cs="Segoe UI Light"/>
          <w:sz w:val="20"/>
          <w:szCs w:val="20"/>
        </w:rPr>
      </w:pPr>
      <w:r w:rsidRPr="00B613C8">
        <w:rPr>
          <w:rFonts w:ascii="Segoe UI Light" w:hAnsi="Segoe UI Light" w:cs="Segoe UI Light"/>
          <w:sz w:val="20"/>
          <w:szCs w:val="20"/>
        </w:rPr>
        <w:t xml:space="preserve">October </w:t>
      </w:r>
      <w:r w:rsidR="00B613C8">
        <w:rPr>
          <w:rFonts w:ascii="Segoe UI Light" w:hAnsi="Segoe UI Light" w:cs="Segoe UI Light"/>
          <w:sz w:val="20"/>
          <w:szCs w:val="20"/>
        </w:rPr>
        <w:t>6</w:t>
      </w:r>
      <w:r w:rsidRPr="00B613C8">
        <w:rPr>
          <w:rFonts w:ascii="Segoe UI Light" w:hAnsi="Segoe UI Light" w:cs="Segoe UI Light"/>
          <w:sz w:val="20"/>
          <w:szCs w:val="20"/>
        </w:rPr>
        <w:t>, 2026</w:t>
      </w:r>
    </w:p>
    <w:p w14:paraId="151D2F61" w14:textId="77777777" w:rsidR="00B613C8" w:rsidRDefault="00271BC3" w:rsidP="00B613C8">
      <w:pPr>
        <w:spacing w:after="0"/>
        <w:jc w:val="both"/>
        <w:rPr>
          <w:rFonts w:ascii="Segoe UI Light" w:hAnsi="Segoe UI Light" w:cs="Segoe UI Light"/>
          <w:sz w:val="20"/>
          <w:szCs w:val="20"/>
        </w:rPr>
      </w:pPr>
      <w:r w:rsidRPr="00B613C8">
        <w:rPr>
          <w:rFonts w:ascii="Segoe UI Light" w:hAnsi="Segoe UI Light" w:cs="Segoe UI Light"/>
          <w:sz w:val="20"/>
          <w:szCs w:val="20"/>
        </w:rPr>
        <w:t>Professor Miguel A. García-Garibay</w:t>
      </w:r>
    </w:p>
    <w:p w14:paraId="4BAB9250" w14:textId="77777777" w:rsidR="00B613C8" w:rsidRDefault="00271BC3" w:rsidP="00B613C8">
      <w:pPr>
        <w:spacing w:after="0"/>
        <w:jc w:val="both"/>
        <w:rPr>
          <w:rFonts w:ascii="Segoe UI Light" w:hAnsi="Segoe UI Light" w:cs="Segoe UI Light"/>
          <w:sz w:val="20"/>
          <w:szCs w:val="20"/>
        </w:rPr>
      </w:pPr>
      <w:r w:rsidRPr="00B613C8">
        <w:rPr>
          <w:rFonts w:ascii="Segoe UI Light" w:hAnsi="Segoe UI Light" w:cs="Segoe UI Light"/>
          <w:sz w:val="20"/>
          <w:szCs w:val="20"/>
        </w:rPr>
        <w:t xml:space="preserve">Senior Dean of the College and Dean of Physical Sciences, </w:t>
      </w:r>
    </w:p>
    <w:p w14:paraId="7023E21F" w14:textId="30D3E2AB" w:rsidR="006E1876" w:rsidRDefault="00271BC3" w:rsidP="00B613C8">
      <w:pPr>
        <w:spacing w:after="0"/>
        <w:jc w:val="both"/>
        <w:rPr>
          <w:rFonts w:ascii="Segoe UI Light" w:hAnsi="Segoe UI Light" w:cs="Segoe UI Light"/>
          <w:sz w:val="20"/>
          <w:szCs w:val="20"/>
        </w:rPr>
      </w:pPr>
      <w:r w:rsidRPr="00B613C8">
        <w:rPr>
          <w:rFonts w:ascii="Segoe UI Light" w:hAnsi="Segoe UI Light" w:cs="Segoe UI Light"/>
          <w:sz w:val="20"/>
          <w:szCs w:val="20"/>
        </w:rPr>
        <w:t>University of California, Los Angeles</w:t>
      </w:r>
    </w:p>
    <w:p w14:paraId="3D3A279C" w14:textId="77777777" w:rsidR="00B613C8" w:rsidRPr="00B613C8" w:rsidRDefault="00B613C8" w:rsidP="00B613C8">
      <w:pPr>
        <w:spacing w:after="0"/>
        <w:jc w:val="both"/>
        <w:rPr>
          <w:rFonts w:ascii="Segoe UI Light" w:hAnsi="Segoe UI Light" w:cs="Segoe UI Light"/>
          <w:sz w:val="20"/>
          <w:szCs w:val="20"/>
        </w:rPr>
      </w:pPr>
    </w:p>
    <w:p w14:paraId="2BA6ACE2" w14:textId="77777777" w:rsidR="006E1876" w:rsidRPr="00B613C8" w:rsidRDefault="00271BC3" w:rsidP="00B613C8">
      <w:pPr>
        <w:jc w:val="both"/>
        <w:rPr>
          <w:rFonts w:ascii="Segoe UI Light" w:hAnsi="Segoe UI Light" w:cs="Segoe UI Light"/>
          <w:sz w:val="20"/>
          <w:szCs w:val="20"/>
        </w:rPr>
      </w:pPr>
      <w:r w:rsidRPr="00B613C8">
        <w:rPr>
          <w:rFonts w:ascii="Segoe UI Light" w:hAnsi="Segoe UI Light" w:cs="Segoe UI Light"/>
          <w:sz w:val="20"/>
          <w:szCs w:val="20"/>
        </w:rPr>
        <w:t>Dear Professor García-Garibay,</w:t>
      </w:r>
    </w:p>
    <w:p w14:paraId="34432A0D" w14:textId="77777777" w:rsidR="006E1876" w:rsidRPr="00B613C8" w:rsidRDefault="00271BC3" w:rsidP="002144C2">
      <w:pPr>
        <w:spacing w:after="160"/>
        <w:jc w:val="both"/>
        <w:rPr>
          <w:rFonts w:ascii="Segoe UI Light" w:hAnsi="Segoe UI Light" w:cs="Segoe UI Light"/>
          <w:sz w:val="20"/>
          <w:szCs w:val="20"/>
        </w:rPr>
      </w:pPr>
      <w:r w:rsidRPr="00B613C8">
        <w:rPr>
          <w:rFonts w:ascii="Segoe UI Light" w:hAnsi="Segoe UI Light" w:cs="Segoe UI Light"/>
          <w:sz w:val="20"/>
          <w:szCs w:val="20"/>
        </w:rPr>
        <w:t>I am writing with great enthusiasm to express my interest in joining your group as a postdoctoral researcher. I recently earned my Ph.D. in Chemical Sciences from UNAM under the supervision of Professor Braulio Rodríguez-Molina, graduating with honors and receiving a nomination for the Alfonso Caso Medal (decision pending).</w:t>
      </w:r>
    </w:p>
    <w:p w14:paraId="57F652CA" w14:textId="0FD87D8F" w:rsidR="00161EB4" w:rsidRDefault="00271BC3" w:rsidP="002144C2">
      <w:pPr>
        <w:spacing w:after="160"/>
        <w:ind w:firstLine="360"/>
        <w:jc w:val="both"/>
        <w:rPr>
          <w:rFonts w:ascii="Segoe UI Light" w:hAnsi="Segoe UI Light" w:cs="Segoe UI Light"/>
          <w:sz w:val="20"/>
          <w:szCs w:val="20"/>
        </w:rPr>
      </w:pPr>
      <w:r w:rsidRPr="00B613C8">
        <w:rPr>
          <w:rFonts w:ascii="Segoe UI Light" w:hAnsi="Segoe UI Light" w:cs="Segoe UI Light"/>
          <w:sz w:val="20"/>
          <w:szCs w:val="20"/>
        </w:rPr>
        <w:t xml:space="preserve">My doctoral work focused on dynamic crystals, a field your group </w:t>
      </w:r>
      <w:r w:rsidR="00176306" w:rsidRPr="00176306">
        <w:rPr>
          <w:rFonts w:ascii="Segoe UI Light" w:hAnsi="Segoe UI Light" w:cs="Segoe UI Light"/>
          <w:sz w:val="20"/>
          <w:szCs w:val="20"/>
        </w:rPr>
        <w:t>leads</w:t>
      </w:r>
      <w:r w:rsidR="00176306">
        <w:rPr>
          <w:rFonts w:ascii="Segoe UI Light" w:hAnsi="Segoe UI Light" w:cs="Segoe UI Light"/>
          <w:sz w:val="20"/>
          <w:szCs w:val="20"/>
        </w:rPr>
        <w:t xml:space="preserve"> internationally</w:t>
      </w:r>
      <w:r w:rsidRPr="00B613C8">
        <w:rPr>
          <w:rFonts w:ascii="Segoe UI Light" w:hAnsi="Segoe UI Light" w:cs="Segoe UI Light"/>
          <w:sz w:val="20"/>
          <w:szCs w:val="20"/>
        </w:rPr>
        <w:t>. In carbazole N-salicylidene anilines, I studied aggregation-induced emission enhancement and solid-state photoswitching (</w:t>
      </w:r>
      <w:r w:rsidRPr="00B613C8">
        <w:rPr>
          <w:rFonts w:ascii="Segoe UI Light" w:hAnsi="Segoe UI Light" w:cs="Segoe UI Light"/>
          <w:i/>
          <w:iCs/>
          <w:sz w:val="20"/>
          <w:szCs w:val="20"/>
        </w:rPr>
        <w:t>ACS Omega</w:t>
      </w:r>
      <w:r w:rsidRPr="00B613C8">
        <w:rPr>
          <w:rFonts w:ascii="Segoe UI Light" w:hAnsi="Segoe UI Light" w:cs="Segoe UI Light"/>
          <w:sz w:val="20"/>
          <w:szCs w:val="20"/>
        </w:rPr>
        <w:t xml:space="preserve">, 2024). In a crystal </w:t>
      </w:r>
      <w:r w:rsidR="00176306" w:rsidRPr="00176306">
        <w:rPr>
          <w:rFonts w:ascii="Segoe UI Light" w:hAnsi="Segoe UI Light" w:cs="Segoe UI Light"/>
          <w:sz w:val="20"/>
          <w:szCs w:val="20"/>
        </w:rPr>
        <w:t>with</w:t>
      </w:r>
      <w:r w:rsidRPr="00B613C8">
        <w:rPr>
          <w:rFonts w:ascii="Segoe UI Light" w:hAnsi="Segoe UI Light" w:cs="Segoe UI Light"/>
          <w:sz w:val="20"/>
          <w:szCs w:val="20"/>
        </w:rPr>
        <w:t xml:space="preserve"> mobile components, I related molecular motion to elastic and elastoplastic flexibility (</w:t>
      </w:r>
      <w:r w:rsidRPr="00B613C8">
        <w:rPr>
          <w:rFonts w:ascii="Segoe UI Light" w:hAnsi="Segoe UI Light" w:cs="Segoe UI Light"/>
          <w:i/>
          <w:iCs/>
          <w:sz w:val="20"/>
          <w:szCs w:val="20"/>
        </w:rPr>
        <w:t>Tetrahedron</w:t>
      </w:r>
      <w:r w:rsidRPr="00B613C8">
        <w:rPr>
          <w:rFonts w:ascii="Segoe UI Light" w:hAnsi="Segoe UI Light" w:cs="Segoe UI Light"/>
          <w:sz w:val="20"/>
          <w:szCs w:val="20"/>
        </w:rPr>
        <w:t xml:space="preserve">, 2024). In a zirconium MOF, I showed how </w:t>
      </w:r>
      <w:r w:rsidR="00176306" w:rsidRPr="00176306">
        <w:rPr>
          <w:rFonts w:ascii="Segoe UI Light" w:hAnsi="Segoe UI Light" w:cs="Segoe UI Light"/>
          <w:sz w:val="20"/>
          <w:szCs w:val="20"/>
        </w:rPr>
        <w:t>a</w:t>
      </w:r>
      <w:r w:rsidRPr="00B613C8">
        <w:rPr>
          <w:rFonts w:ascii="Segoe UI Light" w:hAnsi="Segoe UI Light" w:cs="Segoe UI Light"/>
          <w:sz w:val="20"/>
          <w:szCs w:val="20"/>
        </w:rPr>
        <w:t xml:space="preserve"> photoswitch and guest uptake modulate </w:t>
      </w:r>
      <w:r w:rsidR="00176306" w:rsidRPr="00176306">
        <w:rPr>
          <w:rFonts w:ascii="Segoe UI Light" w:hAnsi="Segoe UI Light" w:cs="Segoe UI Light"/>
          <w:sz w:val="20"/>
          <w:szCs w:val="20"/>
        </w:rPr>
        <w:t>a molecular rotor</w:t>
      </w:r>
      <w:r w:rsidRPr="00B613C8">
        <w:rPr>
          <w:rFonts w:ascii="Segoe UI Light" w:hAnsi="Segoe UI Light" w:cs="Segoe UI Light"/>
          <w:sz w:val="20"/>
          <w:szCs w:val="20"/>
        </w:rPr>
        <w:t xml:space="preserve"> (</w:t>
      </w:r>
      <w:r w:rsidRPr="00B613C8">
        <w:rPr>
          <w:rFonts w:ascii="Segoe UI Light" w:hAnsi="Segoe UI Light" w:cs="Segoe UI Light"/>
          <w:i/>
          <w:iCs/>
          <w:sz w:val="20"/>
          <w:szCs w:val="20"/>
        </w:rPr>
        <w:t>ACS Materials Letters</w:t>
      </w:r>
      <w:r w:rsidRPr="00B613C8">
        <w:rPr>
          <w:rFonts w:ascii="Segoe UI Light" w:hAnsi="Segoe UI Light" w:cs="Segoe UI Light"/>
          <w:sz w:val="20"/>
          <w:szCs w:val="20"/>
        </w:rPr>
        <w:t>, 2026). In a pyrrolo[3,2-b]pyrrole jumping solvate, I showed that anisotropic thermal expansion drives the thermosalient response (</w:t>
      </w:r>
      <w:r w:rsidRPr="00B613C8">
        <w:rPr>
          <w:rFonts w:ascii="Segoe UI Light" w:hAnsi="Segoe UI Light" w:cs="Segoe UI Light"/>
          <w:i/>
          <w:iCs/>
          <w:sz w:val="20"/>
          <w:szCs w:val="20"/>
        </w:rPr>
        <w:t>Materials Chemistry Frontiers</w:t>
      </w:r>
      <w:r w:rsidRPr="00B613C8">
        <w:rPr>
          <w:rFonts w:ascii="Segoe UI Light" w:hAnsi="Segoe UI Light" w:cs="Segoe UI Light"/>
          <w:sz w:val="20"/>
          <w:szCs w:val="20"/>
        </w:rPr>
        <w:t xml:space="preserve">, 2026). I am completing a manuscript on a crystal that </w:t>
      </w:r>
      <w:r w:rsidR="00176306" w:rsidRPr="00176306">
        <w:rPr>
          <w:rFonts w:ascii="Segoe UI Light" w:hAnsi="Segoe UI Light" w:cs="Segoe UI Light"/>
          <w:sz w:val="20"/>
          <w:szCs w:val="20"/>
        </w:rPr>
        <w:t>i</w:t>
      </w:r>
      <w:r w:rsidRPr="00B613C8">
        <w:rPr>
          <w:rFonts w:ascii="Segoe UI Light" w:hAnsi="Segoe UI Light" w:cs="Segoe UI Light"/>
          <w:sz w:val="20"/>
          <w:szCs w:val="20"/>
        </w:rPr>
        <w:t>s elastic at 77 K and thermosalient near 389 K.</w:t>
      </w:r>
      <w:r w:rsidR="00161EB4">
        <w:rPr>
          <w:rFonts w:ascii="Segoe UI Light" w:hAnsi="Segoe UI Light" w:cs="Segoe UI Light"/>
          <w:sz w:val="20"/>
          <w:szCs w:val="20"/>
        </w:rPr>
        <w:t xml:space="preserve"> </w:t>
      </w:r>
      <w:r w:rsidR="00176306" w:rsidRPr="00176306">
        <w:rPr>
          <w:rFonts w:ascii="Segoe UI Light" w:hAnsi="Segoe UI Light" w:cs="Segoe UI Light"/>
          <w:sz w:val="20"/>
          <w:szCs w:val="20"/>
        </w:rPr>
        <w:t>I gained hands-on expertise in multistep organic synthesis,</w:t>
      </w:r>
      <w:r w:rsidR="00176306">
        <w:rPr>
          <w:rFonts w:ascii="Segoe UI Light" w:hAnsi="Segoe UI Light" w:cs="Segoe UI Light"/>
          <w:sz w:val="20"/>
          <w:szCs w:val="20"/>
        </w:rPr>
        <w:t xml:space="preserve"> crystallization, </w:t>
      </w:r>
      <w:r w:rsidR="00176306" w:rsidRPr="00176306">
        <w:rPr>
          <w:rFonts w:ascii="Segoe UI Light" w:hAnsi="Segoe UI Light" w:cs="Segoe UI Light"/>
          <w:sz w:val="20"/>
          <w:szCs w:val="20"/>
        </w:rPr>
        <w:t>solvothermal synthesis and post-synthetic modification of MOFs</w:t>
      </w:r>
      <w:r w:rsidR="00176306">
        <w:rPr>
          <w:rFonts w:ascii="Segoe UI Light" w:hAnsi="Segoe UI Light" w:cs="Segoe UI Light"/>
          <w:sz w:val="20"/>
          <w:szCs w:val="20"/>
        </w:rPr>
        <w:t>.</w:t>
      </w:r>
      <w:r w:rsidRPr="00B613C8">
        <w:rPr>
          <w:rFonts w:ascii="Segoe UI Light" w:hAnsi="Segoe UI Light" w:cs="Segoe UI Light"/>
          <w:sz w:val="20"/>
          <w:szCs w:val="20"/>
        </w:rPr>
        <w:t xml:space="preserve"> I characterized these materials by </w:t>
      </w:r>
      <w:r w:rsidR="00B613C8" w:rsidRPr="00B613C8">
        <w:rPr>
          <w:rFonts w:ascii="Segoe UI Light" w:hAnsi="Segoe UI Light" w:cs="Segoe UI Light"/>
          <w:sz w:val="20"/>
          <w:szCs w:val="20"/>
        </w:rPr>
        <w:t>variable-temperature single-crystal and powder X-ray diffraction,</w:t>
      </w:r>
      <w:r w:rsidRPr="00B613C8">
        <w:rPr>
          <w:rFonts w:ascii="Segoe UI Light" w:hAnsi="Segoe UI Light" w:cs="Segoe UI Light"/>
          <w:sz w:val="20"/>
          <w:szCs w:val="20"/>
        </w:rPr>
        <w:t xml:space="preserve"> solid-state </w:t>
      </w:r>
      <w:r w:rsidR="00B613C8" w:rsidRPr="00B613C8">
        <w:rPr>
          <w:rFonts w:ascii="Segoe UI Light" w:hAnsi="Segoe UI Light" w:cs="Segoe UI Light"/>
          <w:sz w:val="20"/>
          <w:szCs w:val="20"/>
          <w:vertAlign w:val="superscript"/>
        </w:rPr>
        <w:t>2</w:t>
      </w:r>
      <w:r w:rsidRPr="00B613C8">
        <w:rPr>
          <w:rFonts w:ascii="Segoe UI Light" w:hAnsi="Segoe UI Light" w:cs="Segoe UI Light"/>
          <w:sz w:val="20"/>
          <w:szCs w:val="20"/>
        </w:rPr>
        <w:t xml:space="preserve">H and </w:t>
      </w:r>
      <w:r w:rsidR="00B613C8" w:rsidRPr="00B613C8">
        <w:rPr>
          <w:rFonts w:ascii="Segoe UI Light" w:hAnsi="Segoe UI Light" w:cs="Segoe UI Light"/>
          <w:sz w:val="20"/>
          <w:szCs w:val="20"/>
          <w:vertAlign w:val="superscript"/>
        </w:rPr>
        <w:t>13</w:t>
      </w:r>
      <w:r w:rsidRPr="00B613C8">
        <w:rPr>
          <w:rFonts w:ascii="Segoe UI Light" w:hAnsi="Segoe UI Light" w:cs="Segoe UI Light"/>
          <w:sz w:val="20"/>
          <w:szCs w:val="20"/>
        </w:rPr>
        <w:t xml:space="preserve">C NMR with spectral simulation, </w:t>
      </w:r>
      <w:r w:rsidR="00176306" w:rsidRPr="00176306">
        <w:rPr>
          <w:rFonts w:ascii="Segoe UI Light" w:hAnsi="Segoe UI Light" w:cs="Segoe UI Light"/>
          <w:sz w:val="20"/>
          <w:szCs w:val="20"/>
        </w:rPr>
        <w:t>DSC, TGA, hot-stage microscopy</w:t>
      </w:r>
      <w:r w:rsidR="00176306">
        <w:rPr>
          <w:rFonts w:ascii="Segoe UI Light" w:hAnsi="Segoe UI Light" w:cs="Segoe UI Light"/>
          <w:sz w:val="20"/>
          <w:szCs w:val="20"/>
        </w:rPr>
        <w:t>,</w:t>
      </w:r>
      <w:r w:rsidR="00176306" w:rsidRPr="00176306">
        <w:rPr>
          <w:rFonts w:ascii="Segoe UI Light" w:hAnsi="Segoe UI Light" w:cs="Segoe UI Light"/>
          <w:sz w:val="20"/>
          <w:szCs w:val="20"/>
        </w:rPr>
        <w:t xml:space="preserve"> and steady-state and time-resolved photophysics. C</w:t>
      </w:r>
      <w:r w:rsidRPr="00B613C8">
        <w:rPr>
          <w:rFonts w:ascii="Segoe UI Light" w:hAnsi="Segoe UI Light" w:cs="Segoe UI Light"/>
          <w:sz w:val="20"/>
          <w:szCs w:val="20"/>
        </w:rPr>
        <w:t xml:space="preserve">omputation </w:t>
      </w:r>
      <w:r w:rsidR="00B613C8" w:rsidRPr="00B613C8">
        <w:rPr>
          <w:rFonts w:ascii="Segoe UI Light" w:hAnsi="Segoe UI Light" w:cs="Segoe UI Light"/>
          <w:sz w:val="20"/>
          <w:szCs w:val="20"/>
        </w:rPr>
        <w:t>is</w:t>
      </w:r>
      <w:r w:rsidRPr="00B613C8">
        <w:rPr>
          <w:rFonts w:ascii="Segoe UI Light" w:hAnsi="Segoe UI Light" w:cs="Segoe UI Light"/>
          <w:sz w:val="20"/>
          <w:szCs w:val="20"/>
        </w:rPr>
        <w:t xml:space="preserve"> increasingly central </w:t>
      </w:r>
      <w:r w:rsidR="00B613C8" w:rsidRPr="00B613C8">
        <w:rPr>
          <w:rFonts w:ascii="Segoe UI Light" w:hAnsi="Segoe UI Light" w:cs="Segoe UI Light"/>
          <w:sz w:val="20"/>
          <w:szCs w:val="20"/>
        </w:rPr>
        <w:t>to</w:t>
      </w:r>
      <w:r w:rsidRPr="00B613C8">
        <w:rPr>
          <w:rFonts w:ascii="Segoe UI Light" w:hAnsi="Segoe UI Light" w:cs="Segoe UI Light"/>
          <w:sz w:val="20"/>
          <w:szCs w:val="20"/>
        </w:rPr>
        <w:t xml:space="preserve"> my work, from </w:t>
      </w:r>
      <w:r w:rsidR="00CA1E7A">
        <w:rPr>
          <w:rFonts w:ascii="Segoe UI Light" w:hAnsi="Segoe UI Light" w:cs="Segoe UI Light"/>
          <w:sz w:val="20"/>
          <w:szCs w:val="20"/>
        </w:rPr>
        <w:t xml:space="preserve">PBC </w:t>
      </w:r>
      <w:r w:rsidRPr="00B613C8">
        <w:rPr>
          <w:rFonts w:ascii="Segoe UI Light" w:hAnsi="Segoe UI Light" w:cs="Segoe UI Light"/>
          <w:sz w:val="20"/>
          <w:szCs w:val="20"/>
        </w:rPr>
        <w:t>DFT to molecular dynamics</w:t>
      </w:r>
      <w:r w:rsidR="00CA1E7A">
        <w:rPr>
          <w:rFonts w:ascii="Segoe UI Light" w:hAnsi="Segoe UI Light" w:cs="Segoe UI Light"/>
          <w:sz w:val="20"/>
          <w:szCs w:val="20"/>
        </w:rPr>
        <w:t>, which I have only recently begun to learn</w:t>
      </w:r>
      <w:r w:rsidRPr="00B613C8">
        <w:rPr>
          <w:rFonts w:ascii="Segoe UI Light" w:hAnsi="Segoe UI Light" w:cs="Segoe UI Light"/>
          <w:sz w:val="20"/>
          <w:szCs w:val="20"/>
        </w:rPr>
        <w:t xml:space="preserve">. </w:t>
      </w:r>
      <w:r w:rsidR="00161EB4" w:rsidRPr="00161EB4">
        <w:rPr>
          <w:rFonts w:ascii="Segoe UI Light" w:hAnsi="Segoe UI Light" w:cs="Segoe UI Light"/>
          <w:sz w:val="20"/>
          <w:szCs w:val="20"/>
        </w:rPr>
        <w:t xml:space="preserve">Above all, these projects taught me to let the results guide the research and </w:t>
      </w:r>
      <w:r w:rsidR="00176306" w:rsidRPr="00176306">
        <w:rPr>
          <w:rFonts w:ascii="Segoe UI Light" w:hAnsi="Segoe UI Light" w:cs="Segoe UI Light"/>
          <w:sz w:val="20"/>
          <w:szCs w:val="20"/>
        </w:rPr>
        <w:t>to build</w:t>
      </w:r>
      <w:r w:rsidR="00161EB4" w:rsidRPr="00161EB4">
        <w:rPr>
          <w:rFonts w:ascii="Segoe UI Light" w:hAnsi="Segoe UI Light" w:cs="Segoe UI Light"/>
          <w:sz w:val="20"/>
          <w:szCs w:val="20"/>
        </w:rPr>
        <w:t xml:space="preserve"> conclusions on converging evidence from complementary techniques</w:t>
      </w:r>
      <w:r w:rsidR="00176306" w:rsidRPr="00176306">
        <w:rPr>
          <w:rFonts w:ascii="Segoe UI Light" w:hAnsi="Segoe UI Light" w:cs="Segoe UI Light"/>
          <w:sz w:val="20"/>
          <w:szCs w:val="20"/>
        </w:rPr>
        <w:t>,</w:t>
      </w:r>
      <w:r w:rsidR="00161EB4" w:rsidRPr="00161EB4">
        <w:rPr>
          <w:rFonts w:ascii="Segoe UI Light" w:hAnsi="Segoe UI Light" w:cs="Segoe UI Light"/>
          <w:sz w:val="20"/>
          <w:szCs w:val="20"/>
        </w:rPr>
        <w:t xml:space="preserve"> the perspective I hope to bring to your studies of</w:t>
      </w:r>
      <w:r w:rsidR="00176306">
        <w:rPr>
          <w:rFonts w:ascii="Segoe UI Light" w:hAnsi="Segoe UI Light" w:cs="Segoe UI Light"/>
          <w:sz w:val="20"/>
          <w:szCs w:val="20"/>
        </w:rPr>
        <w:t xml:space="preserve"> dynamic</w:t>
      </w:r>
      <w:r w:rsidR="00161EB4" w:rsidRPr="00161EB4">
        <w:rPr>
          <w:rFonts w:ascii="Segoe UI Light" w:hAnsi="Segoe UI Light" w:cs="Segoe UI Light"/>
          <w:sz w:val="20"/>
          <w:szCs w:val="20"/>
        </w:rPr>
        <w:t xml:space="preserve"> crystals and solid-state photoreactions.</w:t>
      </w:r>
    </w:p>
    <w:p w14:paraId="445B2C8B" w14:textId="43987A62" w:rsidR="006E1876" w:rsidRPr="00B613C8" w:rsidRDefault="00271BC3" w:rsidP="002144C2">
      <w:pPr>
        <w:spacing w:after="160"/>
        <w:ind w:firstLine="360"/>
        <w:jc w:val="both"/>
        <w:rPr>
          <w:rFonts w:ascii="Segoe UI Light" w:hAnsi="Segoe UI Light" w:cs="Segoe UI Light"/>
          <w:sz w:val="20"/>
          <w:szCs w:val="20"/>
        </w:rPr>
      </w:pPr>
      <w:r w:rsidRPr="00B613C8">
        <w:rPr>
          <w:rFonts w:ascii="Segoe UI Light" w:hAnsi="Segoe UI Light" w:cs="Segoe UI Light"/>
          <w:sz w:val="20"/>
          <w:szCs w:val="20"/>
        </w:rPr>
        <w:t>I would be glad to develop one of three directions with you. The first would link framework dynamics with environmental sensing</w:t>
      </w:r>
      <w:r w:rsidR="00176306">
        <w:rPr>
          <w:rFonts w:ascii="Segoe UI Light" w:hAnsi="Segoe UI Light" w:cs="Segoe UI Light"/>
          <w:sz w:val="20"/>
          <w:szCs w:val="20"/>
        </w:rPr>
        <w:t xml:space="preserve"> with </w:t>
      </w:r>
      <w:r w:rsidRPr="00B613C8">
        <w:rPr>
          <w:rFonts w:ascii="Segoe UI Light" w:hAnsi="Segoe UI Light" w:cs="Segoe UI Light"/>
          <w:sz w:val="20"/>
          <w:szCs w:val="20"/>
        </w:rPr>
        <w:t>cationic three-dimensional COFs or porous polymers bearing emissive rotors could capture PFAS from water, and as the pores fill, restricted rotation would suppress nonradiative decay and switch on a fluorescence signal that reports the remaining capture capacity. Solid-state ²H NMR on deuterated rotors would measure that restriction directly and correlate it with emission and PFAS uptake. The second would explore two-photon control of the quantum chain reactions your group has demonstrated in crystalline De</w:t>
      </w:r>
      <w:r w:rsidRPr="00B613C8">
        <w:rPr>
          <w:rFonts w:ascii="Segoe UI Light" w:hAnsi="Segoe UI Light" w:cs="Segoe UI Light"/>
          <w:sz w:val="20"/>
          <w:szCs w:val="20"/>
        </w:rPr>
        <w:t xml:space="preserve">war benzenes. </w:t>
      </w:r>
      <w:r w:rsidR="00B613C8" w:rsidRPr="00B613C8">
        <w:rPr>
          <w:rFonts w:ascii="Segoe UI Light" w:hAnsi="Segoe UI Light" w:cs="Segoe UI Light"/>
          <w:sz w:val="20"/>
          <w:szCs w:val="20"/>
        </w:rPr>
        <w:t>Pairing a pyrrolo[3,2-b]pyrrole two-photon antenna with a high-energy triplet sensitizer</w:t>
      </w:r>
      <w:r w:rsidRPr="00B613C8">
        <w:rPr>
          <w:rFonts w:ascii="Segoe UI Light" w:hAnsi="Segoe UI Light" w:cs="Segoe UI Light"/>
          <w:sz w:val="20"/>
          <w:szCs w:val="20"/>
        </w:rPr>
        <w:t xml:space="preserve"> in co-crystals with Dewar benzenes</w:t>
      </w:r>
      <w:r w:rsidR="00B613C8" w:rsidRPr="00B613C8">
        <w:rPr>
          <w:rFonts w:ascii="Segoe UI Light" w:hAnsi="Segoe UI Light" w:cs="Segoe UI Light"/>
          <w:sz w:val="20"/>
          <w:szCs w:val="20"/>
        </w:rPr>
        <w:t xml:space="preserve"> could le</w:t>
      </w:r>
      <w:r w:rsidRPr="00B613C8">
        <w:rPr>
          <w:rFonts w:ascii="Segoe UI Light" w:hAnsi="Segoe UI Light" w:cs="Segoe UI Light"/>
          <w:sz w:val="20"/>
          <w:szCs w:val="20"/>
        </w:rPr>
        <w:t>t near-infrared light initiate the chain with spatial control inside the crystal. The third would build multiresponsive crystals that combine molecular machines (catenanes or rotaxanes) and photoswitches responding orthogonally to light, heat or guests, enabling dual-input sensing. I would be equally glad to join an ongoing project in your group.</w:t>
      </w:r>
    </w:p>
    <w:p w14:paraId="78C8A0BE" w14:textId="77777777" w:rsidR="006E1876" w:rsidRPr="00B613C8" w:rsidRDefault="00271BC3" w:rsidP="002144C2">
      <w:pPr>
        <w:spacing w:after="160"/>
        <w:ind w:firstLine="360"/>
        <w:jc w:val="both"/>
        <w:rPr>
          <w:rFonts w:ascii="Segoe UI Light" w:hAnsi="Segoe UI Light" w:cs="Segoe UI Light"/>
          <w:sz w:val="20"/>
          <w:szCs w:val="20"/>
        </w:rPr>
      </w:pPr>
      <w:r w:rsidRPr="00B613C8">
        <w:rPr>
          <w:rFonts w:ascii="Segoe UI Light" w:hAnsi="Segoe UI Light" w:cs="Segoe UI Light"/>
          <w:sz w:val="20"/>
          <w:szCs w:val="20"/>
        </w:rPr>
        <w:t>I love doing science, and my doctorate taught me that it is best done collectively. I have contributed specific expertise to collaborations with groups in China, the United Arab Emirates, the Czech Republic and the United States, co-supervised four bachelor's theses and nine short research placements, and sought out opportunities to share science, from DynaMIC23 (Fribourg, Switzerland), where I received a Best Poster Award, to talks I proposed myself for academic and high-school audiences. I would bring the</w:t>
      </w:r>
      <w:r w:rsidRPr="00B613C8">
        <w:rPr>
          <w:rFonts w:ascii="Segoe UI Light" w:hAnsi="Segoe UI Light" w:cs="Segoe UI Light"/>
          <w:sz w:val="20"/>
          <w:szCs w:val="20"/>
        </w:rPr>
        <w:t xml:space="preserve"> same commitment to your group.</w:t>
      </w:r>
    </w:p>
    <w:p w14:paraId="43CB8778" w14:textId="0565093C" w:rsidR="006E1876" w:rsidRPr="00B613C8" w:rsidRDefault="00B613C8" w:rsidP="002144C2">
      <w:pPr>
        <w:spacing w:after="160"/>
        <w:ind w:firstLine="360"/>
        <w:jc w:val="both"/>
        <w:rPr>
          <w:rFonts w:ascii="Segoe UI Light" w:hAnsi="Segoe UI Light" w:cs="Segoe UI Light"/>
          <w:sz w:val="20"/>
          <w:szCs w:val="20"/>
        </w:rPr>
      </w:pPr>
      <w:r w:rsidRPr="00B613C8">
        <w:rPr>
          <w:rFonts w:ascii="Segoe UI Light" w:hAnsi="Segoe UI Light" w:cs="Segoe UI Light"/>
          <w:sz w:val="20"/>
          <w:szCs w:val="20"/>
        </w:rPr>
        <w:t>I would be glad to explore suitable funding routes with you, such as the UC President's Postdoctoral Fellowship Program, which also allows consideration for the UCLA Chancellor's Postdoctoral Fellowship, and the UC Alianza MX Postdoctoral Research Fellowship.</w:t>
      </w:r>
    </w:p>
    <w:p w14:paraId="7218D68A" w14:textId="77777777" w:rsidR="006E1876" w:rsidRDefault="00271BC3" w:rsidP="002144C2">
      <w:pPr>
        <w:spacing w:after="160"/>
        <w:ind w:firstLine="360"/>
        <w:jc w:val="both"/>
        <w:rPr>
          <w:rFonts w:ascii="Segoe UI Light" w:hAnsi="Segoe UI Light" w:cs="Segoe UI Light"/>
          <w:sz w:val="20"/>
          <w:szCs w:val="20"/>
        </w:rPr>
      </w:pPr>
      <w:r w:rsidRPr="00B613C8">
        <w:rPr>
          <w:rFonts w:ascii="Segoe UI Light" w:hAnsi="Segoe UI Light" w:cs="Segoe UI Light"/>
          <w:sz w:val="20"/>
          <w:szCs w:val="20"/>
        </w:rPr>
        <w:t>In the long term, I hope to return to Mexico to build a research program on dynamic materials that address problems in energy, health or the environment. To prepare for that goal, I am seeking training in a group that sets the highest international standard in this field, and I can think of no better place than your laboratory. It would be an honor to learn from you. Thank you very much for your time and consideration.</w:t>
      </w:r>
    </w:p>
    <w:p w14:paraId="3A22CA34" w14:textId="77777777" w:rsidR="006C024E" w:rsidRPr="00B613C8" w:rsidRDefault="006C024E" w:rsidP="00B613C8">
      <w:pPr>
        <w:jc w:val="both"/>
        <w:rPr>
          <w:rFonts w:ascii="Segoe UI Light" w:hAnsi="Segoe UI Light" w:cs="Segoe UI Light"/>
          <w:sz w:val="20"/>
          <w:szCs w:val="20"/>
        </w:rPr>
      </w:pPr>
    </w:p>
    <w:p w14:paraId="3DEB6511" w14:textId="77777777" w:rsidR="006E1876" w:rsidRPr="00B613C8" w:rsidRDefault="00271BC3" w:rsidP="006C024E">
      <w:pPr>
        <w:spacing w:after="0"/>
        <w:jc w:val="both"/>
        <w:rPr>
          <w:rFonts w:ascii="Segoe UI Light" w:hAnsi="Segoe UI Light" w:cs="Segoe UI Light"/>
          <w:sz w:val="20"/>
          <w:szCs w:val="20"/>
        </w:rPr>
      </w:pPr>
      <w:r w:rsidRPr="00B613C8">
        <w:rPr>
          <w:rFonts w:ascii="Segoe UI Light" w:hAnsi="Segoe UI Light" w:cs="Segoe UI Light"/>
          <w:sz w:val="20"/>
          <w:szCs w:val="20"/>
        </w:rPr>
        <w:t>Sincerely,</w:t>
      </w:r>
    </w:p>
    <w:p w14:paraId="0A911D9D" w14:textId="6085F1C9" w:rsidR="006E1876" w:rsidRPr="00B613C8" w:rsidRDefault="00271BC3" w:rsidP="006C024E">
      <w:pPr>
        <w:spacing w:after="0"/>
        <w:jc w:val="both"/>
        <w:rPr>
          <w:rFonts w:ascii="Segoe UI Light" w:hAnsi="Segoe UI Light" w:cs="Segoe UI Light"/>
          <w:sz w:val="20"/>
          <w:szCs w:val="20"/>
        </w:rPr>
      </w:pPr>
      <w:r w:rsidRPr="00B613C8">
        <w:rPr>
          <w:rFonts w:ascii="Segoe UI Light" w:hAnsi="Segoe UI Light" w:cs="Segoe UI Light"/>
          <w:sz w:val="20"/>
          <w:szCs w:val="20"/>
        </w:rPr>
        <w:t>Dazaet Galicia-Badillo, Ph.D.</w:t>
      </w:r>
    </w:p>
    <w:sectPr w:rsidR="006E1876" w:rsidRPr="00B613C8" w:rsidSect="00034616">
      <w:pgSz w:w="12240" w:h="15840"/>
      <w:pgMar w:top="792" w:right="1080" w:bottom="79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07D3D" w14:textId="77777777" w:rsidR="00271BC3" w:rsidRDefault="00271BC3" w:rsidP="00B613C8">
      <w:pPr>
        <w:spacing w:after="0"/>
      </w:pPr>
      <w:r>
        <w:separator/>
      </w:r>
    </w:p>
  </w:endnote>
  <w:endnote w:type="continuationSeparator" w:id="0">
    <w:p w14:paraId="43E89F30" w14:textId="77777777" w:rsidR="00271BC3" w:rsidRDefault="00271BC3" w:rsidP="00B613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Light">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D758E" w14:textId="77777777" w:rsidR="00271BC3" w:rsidRDefault="00271BC3" w:rsidP="00B613C8">
      <w:pPr>
        <w:spacing w:after="0"/>
      </w:pPr>
      <w:r>
        <w:separator/>
      </w:r>
    </w:p>
  </w:footnote>
  <w:footnote w:type="continuationSeparator" w:id="0">
    <w:p w14:paraId="7B0E7EA0" w14:textId="77777777" w:rsidR="00271BC3" w:rsidRDefault="00271BC3" w:rsidP="00B613C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64884911">
    <w:abstractNumId w:val="8"/>
  </w:num>
  <w:num w:numId="2" w16cid:durableId="1733579260">
    <w:abstractNumId w:val="6"/>
  </w:num>
  <w:num w:numId="3" w16cid:durableId="1818066498">
    <w:abstractNumId w:val="5"/>
  </w:num>
  <w:num w:numId="4" w16cid:durableId="106432418">
    <w:abstractNumId w:val="4"/>
  </w:num>
  <w:num w:numId="5" w16cid:durableId="733745947">
    <w:abstractNumId w:val="7"/>
  </w:num>
  <w:num w:numId="6" w16cid:durableId="1233348011">
    <w:abstractNumId w:val="3"/>
  </w:num>
  <w:num w:numId="7" w16cid:durableId="510610222">
    <w:abstractNumId w:val="2"/>
  </w:num>
  <w:num w:numId="8" w16cid:durableId="1092429561">
    <w:abstractNumId w:val="1"/>
  </w:num>
  <w:num w:numId="9" w16cid:durableId="133734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C19"/>
    <w:rsid w:val="00161EB4"/>
    <w:rsid w:val="00176306"/>
    <w:rsid w:val="002144C2"/>
    <w:rsid w:val="00271BC3"/>
    <w:rsid w:val="0029639D"/>
    <w:rsid w:val="00326F90"/>
    <w:rsid w:val="006C024E"/>
    <w:rsid w:val="006E1876"/>
    <w:rsid w:val="008515BD"/>
    <w:rsid w:val="00AA1D8D"/>
    <w:rsid w:val="00B47730"/>
    <w:rsid w:val="00B613C8"/>
    <w:rsid w:val="00B824D7"/>
    <w:rsid w:val="00CA1E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33E56F"/>
  <w14:defaultImageDpi w14:val="300"/>
  <w15:docId w15:val="{ED27106E-5ED5-4D65-912B-010BAB133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644</Words>
  <Characters>3756</Characters>
  <Application>Microsoft Office Word</Application>
  <DocSecurity>0</DocSecurity>
  <Lines>47</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Dazaet Galicia-Badillo</dc:title>
  <dc:subject/>
  <dc:creator>Dazaet Galicia-Badillo</dc:creator>
  <cp:keywords/>
  <cp:lastModifiedBy>Dazaet Galicia-Badillo</cp:lastModifiedBy>
  <cp:revision>3</cp:revision>
  <dcterms:created xsi:type="dcterms:W3CDTF">2026-10-06T05:45:00Z</dcterms:created>
  <dcterms:modified xsi:type="dcterms:W3CDTF">2026-10-06T23:57:00Z</dcterms:modified>
  <cp:category/>
</cp:coreProperties>
</file>