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Pr="00C65C29" w:rsidRDefault="00EC79A3" w:rsidP="00C65C29">
      <w:pPr>
        <w:pStyle w:val="a3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智鼠优化</w:t>
      </w:r>
      <w:proofErr w:type="gramEnd"/>
      <w:r>
        <w:rPr>
          <w:rFonts w:hint="eastAsia"/>
          <w:sz w:val="48"/>
          <w:szCs w:val="48"/>
        </w:rPr>
        <w:t>系统的改动</w:t>
      </w:r>
      <w:r w:rsidR="00C65C29" w:rsidRPr="00C65C29">
        <w:rPr>
          <w:rFonts w:hint="eastAsia"/>
          <w:sz w:val="48"/>
          <w:szCs w:val="48"/>
        </w:rPr>
        <w:t>建议</w:t>
      </w:r>
    </w:p>
    <w:p w:rsidR="00BD60A7" w:rsidRDefault="00C65C29" w:rsidP="00BD60A7">
      <w:pPr>
        <w:pStyle w:val="a4"/>
      </w:pPr>
      <w:r>
        <w:rPr>
          <w:rFonts w:hint="eastAsia"/>
        </w:rPr>
        <w:t>11/12-11/16</w:t>
      </w:r>
    </w:p>
    <w:p w:rsidR="00BD60A7" w:rsidRPr="00BD60A7" w:rsidRDefault="00BD60A7" w:rsidP="00BD60A7">
      <w:pPr>
        <w:pStyle w:val="1"/>
        <w:numPr>
          <w:ilvl w:val="0"/>
          <w:numId w:val="2"/>
        </w:numPr>
      </w:pPr>
      <w:r>
        <w:rPr>
          <w:rFonts w:hint="eastAsia"/>
        </w:rPr>
        <w:t>改进</w:t>
      </w:r>
    </w:p>
    <w:p w:rsidR="00C65C29" w:rsidRDefault="00C65C29" w:rsidP="0073285E">
      <w:pPr>
        <w:pStyle w:val="2"/>
        <w:numPr>
          <w:ilvl w:val="1"/>
          <w:numId w:val="20"/>
        </w:numPr>
      </w:pPr>
      <w:r>
        <w:rPr>
          <w:rFonts w:hint="eastAsia"/>
        </w:rPr>
        <w:t>MRR</w:t>
      </w:r>
      <w:r>
        <w:rPr>
          <w:rFonts w:hint="eastAsia"/>
          <w:noProof/>
        </w:rPr>
        <w:t>图表改进</w:t>
      </w:r>
    </w:p>
    <w:p w:rsidR="00C65C29" w:rsidRPr="00C65C29" w:rsidRDefault="00C65C29" w:rsidP="00BD60A7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当前</w:t>
      </w:r>
      <w:r>
        <w:rPr>
          <w:rFonts w:hint="eastAsia"/>
        </w:rPr>
        <w:t>MRR</w:t>
      </w:r>
      <w:r>
        <w:rPr>
          <w:rFonts w:hint="eastAsia"/>
        </w:rPr>
        <w:t>基本图表显示如下，缺点为仅</w:t>
      </w:r>
      <w:r w:rsidR="001C79C6">
        <w:rPr>
          <w:rFonts w:hint="eastAsia"/>
        </w:rPr>
        <w:t>显示两条曲线</w:t>
      </w:r>
      <w:r>
        <w:rPr>
          <w:rFonts w:hint="eastAsia"/>
        </w:rPr>
        <w:t>有点单调，而且电平、质量等数值未量化，不利于进一步的理解与判断</w:t>
      </w:r>
      <w:r w:rsidR="00107C96">
        <w:rPr>
          <w:rFonts w:hint="eastAsia"/>
        </w:rPr>
        <w:t>问题点</w:t>
      </w:r>
      <w:r>
        <w:rPr>
          <w:rFonts w:hint="eastAsia"/>
        </w:rPr>
        <w:t>。</w:t>
      </w:r>
    </w:p>
    <w:p w:rsidR="00C65C29" w:rsidRDefault="00C65C29" w:rsidP="00BD60A7">
      <w:pPr>
        <w:ind w:leftChars="405" w:left="850"/>
      </w:pPr>
      <w:r>
        <w:rPr>
          <w:rFonts w:hint="eastAsia"/>
          <w:noProof/>
        </w:rPr>
        <w:drawing>
          <wp:inline distT="0" distB="0" distL="0" distR="0">
            <wp:extent cx="5274310" cy="209995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C29" w:rsidRDefault="00C65C29" w:rsidP="00BD60A7">
      <w:pPr>
        <w:ind w:leftChars="400" w:left="840"/>
        <w:jc w:val="left"/>
      </w:pPr>
      <w:r>
        <w:rPr>
          <w:rFonts w:hint="eastAsia"/>
        </w:rPr>
        <w:t>针对上图红框内的图例，在其后面添加数值：利用公式</w:t>
      </w:r>
      <w:r>
        <w:rPr>
          <w:rFonts w:hint="eastAsia"/>
        </w:rPr>
        <w:t>SUMPRODUCT/SUM</w:t>
      </w:r>
      <w:r>
        <w:rPr>
          <w:rFonts w:hint="eastAsia"/>
        </w:rPr>
        <w:t>来计算指定类型的数据统计，如上行平均电平计算公式（</w:t>
      </w:r>
      <w:r>
        <w:rPr>
          <w:rFonts w:hint="eastAsia"/>
        </w:rPr>
        <w:t>0*Sampling0+1*Sampling1+</w:t>
      </w:r>
      <w:r>
        <w:t>……</w:t>
      </w:r>
      <w:r>
        <w:rPr>
          <w:rFonts w:hint="eastAsia"/>
        </w:rPr>
        <w:t>+63*Sampling63</w:t>
      </w:r>
      <w:r>
        <w:rPr>
          <w:rFonts w:hint="eastAsia"/>
        </w:rPr>
        <w:t>）</w:t>
      </w:r>
      <w:r>
        <w:rPr>
          <w:rFonts w:hint="eastAsia"/>
        </w:rPr>
        <w:t>/(Sampling0+Sampling1+</w:t>
      </w:r>
      <w:r>
        <w:t>……</w:t>
      </w:r>
      <w:r>
        <w:rPr>
          <w:rFonts w:hint="eastAsia"/>
        </w:rPr>
        <w:t>+Sampling63)-110</w:t>
      </w:r>
      <w:r>
        <w:rPr>
          <w:rFonts w:hint="eastAsia"/>
        </w:rPr>
        <w:t>，其他类型如上下行平均电平、上下行平均质量、平均</w:t>
      </w:r>
      <w:r>
        <w:rPr>
          <w:rFonts w:hint="eastAsia"/>
        </w:rPr>
        <w:t>TA</w:t>
      </w:r>
      <w:r>
        <w:rPr>
          <w:rFonts w:hint="eastAsia"/>
        </w:rPr>
        <w:t>依此类推</w:t>
      </w:r>
    </w:p>
    <w:p w:rsidR="00C65C29" w:rsidRDefault="00C65C29" w:rsidP="00BD60A7">
      <w:pPr>
        <w:ind w:leftChars="400" w:left="840"/>
        <w:jc w:val="left"/>
      </w:pPr>
      <w:r>
        <w:rPr>
          <w:rFonts w:hint="eastAsia"/>
        </w:rPr>
        <w:t>最大</w:t>
      </w:r>
      <w:r>
        <w:rPr>
          <w:rFonts w:hint="eastAsia"/>
        </w:rPr>
        <w:t>TA</w:t>
      </w:r>
      <w:r>
        <w:rPr>
          <w:rFonts w:hint="eastAsia"/>
        </w:rPr>
        <w:t>数值未采用大于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TA</w:t>
      </w:r>
      <w:r>
        <w:rPr>
          <w:rFonts w:hint="eastAsia"/>
        </w:rPr>
        <w:t>最高值</w:t>
      </w:r>
    </w:p>
    <w:p w:rsidR="001C79C6" w:rsidRDefault="001C79C6" w:rsidP="00BB382E">
      <w:pPr>
        <w:ind w:leftChars="400" w:left="840"/>
        <w:jc w:val="left"/>
      </w:pPr>
      <w:r>
        <w:rPr>
          <w:rFonts w:hint="eastAsia"/>
        </w:rPr>
        <w:t>电平</w:t>
      </w:r>
      <w:proofErr w:type="spellStart"/>
      <w:r>
        <w:rPr>
          <w:rFonts w:hint="eastAsia"/>
        </w:rPr>
        <w:t>Rxlev</w:t>
      </w:r>
      <w:proofErr w:type="spellEnd"/>
      <w:r>
        <w:rPr>
          <w:rFonts w:hint="eastAsia"/>
        </w:rPr>
        <w:t>最终效果：</w:t>
      </w:r>
      <w:r>
        <w:rPr>
          <w:rFonts w:hint="eastAsia"/>
        </w:rPr>
        <w:t xml:space="preserve"> UL</w:t>
      </w:r>
      <w:r>
        <w:rPr>
          <w:rFonts w:hint="eastAsia"/>
        </w:rPr>
        <w:t>：</w:t>
      </w:r>
      <w:r>
        <w:rPr>
          <w:rFonts w:hint="eastAsia"/>
        </w:rPr>
        <w:t>-85.1  DL</w:t>
      </w:r>
      <w:r>
        <w:rPr>
          <w:rFonts w:hint="eastAsia"/>
        </w:rPr>
        <w:t>：</w:t>
      </w:r>
      <w:r>
        <w:rPr>
          <w:rFonts w:hint="eastAsia"/>
        </w:rPr>
        <w:t>-74.6</w:t>
      </w:r>
    </w:p>
    <w:p w:rsidR="001C79C6" w:rsidRDefault="009E3C06" w:rsidP="001C79C6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增加选项</w:t>
      </w:r>
      <w:r w:rsidR="001C79C6">
        <w:rPr>
          <w:rFonts w:hint="eastAsia"/>
        </w:rPr>
        <w:t>允许图表类型在折线图与柱状图之间自由选择及转换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D60A7" w:rsidRDefault="00C81F06" w:rsidP="0073285E">
      <w:pPr>
        <w:pStyle w:val="2"/>
        <w:numPr>
          <w:ilvl w:val="1"/>
          <w:numId w:val="20"/>
        </w:numPr>
      </w:pPr>
      <w:r>
        <w:rPr>
          <w:rFonts w:hint="eastAsia"/>
        </w:rPr>
        <w:t>数据</w:t>
      </w:r>
      <w:r w:rsidR="00B00A36">
        <w:rPr>
          <w:rFonts w:hint="eastAsia"/>
        </w:rPr>
        <w:t>显示</w:t>
      </w:r>
    </w:p>
    <w:p w:rsidR="009E3C06" w:rsidRDefault="009E3C06" w:rsidP="009E3C06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STS</w:t>
      </w:r>
      <w:r>
        <w:rPr>
          <w:rFonts w:hint="eastAsia"/>
        </w:rPr>
        <w:t>的统计查询或其他数据结果查询，最终效果应该如下所示：</w:t>
      </w:r>
    </w:p>
    <w:p w:rsidR="009E3C06" w:rsidRDefault="009E3C06" w:rsidP="009E3C06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234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06" w:rsidRDefault="00DB563A" w:rsidP="009E3C06">
      <w:pPr>
        <w:ind w:left="420"/>
      </w:pPr>
      <w:r>
        <w:rPr>
          <w:rFonts w:hint="eastAsia"/>
        </w:rPr>
        <w:t>日常</w:t>
      </w:r>
      <w:proofErr w:type="gramStart"/>
      <w:r w:rsidR="009E3C06">
        <w:rPr>
          <w:rFonts w:hint="eastAsia"/>
        </w:rPr>
        <w:t>网优工作</w:t>
      </w:r>
      <w:proofErr w:type="gramEnd"/>
      <w:r w:rsidR="009E3C06">
        <w:rPr>
          <w:rFonts w:hint="eastAsia"/>
        </w:rPr>
        <w:t>以数据处理与分析为主，页面中呈现的数据要尽可能的多。</w:t>
      </w:r>
    </w:p>
    <w:p w:rsidR="009E3C06" w:rsidRDefault="009E3C06" w:rsidP="009E3C06">
      <w:pPr>
        <w:ind w:left="420"/>
      </w:pPr>
      <w:r>
        <w:rPr>
          <w:rFonts w:hint="eastAsia"/>
        </w:rPr>
        <w:t>依据此原则，是否需要调整：</w:t>
      </w:r>
    </w:p>
    <w:p w:rsidR="009E3C06" w:rsidRDefault="009E3C06" w:rsidP="009E3C0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标题提示</w:t>
      </w:r>
      <w:r w:rsidR="0007257B">
        <w:rPr>
          <w:rFonts w:hint="eastAsia"/>
        </w:rPr>
        <w:t>行</w:t>
      </w:r>
      <w:r>
        <w:rPr>
          <w:rFonts w:hint="eastAsia"/>
        </w:rPr>
        <w:t>多余，</w:t>
      </w:r>
      <w:r w:rsidR="0007257B">
        <w:rPr>
          <w:rFonts w:hint="eastAsia"/>
        </w:rPr>
        <w:t>将以下两行</w:t>
      </w:r>
      <w:r>
        <w:rPr>
          <w:rFonts w:hint="eastAsia"/>
        </w:rPr>
        <w:t>删除，当前页面导航并入浏览器标题，如“最差小区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 w:rsidR="0007257B">
        <w:rPr>
          <w:rFonts w:hint="eastAsia"/>
        </w:rPr>
        <w:t>华苏智鼠网络优化平台</w:t>
      </w:r>
      <w:r>
        <w:rPr>
          <w:rFonts w:hint="eastAsia"/>
        </w:rPr>
        <w:t>”</w:t>
      </w:r>
    </w:p>
    <w:p w:rsidR="009E3C06" w:rsidRDefault="009E3C06" w:rsidP="009E3C06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981325" cy="6953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06" w:rsidRDefault="007A18DA" w:rsidP="009E3C0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版权标示占据屏幕较多空间，</w:t>
      </w:r>
      <w:r w:rsidR="0007257B">
        <w:rPr>
          <w:rFonts w:hint="eastAsia"/>
        </w:rPr>
        <w:t>将</w:t>
      </w:r>
      <w:r w:rsidR="0007257B">
        <w:rPr>
          <w:rFonts w:hint="eastAsia"/>
        </w:rPr>
        <w:t>LOGO</w:t>
      </w:r>
      <w:r w:rsidR="0007257B">
        <w:rPr>
          <w:rFonts w:hint="eastAsia"/>
        </w:rPr>
        <w:t>修改为“南京华苏智鼠网络优化平台”</w:t>
      </w:r>
      <w:r>
        <w:rPr>
          <w:rFonts w:hint="eastAsia"/>
        </w:rPr>
        <w:t>声明。</w:t>
      </w:r>
    </w:p>
    <w:p w:rsidR="0007257B" w:rsidRDefault="0007257B" w:rsidP="0007257B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085975" cy="3810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57B" w:rsidRDefault="009F6215" w:rsidP="009E3C0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将当前收缩提示行修改为</w:t>
      </w:r>
      <w:r w:rsidR="007A18DA">
        <w:rPr>
          <w:rFonts w:hint="eastAsia"/>
        </w:rPr>
        <w:t>固定</w:t>
      </w:r>
      <w:r>
        <w:rPr>
          <w:rFonts w:hint="eastAsia"/>
        </w:rPr>
        <w:t>可视部分，</w:t>
      </w:r>
      <w:r w:rsidR="007A18DA">
        <w:rPr>
          <w:rFonts w:hint="eastAsia"/>
        </w:rPr>
        <w:t>即固定显示一部分关键</w:t>
      </w:r>
      <w:r>
        <w:rPr>
          <w:rFonts w:hint="eastAsia"/>
        </w:rPr>
        <w:t>信息</w:t>
      </w:r>
      <w:r w:rsidR="007A18DA">
        <w:rPr>
          <w:rFonts w:hint="eastAsia"/>
        </w:rPr>
        <w:t>。</w:t>
      </w:r>
    </w:p>
    <w:p w:rsidR="009F6215" w:rsidRDefault="009F6215" w:rsidP="009F6215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914900" cy="476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15" w:rsidRDefault="00BA171C" w:rsidP="009F621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表格的功能“导出”与“图表展示”不在页面直接显示，给表格增加菜单</w:t>
      </w:r>
      <w:r w:rsidR="007A18DA">
        <w:rPr>
          <w:rFonts w:hint="eastAsia"/>
        </w:rPr>
        <w:t>（屏蔽浏览器菜单）</w:t>
      </w:r>
      <w:r>
        <w:rPr>
          <w:rFonts w:hint="eastAsia"/>
        </w:rPr>
        <w:t>，</w:t>
      </w:r>
      <w:r w:rsidR="007A18DA">
        <w:rPr>
          <w:rFonts w:hint="eastAsia"/>
        </w:rPr>
        <w:t>并</w:t>
      </w:r>
      <w:r>
        <w:rPr>
          <w:rFonts w:hint="eastAsia"/>
        </w:rPr>
        <w:t>将此两个功能引入。对于“图表展示”功能，需要根据鼠标位置判断出小区名。</w:t>
      </w:r>
    </w:p>
    <w:p w:rsidR="008612E2" w:rsidRDefault="00BA171C" w:rsidP="008612E2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647950" cy="8763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36" w:rsidRDefault="00B00A36" w:rsidP="0073285E">
      <w:pPr>
        <w:pStyle w:val="2"/>
        <w:numPr>
          <w:ilvl w:val="1"/>
          <w:numId w:val="20"/>
        </w:numPr>
      </w:pPr>
      <w:r>
        <w:rPr>
          <w:rFonts w:hint="eastAsia"/>
        </w:rPr>
        <w:t>小区级性能指标</w:t>
      </w:r>
    </w:p>
    <w:p w:rsidR="00B00A36" w:rsidRDefault="00B00A36" w:rsidP="00B00A36">
      <w:pPr>
        <w:ind w:left="420"/>
      </w:pPr>
      <w:r>
        <w:rPr>
          <w:rFonts w:hint="eastAsia"/>
        </w:rPr>
        <w:t>按照</w:t>
      </w:r>
      <w:r>
        <w:rPr>
          <w:rFonts w:hint="eastAsia"/>
        </w:rPr>
        <w:t>1.2</w:t>
      </w:r>
      <w:r>
        <w:rPr>
          <w:rFonts w:hint="eastAsia"/>
        </w:rPr>
        <w:t>修改之后，收缩行调整为仅显示模版选择，小区输入与查询按钮这三项，将时</w:t>
      </w:r>
      <w:r w:rsidR="009D63E2">
        <w:rPr>
          <w:rFonts w:hint="eastAsia"/>
        </w:rPr>
        <w:t>间起止选择等内容编入收缩，且默认打开页面其</w:t>
      </w:r>
      <w:r>
        <w:rPr>
          <w:rFonts w:hint="eastAsia"/>
        </w:rPr>
        <w:t>状态为收缩。</w:t>
      </w:r>
    </w:p>
    <w:p w:rsidR="00B00A36" w:rsidRDefault="00B00A36" w:rsidP="0073285E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切换统计</w:t>
      </w:r>
    </w:p>
    <w:p w:rsidR="00B00A36" w:rsidRDefault="00B00A36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按照</w:t>
      </w:r>
      <w:r>
        <w:rPr>
          <w:rFonts w:hint="eastAsia"/>
        </w:rPr>
        <w:t>1.2</w:t>
      </w:r>
      <w:r>
        <w:rPr>
          <w:rFonts w:hint="eastAsia"/>
        </w:rPr>
        <w:t>修改之后，收缩行调整为仅显示切换类型（多选框两项：切入、切出，至少选其一），小区输入与查询按钮这三项，将</w:t>
      </w:r>
      <w:r>
        <w:rPr>
          <w:rFonts w:hint="eastAsia"/>
        </w:rPr>
        <w:t>BSC</w:t>
      </w:r>
      <w:r>
        <w:rPr>
          <w:rFonts w:hint="eastAsia"/>
        </w:rPr>
        <w:t>选择、时间起止选择等内容编入收缩，且默认进入状态为收缩。</w:t>
      </w:r>
    </w:p>
    <w:p w:rsidR="00B00A36" w:rsidRDefault="00B00A36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增加选项：一段时间内统计的总体统计，如对切换请求，切换成功次数的求和操作。</w:t>
      </w:r>
    </w:p>
    <w:p w:rsidR="0073285E" w:rsidRDefault="0073285E" w:rsidP="0073285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将切换统计菜单下移一层，移入</w:t>
      </w:r>
      <w:r w:rsidR="008612E2">
        <w:rPr>
          <w:rFonts w:hint="eastAsia"/>
        </w:rPr>
        <w:t>“</w:t>
      </w:r>
      <w:r>
        <w:rPr>
          <w:rFonts w:hint="eastAsia"/>
        </w:rPr>
        <w:t>话务统计</w:t>
      </w:r>
      <w:r w:rsidR="008612E2">
        <w:rPr>
          <w:rFonts w:hint="eastAsia"/>
        </w:rPr>
        <w:t>”</w:t>
      </w:r>
      <w:r>
        <w:rPr>
          <w:rFonts w:hint="eastAsia"/>
        </w:rPr>
        <w:t>中。</w:t>
      </w:r>
    </w:p>
    <w:p w:rsidR="0004276D" w:rsidRDefault="0004276D" w:rsidP="0004276D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检查</w:t>
      </w:r>
    </w:p>
    <w:p w:rsidR="0004276D" w:rsidRDefault="0004276D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当前点击“基础维护</w:t>
      </w:r>
      <w:r>
        <w:rPr>
          <w:rFonts w:hint="eastAsia"/>
        </w:rPr>
        <w:t>-&gt;CDD</w:t>
      </w:r>
      <w:r>
        <w:rPr>
          <w:rFonts w:hint="eastAsia"/>
        </w:rPr>
        <w:t>分析</w:t>
      </w:r>
      <w:r>
        <w:rPr>
          <w:rFonts w:hint="eastAsia"/>
        </w:rPr>
        <w:t>-&gt;</w:t>
      </w:r>
      <w:r>
        <w:rPr>
          <w:rFonts w:hint="eastAsia"/>
        </w:rPr>
        <w:t>参数一致性检查”时，无任何页面显示。建议将其修改为</w:t>
      </w:r>
      <w:r>
        <w:rPr>
          <w:rFonts w:hint="eastAsia"/>
        </w:rPr>
        <w:t>CDD</w:t>
      </w:r>
      <w:r w:rsidR="000C1185">
        <w:rPr>
          <w:rFonts w:hint="eastAsia"/>
        </w:rPr>
        <w:t>参数一致性检查的整体信息统计：</w:t>
      </w:r>
    </w:p>
    <w:tbl>
      <w:tblPr>
        <w:tblW w:w="4820" w:type="dxa"/>
        <w:tblInd w:w="817" w:type="dxa"/>
        <w:tblLook w:val="04A0" w:firstRow="1" w:lastRow="0" w:firstColumn="1" w:lastColumn="0" w:noHBand="0" w:noVBand="1"/>
      </w:tblPr>
      <w:tblGrid>
        <w:gridCol w:w="1843"/>
        <w:gridCol w:w="1559"/>
        <w:gridCol w:w="1418"/>
      </w:tblGrid>
      <w:tr w:rsidR="000C1185" w:rsidRPr="000C1185" w:rsidTr="000C1185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检查项目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检查结果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0C1185" w:rsidRPr="000C1185" w:rsidTr="000C1185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同CGI重名小区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2"/>
                <w:u w:val="single"/>
              </w:rPr>
            </w:pPr>
            <w:r w:rsidRPr="000C1185">
              <w:rPr>
                <w:rFonts w:ascii="宋体" w:eastAsia="宋体" w:hAnsi="宋体" w:cs="宋体" w:hint="eastAsia"/>
                <w:color w:val="0070C0"/>
                <w:kern w:val="0"/>
                <w:sz w:val="22"/>
                <w:u w:val="single"/>
              </w:rPr>
              <w:t>点击查看</w:t>
            </w:r>
          </w:p>
        </w:tc>
      </w:tr>
      <w:tr w:rsidR="000C1185" w:rsidRPr="000C1185" w:rsidTr="000C1185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跳频开启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1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185" w:rsidRPr="000C1185" w:rsidRDefault="000C1185" w:rsidP="000C1185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2"/>
                <w:u w:val="single"/>
              </w:rPr>
            </w:pPr>
            <w:r w:rsidRPr="000C1185">
              <w:rPr>
                <w:rFonts w:ascii="宋体" w:eastAsia="宋体" w:hAnsi="宋体" w:cs="宋体" w:hint="eastAsia"/>
                <w:color w:val="0070C0"/>
                <w:kern w:val="0"/>
                <w:sz w:val="22"/>
                <w:u w:val="single"/>
              </w:rPr>
              <w:t>点击查看</w:t>
            </w:r>
          </w:p>
        </w:tc>
      </w:tr>
    </w:tbl>
    <w:p w:rsidR="0004276D" w:rsidRDefault="000C1185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当前查询项目名称长短不一，可统一化风格仅显示其摘要，具体的检查</w:t>
      </w:r>
      <w:r w:rsidR="00F5522F">
        <w:rPr>
          <w:rFonts w:hint="eastAsia"/>
        </w:rPr>
        <w:t>内容与</w:t>
      </w:r>
      <w:r>
        <w:rPr>
          <w:rFonts w:hint="eastAsia"/>
        </w:rPr>
        <w:t>规则在页面中进行提示。</w:t>
      </w:r>
    </w:p>
    <w:p w:rsidR="00F5522F" w:rsidRDefault="00F5522F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CDD</w:t>
      </w:r>
      <w:r>
        <w:rPr>
          <w:rFonts w:hint="eastAsia"/>
        </w:rPr>
        <w:t>检查为实时进行，修改为</w:t>
      </w:r>
      <w:r>
        <w:rPr>
          <w:rFonts w:hint="eastAsia"/>
        </w:rPr>
        <w:t>CDD</w:t>
      </w:r>
      <w:r>
        <w:rPr>
          <w:rFonts w:hint="eastAsia"/>
        </w:rPr>
        <w:t>解析之后直接计算并将结果提前保存在</w:t>
      </w:r>
      <w:r>
        <w:rPr>
          <w:rFonts w:hint="eastAsia"/>
        </w:rPr>
        <w:t>ORACLE</w:t>
      </w:r>
      <w:r>
        <w:rPr>
          <w:rFonts w:hint="eastAsia"/>
        </w:rPr>
        <w:t>数据库中。</w:t>
      </w:r>
    </w:p>
    <w:p w:rsidR="000C1185" w:rsidRDefault="007F2DBC" w:rsidP="000C1185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测量频点优化</w:t>
      </w:r>
      <w:proofErr w:type="gramStart"/>
      <w:r>
        <w:rPr>
          <w:rFonts w:hint="eastAsia"/>
        </w:rPr>
        <w:t>是网优中</w:t>
      </w:r>
      <w:proofErr w:type="gramEnd"/>
      <w:r>
        <w:rPr>
          <w:rFonts w:hint="eastAsia"/>
        </w:rPr>
        <w:t>的一项重要的优化，故</w:t>
      </w:r>
      <w:r w:rsidR="000C1185">
        <w:rPr>
          <w:rFonts w:hint="eastAsia"/>
        </w:rPr>
        <w:t>CDD</w:t>
      </w:r>
      <w:r w:rsidR="000C1185">
        <w:rPr>
          <w:rFonts w:hint="eastAsia"/>
        </w:rPr>
        <w:t>检查中</w:t>
      </w:r>
      <w:r>
        <w:rPr>
          <w:rFonts w:hint="eastAsia"/>
        </w:rPr>
        <w:t>应</w:t>
      </w:r>
      <w:r w:rsidR="000C1185">
        <w:rPr>
          <w:rFonts w:hint="eastAsia"/>
        </w:rPr>
        <w:t>尽早增加测量频点的缺失与多余两个功能性检查。</w:t>
      </w:r>
    </w:p>
    <w:p w:rsidR="007F2DBC" w:rsidRDefault="007F2DBC" w:rsidP="007F2DBC">
      <w:pPr>
        <w:pStyle w:val="2"/>
        <w:numPr>
          <w:ilvl w:val="1"/>
          <w:numId w:val="20"/>
        </w:numPr>
      </w:pPr>
      <w:proofErr w:type="gramStart"/>
      <w:r>
        <w:rPr>
          <w:rFonts w:hint="eastAsia"/>
        </w:rPr>
        <w:t>首页四</w:t>
      </w:r>
      <w:proofErr w:type="gramEnd"/>
      <w:r>
        <w:rPr>
          <w:rFonts w:hint="eastAsia"/>
        </w:rPr>
        <w:t>格调整</w:t>
      </w:r>
    </w:p>
    <w:p w:rsidR="005A4F8B" w:rsidRDefault="007F2DBC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当前四格分别为：“</w:t>
      </w:r>
      <w:r w:rsidR="005A4F8B">
        <w:rPr>
          <w:rFonts w:hint="eastAsia"/>
        </w:rPr>
        <w:t>警告信息</w:t>
      </w:r>
      <w:r>
        <w:rPr>
          <w:rFonts w:hint="eastAsia"/>
        </w:rPr>
        <w:t>”、“</w:t>
      </w:r>
      <w:r w:rsidR="005A4F8B">
        <w:rPr>
          <w:rFonts w:hint="eastAsia"/>
        </w:rPr>
        <w:t>最差小区</w:t>
      </w:r>
      <w:r>
        <w:rPr>
          <w:rFonts w:hint="eastAsia"/>
        </w:rPr>
        <w:t>”、“</w:t>
      </w:r>
      <w:r w:rsidR="005A4F8B">
        <w:rPr>
          <w:rFonts w:hint="eastAsia"/>
        </w:rPr>
        <w:t>参数检查</w:t>
      </w:r>
      <w:r>
        <w:rPr>
          <w:rFonts w:hint="eastAsia"/>
        </w:rPr>
        <w:t>”、“</w:t>
      </w:r>
      <w:r w:rsidR="005A4F8B">
        <w:rPr>
          <w:rFonts w:hint="eastAsia"/>
        </w:rPr>
        <w:t>场景监控</w:t>
      </w:r>
      <w:r>
        <w:rPr>
          <w:rFonts w:hint="eastAsia"/>
        </w:rPr>
        <w:t>”，其中的部分信息在日常优化中</w:t>
      </w:r>
      <w:r w:rsidR="005A4F8B">
        <w:rPr>
          <w:rFonts w:hint="eastAsia"/>
        </w:rPr>
        <w:t>使用较少，可能存在数据缺失情况，</w:t>
      </w:r>
      <w:r>
        <w:rPr>
          <w:rFonts w:hint="eastAsia"/>
        </w:rPr>
        <w:t>建议调整为</w:t>
      </w:r>
      <w:r w:rsidR="005A4F8B">
        <w:rPr>
          <w:rFonts w:hint="eastAsia"/>
        </w:rPr>
        <w:t>“</w:t>
      </w:r>
      <w:r w:rsidR="005A4F8B">
        <w:rPr>
          <w:rFonts w:hint="eastAsia"/>
        </w:rPr>
        <w:t>TOP</w:t>
      </w:r>
      <w:r w:rsidR="005A4F8B">
        <w:rPr>
          <w:rFonts w:hint="eastAsia"/>
        </w:rPr>
        <w:t>高掉话”、“</w:t>
      </w:r>
      <w:r w:rsidR="005A4F8B">
        <w:rPr>
          <w:rFonts w:hint="eastAsia"/>
        </w:rPr>
        <w:t>TOP</w:t>
      </w:r>
      <w:r w:rsidR="005A4F8B">
        <w:rPr>
          <w:rFonts w:hint="eastAsia"/>
        </w:rPr>
        <w:t>高拥塞”、“最差小区”、“硬件告警”。</w:t>
      </w:r>
    </w:p>
    <w:p w:rsidR="005A4F8B" w:rsidRDefault="005A4F8B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调整行间距显示，在每类显示前</w:t>
      </w:r>
      <w:r>
        <w:rPr>
          <w:rFonts w:hint="eastAsia"/>
        </w:rPr>
        <w:t>10</w:t>
      </w:r>
      <w:r>
        <w:rPr>
          <w:rFonts w:hint="eastAsia"/>
        </w:rPr>
        <w:t>项的情况下避免出现滚动条。</w:t>
      </w:r>
    </w:p>
    <w:p w:rsidR="00CE1B15" w:rsidRPr="0004276D" w:rsidRDefault="00CE1B15" w:rsidP="005A4F8B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当前信息显示为链接，但点击后无效果。</w:t>
      </w:r>
    </w:p>
    <w:p w:rsidR="001C79C6" w:rsidRDefault="00BD60A7" w:rsidP="0073285E">
      <w:pPr>
        <w:pStyle w:val="1"/>
        <w:numPr>
          <w:ilvl w:val="0"/>
          <w:numId w:val="2"/>
        </w:numPr>
      </w:pPr>
      <w:r>
        <w:rPr>
          <w:rFonts w:hint="eastAsia"/>
        </w:rPr>
        <w:t>需求</w:t>
      </w:r>
    </w:p>
    <w:p w:rsidR="0073285E" w:rsidRPr="0073285E" w:rsidRDefault="0073285E" w:rsidP="0073285E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A5774C" w:rsidRDefault="00A5774C" w:rsidP="0073285E">
      <w:pPr>
        <w:pStyle w:val="2"/>
        <w:numPr>
          <w:ilvl w:val="1"/>
          <w:numId w:val="20"/>
        </w:numPr>
      </w:pPr>
      <w:r>
        <w:rPr>
          <w:rFonts w:hint="eastAsia"/>
        </w:rPr>
        <w:t>任务结果推送</w:t>
      </w:r>
    </w:p>
    <w:p w:rsidR="00A5774C" w:rsidRPr="00A5774C" w:rsidRDefault="00A5774C" w:rsidP="00A5774C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STS</w:t>
      </w:r>
      <w:r>
        <w:rPr>
          <w:rFonts w:hint="eastAsia"/>
        </w:rPr>
        <w:t>统计中，当某一时段的</w:t>
      </w:r>
      <w:r>
        <w:rPr>
          <w:rFonts w:hint="eastAsia"/>
        </w:rPr>
        <w:t>STS</w:t>
      </w:r>
      <w:r>
        <w:rPr>
          <w:rFonts w:hint="eastAsia"/>
        </w:rPr>
        <w:t>统计处理完成后，对当前在线用户进行提示，</w:t>
      </w:r>
      <w:proofErr w:type="gramStart"/>
      <w:r>
        <w:rPr>
          <w:rFonts w:hint="eastAsia"/>
        </w:rPr>
        <w:t>弹窗推送</w:t>
      </w:r>
      <w:proofErr w:type="gramEnd"/>
      <w:r>
        <w:rPr>
          <w:rFonts w:hint="eastAsia"/>
        </w:rPr>
        <w:t>信息：“</w:t>
      </w:r>
      <w:r>
        <w:rPr>
          <w:rFonts w:hint="eastAsia"/>
        </w:rPr>
        <w:t>10/15 08:00</w:t>
      </w:r>
      <w:r>
        <w:rPr>
          <w:rFonts w:hint="eastAsia"/>
        </w:rPr>
        <w:t>统计处理完成，点击查看</w:t>
      </w:r>
      <w:r>
        <w:rPr>
          <w:rFonts w:hint="eastAsia"/>
        </w:rPr>
        <w:t>TOP</w:t>
      </w:r>
      <w:r>
        <w:rPr>
          <w:rFonts w:hint="eastAsia"/>
        </w:rPr>
        <w:t>小区”类似链接，当点击后跳转至对应模块，便于用户对统计结果快速做出反应。</w:t>
      </w:r>
    </w:p>
    <w:p w:rsidR="00BD60A7" w:rsidRDefault="00BD60A7" w:rsidP="0073285E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统计查询</w:t>
      </w:r>
      <w:r>
        <w:rPr>
          <w:rFonts w:hint="eastAsia"/>
        </w:rPr>
        <w:t>-MOTS</w:t>
      </w:r>
    </w:p>
    <w:p w:rsidR="00761443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统计是对</w:t>
      </w:r>
      <w:r>
        <w:t>BSC</w:t>
      </w:r>
      <w:r>
        <w:rPr>
          <w:rFonts w:hint="eastAsia"/>
        </w:rPr>
        <w:t>中的所有的时隙</w:t>
      </w:r>
      <w:r>
        <w:rPr>
          <w:rFonts w:hint="eastAsia"/>
        </w:rPr>
        <w:t>(</w:t>
      </w:r>
      <w:r>
        <w:t>Time Slot)</w:t>
      </w:r>
      <w:r>
        <w:rPr>
          <w:rFonts w:hint="eastAsia"/>
        </w:rPr>
        <w:t>的占用情况进行统计。</w:t>
      </w:r>
      <w:r>
        <w:t xml:space="preserve">MOTS </w:t>
      </w:r>
      <w:r>
        <w:rPr>
          <w:rFonts w:hint="eastAsia"/>
        </w:rPr>
        <w:t>的统计结果很简单，只有两项，分别为两个计数器值：</w:t>
      </w:r>
      <w:r>
        <w:t>CONCNT</w:t>
      </w:r>
      <w:r>
        <w:rPr>
          <w:rFonts w:hint="eastAsia"/>
        </w:rPr>
        <w:t>和</w:t>
      </w:r>
      <w:r>
        <w:t>CONERRCNT</w:t>
      </w:r>
      <w:r>
        <w:rPr>
          <w:rFonts w:hint="eastAsia"/>
        </w:rPr>
        <w:t>。其中，</w:t>
      </w:r>
      <w:r>
        <w:t>CONCNT</w:t>
      </w:r>
      <w:r>
        <w:rPr>
          <w:rFonts w:hint="eastAsia"/>
        </w:rPr>
        <w:t>为连接建立尝试数（</w:t>
      </w:r>
      <w:r>
        <w:t>Connection set up attempts</w:t>
      </w:r>
      <w:r>
        <w:rPr>
          <w:rFonts w:hint="eastAsia"/>
        </w:rPr>
        <w:t>），当该时隙作为</w:t>
      </w:r>
      <w:r>
        <w:t>TCH</w:t>
      </w:r>
      <w:r>
        <w:rPr>
          <w:rFonts w:hint="eastAsia"/>
        </w:rPr>
        <w:t>或</w:t>
      </w:r>
      <w:r>
        <w:t>SDCCH</w:t>
      </w:r>
      <w:r>
        <w:rPr>
          <w:rFonts w:hint="eastAsia"/>
        </w:rPr>
        <w:t>时，每占用一次，该计数器加</w:t>
      </w:r>
      <w:r>
        <w:rPr>
          <w:rFonts w:hint="eastAsia"/>
        </w:rPr>
        <w:t>1</w:t>
      </w:r>
      <w:r>
        <w:rPr>
          <w:rFonts w:hint="eastAsia"/>
        </w:rPr>
        <w:t>。而</w:t>
      </w:r>
      <w:r>
        <w:t>CONERRCNT</w:t>
      </w:r>
      <w:r>
        <w:rPr>
          <w:rFonts w:hint="eastAsia"/>
        </w:rPr>
        <w:t>为异常终止的连接数（</w:t>
      </w:r>
      <w:r>
        <w:t>Abnormally terminated connections</w:t>
      </w:r>
      <w:r>
        <w:rPr>
          <w:rFonts w:hint="eastAsia"/>
        </w:rPr>
        <w:t>），当该时隙作为</w:t>
      </w:r>
      <w:r>
        <w:t>TCH</w:t>
      </w:r>
      <w:r>
        <w:rPr>
          <w:rFonts w:hint="eastAsia"/>
        </w:rPr>
        <w:t>或</w:t>
      </w:r>
      <w:r>
        <w:t>SDCCH</w:t>
      </w:r>
      <w:r>
        <w:rPr>
          <w:rFonts w:hint="eastAsia"/>
        </w:rPr>
        <w:t>时，每掉话（</w:t>
      </w:r>
      <w:r>
        <w:t>connection dropped</w:t>
      </w:r>
      <w:r>
        <w:rPr>
          <w:rFonts w:hint="eastAsia"/>
        </w:rPr>
        <w:t>）一次，该计数器加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统计的</w:t>
      </w:r>
      <w:r>
        <w:rPr>
          <w:rFonts w:hint="eastAsia"/>
        </w:rPr>
        <w:t>MO</w:t>
      </w:r>
      <w:r>
        <w:rPr>
          <w:rFonts w:hint="eastAsia"/>
        </w:rPr>
        <w:t>列为具体时隙，如</w:t>
      </w:r>
      <w:r>
        <w:rPr>
          <w:rFonts w:hint="eastAsia"/>
        </w:rPr>
        <w:t>RXOTS-100-0-4</w:t>
      </w:r>
      <w:r>
        <w:rPr>
          <w:rFonts w:hint="eastAsia"/>
        </w:rPr>
        <w:t>，但是在实际使用上，优化人员需要核查的是某小区的具体统计情况，以前的操作方法是通过</w:t>
      </w:r>
      <w:r>
        <w:rPr>
          <w:rFonts w:hint="eastAsia"/>
        </w:rPr>
        <w:t>OSS</w:t>
      </w:r>
      <w:r>
        <w:rPr>
          <w:rFonts w:hint="eastAsia"/>
        </w:rPr>
        <w:t>指令查询出对应的</w:t>
      </w:r>
      <w:r>
        <w:rPr>
          <w:rFonts w:hint="eastAsia"/>
        </w:rPr>
        <w:t>TG</w:t>
      </w:r>
      <w:r>
        <w:rPr>
          <w:rFonts w:hint="eastAsia"/>
        </w:rPr>
        <w:t>号码，再进行</w:t>
      </w:r>
      <w:r>
        <w:rPr>
          <w:rFonts w:hint="eastAsia"/>
        </w:rPr>
        <w:t>MOTS</w:t>
      </w:r>
      <w:r>
        <w:rPr>
          <w:rFonts w:hint="eastAsia"/>
        </w:rPr>
        <w:t>查询。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由于本软件已包含</w:t>
      </w:r>
      <w:r>
        <w:rPr>
          <w:rFonts w:hint="eastAsia"/>
        </w:rPr>
        <w:t>CDD</w:t>
      </w:r>
      <w:r>
        <w:rPr>
          <w:rFonts w:hint="eastAsia"/>
        </w:rPr>
        <w:t>，可通过</w:t>
      </w:r>
      <w:r>
        <w:rPr>
          <w:rFonts w:hint="eastAsia"/>
        </w:rPr>
        <w:t>CDD</w:t>
      </w:r>
      <w:r>
        <w:rPr>
          <w:rFonts w:hint="eastAsia"/>
        </w:rPr>
        <w:t>中的</w:t>
      </w:r>
      <w:r>
        <w:rPr>
          <w:rFonts w:hint="eastAsia"/>
        </w:rPr>
        <w:t>RXTCP</w:t>
      </w:r>
      <w:r>
        <w:rPr>
          <w:rFonts w:hint="eastAsia"/>
        </w:rPr>
        <w:t>命令映射小区到具体</w:t>
      </w:r>
      <w:r>
        <w:rPr>
          <w:rFonts w:hint="eastAsia"/>
        </w:rPr>
        <w:t>TG</w:t>
      </w:r>
      <w:r>
        <w:rPr>
          <w:rFonts w:hint="eastAsia"/>
        </w:rPr>
        <w:t>号，故可视部分包含两列：输入小区名称与查询按钮。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更多选项包含：开始时间，结束时间，</w:t>
      </w:r>
      <w:r>
        <w:rPr>
          <w:rFonts w:hint="eastAsia"/>
        </w:rPr>
        <w:t>BSC</w:t>
      </w:r>
      <w:r>
        <w:rPr>
          <w:rFonts w:hint="eastAsia"/>
        </w:rPr>
        <w:t>选择，</w:t>
      </w:r>
      <w:r>
        <w:rPr>
          <w:rFonts w:hint="eastAsia"/>
        </w:rPr>
        <w:t>TG</w:t>
      </w:r>
      <w:r>
        <w:rPr>
          <w:rFonts w:hint="eastAsia"/>
        </w:rPr>
        <w:t>号进行查询。</w:t>
      </w:r>
    </w:p>
    <w:p w:rsidR="000B3B99" w:rsidRDefault="000B3B99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MOTS</w:t>
      </w:r>
      <w:r>
        <w:rPr>
          <w:rFonts w:hint="eastAsia"/>
        </w:rPr>
        <w:t>包含数据量较大，建议与切换统计保持一致，保持</w:t>
      </w:r>
      <w:r>
        <w:rPr>
          <w:rFonts w:hint="eastAsia"/>
        </w:rPr>
        <w:t>7-10</w:t>
      </w:r>
      <w:r>
        <w:rPr>
          <w:rFonts w:hint="eastAsia"/>
        </w:rPr>
        <w:t>天数据即可。</w:t>
      </w:r>
    </w:p>
    <w:p w:rsidR="0073285E" w:rsidRPr="000B3B99" w:rsidRDefault="0073285E" w:rsidP="0073285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菜单与切换统计等价，放在“统计查询</w:t>
      </w:r>
      <w:r>
        <w:rPr>
          <w:rFonts w:hint="eastAsia"/>
        </w:rPr>
        <w:t>-&gt;</w:t>
      </w:r>
      <w:r>
        <w:rPr>
          <w:rFonts w:hint="eastAsia"/>
        </w:rPr>
        <w:t>话务统计”中。</w:t>
      </w:r>
    </w:p>
    <w:p w:rsidR="00BD60A7" w:rsidRDefault="00BD60A7" w:rsidP="0073285E">
      <w:pPr>
        <w:pStyle w:val="2"/>
        <w:numPr>
          <w:ilvl w:val="1"/>
          <w:numId w:val="20"/>
        </w:numPr>
      </w:pPr>
      <w:r>
        <w:rPr>
          <w:rFonts w:hint="eastAsia"/>
        </w:rPr>
        <w:t>统计查询</w:t>
      </w:r>
      <w:r>
        <w:rPr>
          <w:rFonts w:hint="eastAsia"/>
        </w:rPr>
        <w:t>-LAPD</w:t>
      </w:r>
    </w:p>
    <w:p w:rsidR="000B3B99" w:rsidRDefault="000B3B99" w:rsidP="0073285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LAPD</w:t>
      </w:r>
      <w:r>
        <w:rPr>
          <w:rFonts w:hint="eastAsia"/>
        </w:rPr>
        <w:t>统计对传输质量的统计。</w:t>
      </w:r>
    </w:p>
    <w:p w:rsidR="000B3B99" w:rsidRDefault="000B3B99" w:rsidP="0073285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LAPD</w:t>
      </w:r>
      <w:r>
        <w:rPr>
          <w:rFonts w:hint="eastAsia"/>
        </w:rPr>
        <w:t>统计的</w:t>
      </w:r>
      <w:r>
        <w:rPr>
          <w:rFonts w:hint="eastAsia"/>
        </w:rPr>
        <w:t>MO</w:t>
      </w:r>
      <w:r>
        <w:rPr>
          <w:rFonts w:hint="eastAsia"/>
        </w:rPr>
        <w:t>列为</w:t>
      </w:r>
      <w:r>
        <w:rPr>
          <w:rFonts w:hint="eastAsia"/>
        </w:rPr>
        <w:t>DEV</w:t>
      </w:r>
      <w:r>
        <w:rPr>
          <w:rFonts w:hint="eastAsia"/>
        </w:rPr>
        <w:t>编号，如</w:t>
      </w:r>
      <w:r>
        <w:rPr>
          <w:rFonts w:hint="eastAsia"/>
        </w:rPr>
        <w:t>1234</w:t>
      </w:r>
      <w:r>
        <w:rPr>
          <w:rFonts w:hint="eastAsia"/>
        </w:rPr>
        <w:t>，对应的</w:t>
      </w:r>
      <w:r>
        <w:rPr>
          <w:rFonts w:hint="eastAsia"/>
        </w:rPr>
        <w:t>DEV</w:t>
      </w:r>
      <w:r>
        <w:rPr>
          <w:rFonts w:hint="eastAsia"/>
        </w:rPr>
        <w:t>为</w:t>
      </w:r>
      <w:r>
        <w:rPr>
          <w:rFonts w:hint="eastAsia"/>
        </w:rPr>
        <w:t>RBLT2-1234</w:t>
      </w:r>
      <w:r>
        <w:rPr>
          <w:rFonts w:hint="eastAsia"/>
        </w:rPr>
        <w:t>。但是在实际使用上，优化人员需要核查的是某小区的具体统计情况，以前的操作方法是通过</w:t>
      </w:r>
      <w:r>
        <w:rPr>
          <w:rFonts w:hint="eastAsia"/>
        </w:rPr>
        <w:t>OSS</w:t>
      </w:r>
      <w:r>
        <w:rPr>
          <w:rFonts w:hint="eastAsia"/>
        </w:rPr>
        <w:t>指令查询出对应的</w:t>
      </w:r>
      <w:r>
        <w:rPr>
          <w:rFonts w:hint="eastAsia"/>
        </w:rPr>
        <w:t>DEV</w:t>
      </w:r>
      <w:r>
        <w:rPr>
          <w:rFonts w:hint="eastAsia"/>
        </w:rPr>
        <w:t>分布，再进行</w:t>
      </w:r>
      <w:r>
        <w:rPr>
          <w:rFonts w:hint="eastAsia"/>
        </w:rPr>
        <w:t>LAPD</w:t>
      </w:r>
      <w:r>
        <w:rPr>
          <w:rFonts w:hint="eastAsia"/>
        </w:rPr>
        <w:t>查询。</w:t>
      </w:r>
    </w:p>
    <w:p w:rsidR="000B3B99" w:rsidRPr="000B3B99" w:rsidRDefault="000B3B99" w:rsidP="000B3B99">
      <w:pPr>
        <w:ind w:leftChars="200" w:left="420"/>
      </w:pPr>
      <w:r>
        <w:rPr>
          <w:rFonts w:hint="eastAsia"/>
        </w:rPr>
        <w:t>由于本软件已包含</w:t>
      </w:r>
      <w:r>
        <w:rPr>
          <w:rFonts w:hint="eastAsia"/>
        </w:rPr>
        <w:t>CDD</w:t>
      </w:r>
      <w:r>
        <w:rPr>
          <w:rFonts w:hint="eastAsia"/>
        </w:rPr>
        <w:t>，可通过</w:t>
      </w:r>
      <w:r>
        <w:rPr>
          <w:rFonts w:hint="eastAsia"/>
        </w:rPr>
        <w:t>CDD</w:t>
      </w:r>
      <w:r>
        <w:rPr>
          <w:rFonts w:hint="eastAsia"/>
        </w:rPr>
        <w:t>中的</w:t>
      </w:r>
      <w:r>
        <w:rPr>
          <w:rFonts w:hint="eastAsia"/>
        </w:rPr>
        <w:t>RXAPP</w:t>
      </w:r>
      <w:r>
        <w:rPr>
          <w:rFonts w:hint="eastAsia"/>
        </w:rPr>
        <w:t>命令映射小区到具体的</w:t>
      </w:r>
      <w:r>
        <w:rPr>
          <w:rFonts w:hint="eastAsia"/>
        </w:rPr>
        <w:t>DEV</w:t>
      </w:r>
      <w:r>
        <w:rPr>
          <w:rFonts w:hint="eastAsia"/>
        </w:rPr>
        <w:t>分布，故可视部分包含两列：输入小区名称与查询按钮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更多选项包含：开始时间，结束时间，</w:t>
      </w:r>
      <w:r>
        <w:rPr>
          <w:rFonts w:hint="eastAsia"/>
        </w:rPr>
        <w:t>BSC</w:t>
      </w:r>
      <w:r>
        <w:rPr>
          <w:rFonts w:hint="eastAsia"/>
        </w:rPr>
        <w:t>选择，</w:t>
      </w:r>
      <w:r>
        <w:rPr>
          <w:rFonts w:hint="eastAsia"/>
        </w:rPr>
        <w:t>TG</w:t>
      </w:r>
      <w:r>
        <w:rPr>
          <w:rFonts w:hint="eastAsia"/>
        </w:rPr>
        <w:t>号进行查询。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LAPD</w:t>
      </w:r>
      <w:r>
        <w:rPr>
          <w:rFonts w:hint="eastAsia"/>
        </w:rPr>
        <w:t>包含数据量较大，建议与切换统计保持一致，保持</w:t>
      </w:r>
      <w:r>
        <w:rPr>
          <w:rFonts w:hint="eastAsia"/>
        </w:rPr>
        <w:t>7-10</w:t>
      </w:r>
      <w:r>
        <w:rPr>
          <w:rFonts w:hint="eastAsia"/>
        </w:rPr>
        <w:t>天数据即可。</w:t>
      </w:r>
    </w:p>
    <w:p w:rsidR="0073285E" w:rsidRPr="0073285E" w:rsidRDefault="0073285E" w:rsidP="0073285E">
      <w:pPr>
        <w:ind w:left="420"/>
      </w:pPr>
      <w:r>
        <w:rPr>
          <w:rFonts w:hint="eastAsia"/>
        </w:rPr>
        <w:t>菜单与切换统计等价，放在“统计查询</w:t>
      </w:r>
      <w:r>
        <w:rPr>
          <w:rFonts w:hint="eastAsia"/>
        </w:rPr>
        <w:t>-&gt;</w:t>
      </w:r>
      <w:r>
        <w:rPr>
          <w:rFonts w:hint="eastAsia"/>
        </w:rPr>
        <w:t>话务统计”中。</w:t>
      </w:r>
    </w:p>
    <w:p w:rsidR="00A5774C" w:rsidRDefault="00A5774C" w:rsidP="0073285E">
      <w:pPr>
        <w:pStyle w:val="2"/>
        <w:numPr>
          <w:ilvl w:val="1"/>
          <w:numId w:val="20"/>
        </w:numPr>
      </w:pPr>
      <w:r>
        <w:rPr>
          <w:rFonts w:hint="eastAsia"/>
        </w:rPr>
        <w:t>集合类小区跳转查询</w:t>
      </w:r>
    </w:p>
    <w:p w:rsidR="00A5774C" w:rsidRDefault="00A5774C" w:rsidP="000B3B99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TOP N</w:t>
      </w:r>
      <w:r>
        <w:rPr>
          <w:rFonts w:hint="eastAsia"/>
        </w:rPr>
        <w:t>小区的查询结果中，在表格的右键菜单中增加“查询此小区的语音类指标”与“查询此小区的数据类型指标”。通过鼠标位置获取当前行对应的小区，并跳转至页面“统计查询</w:t>
      </w:r>
      <w:r>
        <w:rPr>
          <w:rFonts w:hint="eastAsia"/>
        </w:rPr>
        <w:t>-&gt;</w:t>
      </w:r>
      <w:r>
        <w:rPr>
          <w:rFonts w:hint="eastAsia"/>
        </w:rPr>
        <w:t>话务统计</w:t>
      </w:r>
      <w:r>
        <w:rPr>
          <w:rFonts w:hint="eastAsia"/>
        </w:rPr>
        <w:t>-&gt;</w:t>
      </w:r>
      <w:r>
        <w:rPr>
          <w:rFonts w:hint="eastAsia"/>
        </w:rPr>
        <w:t>小区级性能指标”，将具体小区自动填入小区输入框，</w:t>
      </w:r>
      <w:r w:rsidR="00F70AD9">
        <w:rPr>
          <w:rFonts w:hint="eastAsia"/>
        </w:rPr>
        <w:t>进行相</w:t>
      </w:r>
      <w:r>
        <w:rPr>
          <w:rFonts w:hint="eastAsia"/>
        </w:rPr>
        <w:t>应的指标查询</w:t>
      </w:r>
      <w:r w:rsidR="00F70AD9">
        <w:rPr>
          <w:rFonts w:hint="eastAsia"/>
        </w:rPr>
        <w:t>。</w:t>
      </w:r>
    </w:p>
    <w:p w:rsidR="007F2DBC" w:rsidRDefault="007F2DBC" w:rsidP="000B3B99">
      <w:pPr>
        <w:ind w:leftChars="200" w:left="420"/>
      </w:pPr>
      <w:r>
        <w:rPr>
          <w:rFonts w:hint="eastAsia"/>
        </w:rPr>
        <w:t>效果类似下图所示：</w:t>
      </w:r>
    </w:p>
    <w:p w:rsidR="008612E2" w:rsidRDefault="008612E2" w:rsidP="000B3B99">
      <w:pPr>
        <w:ind w:leftChars="20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13049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99" w:rsidRDefault="000B3B99" w:rsidP="0073285E">
      <w:pPr>
        <w:pStyle w:val="2"/>
        <w:numPr>
          <w:ilvl w:val="1"/>
          <w:numId w:val="20"/>
        </w:numPr>
      </w:pPr>
      <w:r>
        <w:rPr>
          <w:rFonts w:hint="eastAsia"/>
        </w:rPr>
        <w:t>下拉框改进</w:t>
      </w:r>
    </w:p>
    <w:p w:rsidR="000B3B99" w:rsidRDefault="000B3B99" w:rsidP="000B3B99">
      <w:pPr>
        <w:ind w:leftChars="200" w:left="420"/>
      </w:pPr>
      <w:r>
        <w:rPr>
          <w:rFonts w:hint="eastAsia"/>
        </w:rPr>
        <w:t>如下拉</w:t>
      </w:r>
      <w:proofErr w:type="gramStart"/>
      <w:r>
        <w:rPr>
          <w:rFonts w:hint="eastAsia"/>
        </w:rPr>
        <w:t>框用于</w:t>
      </w:r>
      <w:proofErr w:type="gramEnd"/>
      <w:r>
        <w:rPr>
          <w:rFonts w:hint="eastAsia"/>
        </w:rPr>
        <w:t>选择</w:t>
      </w:r>
      <w:r>
        <w:rPr>
          <w:rFonts w:hint="eastAsia"/>
        </w:rPr>
        <w:t>BSC</w:t>
      </w:r>
      <w:r>
        <w:rPr>
          <w:rFonts w:hint="eastAsia"/>
        </w:rPr>
        <w:t>时，在某些查询中应允许其多选，做成类似</w:t>
      </w:r>
      <w:r>
        <w:rPr>
          <w:rFonts w:hint="eastAsia"/>
        </w:rPr>
        <w:t>EXCEL</w:t>
      </w:r>
      <w:r>
        <w:rPr>
          <w:rFonts w:hint="eastAsia"/>
        </w:rPr>
        <w:t>筛选样式。</w:t>
      </w:r>
    </w:p>
    <w:p w:rsidR="000B3B99" w:rsidRPr="000B3B99" w:rsidRDefault="007D7FC9" w:rsidP="000B3B99">
      <w:pPr>
        <w:ind w:leftChars="200" w:left="42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183pt;margin-top:30.15pt;width:36.75pt;height:26.25pt;rotation:90;flip:x;z-index:251659264" o:connectortype="curved" adj="10785,23451,-163543" strokeweight="4.5pt">
            <v:stroke endarrow="block"/>
          </v:shape>
        </w:pict>
      </w:r>
      <w:r w:rsidR="000B3B99">
        <w:rPr>
          <w:rFonts w:hint="eastAsia"/>
          <w:noProof/>
        </w:rPr>
        <w:drawing>
          <wp:inline distT="0" distB="0" distL="0" distR="0">
            <wp:extent cx="2000250" cy="28003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74C" w:rsidRPr="00A5774C">
        <w:rPr>
          <w:rFonts w:hint="eastAsia"/>
        </w:rPr>
        <w:t xml:space="preserve"> </w:t>
      </w:r>
      <w:r w:rsidR="00A5774C">
        <w:rPr>
          <w:rFonts w:hint="eastAsia"/>
          <w:noProof/>
        </w:rPr>
        <w:drawing>
          <wp:inline distT="0" distB="0" distL="0" distR="0">
            <wp:extent cx="1885950" cy="2105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A7" w:rsidRDefault="00BD60A7" w:rsidP="0073285E">
      <w:pPr>
        <w:pStyle w:val="1"/>
        <w:numPr>
          <w:ilvl w:val="0"/>
          <w:numId w:val="2"/>
        </w:numPr>
      </w:pPr>
      <w:r>
        <w:rPr>
          <w:rFonts w:hint="eastAsia"/>
        </w:rPr>
        <w:t>BUG</w:t>
      </w:r>
    </w:p>
    <w:p w:rsidR="0073285E" w:rsidRPr="0073285E" w:rsidRDefault="0073285E" w:rsidP="0073285E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9487C" w:rsidRDefault="0059487C" w:rsidP="0073285E">
      <w:pPr>
        <w:pStyle w:val="2"/>
        <w:numPr>
          <w:ilvl w:val="1"/>
          <w:numId w:val="20"/>
        </w:numPr>
      </w:pPr>
      <w:r>
        <w:rPr>
          <w:rFonts w:hint="eastAsia"/>
        </w:rPr>
        <w:t>左侧导航栏</w:t>
      </w:r>
    </w:p>
    <w:p w:rsidR="0059487C" w:rsidRPr="009E7C5B" w:rsidRDefault="0059487C" w:rsidP="009E7C5B">
      <w:pPr>
        <w:ind w:leftChars="135" w:left="283" w:firstLine="315"/>
      </w:pPr>
      <w:r>
        <w:rPr>
          <w:rFonts w:hint="eastAsia"/>
        </w:rPr>
        <w:t>对左侧导航栏进行收缩再展开操作后，导航栏菜单被重置，</w:t>
      </w:r>
      <w:proofErr w:type="gramStart"/>
      <w:r>
        <w:rPr>
          <w:rFonts w:hint="eastAsia"/>
        </w:rPr>
        <w:t>原选择</w:t>
      </w:r>
      <w:proofErr w:type="gramEnd"/>
      <w:r>
        <w:rPr>
          <w:rFonts w:hint="eastAsia"/>
        </w:rPr>
        <w:t>栏目丢失。</w:t>
      </w:r>
    </w:p>
    <w:p w:rsidR="0059487C" w:rsidRDefault="007D7FC9" w:rsidP="00761443">
      <w:pPr>
        <w:ind w:leftChars="135" w:left="283" w:firstLineChars="14" w:firstLine="29"/>
      </w:pPr>
      <w:r>
        <w:rPr>
          <w:noProof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03.25pt;margin-top:193.35pt;width:24pt;height:38.25pt;z-index:251658240"/>
        </w:pict>
      </w:r>
      <w:r w:rsidR="0059487C">
        <w:rPr>
          <w:rFonts w:hint="eastAsia"/>
          <w:noProof/>
        </w:rPr>
        <w:drawing>
          <wp:inline distT="0" distB="0" distL="0" distR="0">
            <wp:extent cx="2362200" cy="4391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487C" w:rsidRPr="0059487C">
        <w:rPr>
          <w:rFonts w:hint="eastAsia"/>
        </w:rPr>
        <w:t xml:space="preserve"> </w:t>
      </w:r>
      <w:r w:rsidR="0059487C">
        <w:rPr>
          <w:rFonts w:hint="eastAsia"/>
        </w:rPr>
        <w:t xml:space="preserve">   </w:t>
      </w:r>
      <w:r w:rsidR="0059487C">
        <w:rPr>
          <w:rFonts w:hint="eastAsia"/>
          <w:noProof/>
        </w:rPr>
        <w:drawing>
          <wp:inline distT="0" distB="0" distL="0" distR="0">
            <wp:extent cx="2352675" cy="4200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85E" w:rsidRDefault="0073285E" w:rsidP="00761443">
      <w:pPr>
        <w:ind w:leftChars="135" w:left="283" w:firstLineChars="14" w:firstLine="29"/>
      </w:pPr>
      <w:r>
        <w:rPr>
          <w:rFonts w:hint="eastAsia"/>
        </w:rPr>
        <w:t>对浏览器窗口进行最大化、最小化操作也会导致菜单的重置。</w:t>
      </w:r>
    </w:p>
    <w:p w:rsidR="00761443" w:rsidRDefault="00761443" w:rsidP="0073285E">
      <w:pPr>
        <w:pStyle w:val="2"/>
        <w:numPr>
          <w:ilvl w:val="1"/>
          <w:numId w:val="20"/>
        </w:numPr>
      </w:pPr>
      <w:r>
        <w:rPr>
          <w:rFonts w:hint="eastAsia"/>
        </w:rPr>
        <w:t>数据表格排序</w:t>
      </w:r>
    </w:p>
    <w:p w:rsidR="00761443" w:rsidRDefault="00761443" w:rsidP="00761443">
      <w:pPr>
        <w:ind w:leftChars="200" w:left="424" w:hangingChars="2" w:hanging="4"/>
      </w:pPr>
      <w:r>
        <w:rPr>
          <w:rFonts w:hint="eastAsia"/>
        </w:rPr>
        <w:t>点击表格的标题对相应的数据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升序降序排列，存在以下两个问题：</w:t>
      </w:r>
    </w:p>
    <w:p w:rsidR="00761443" w:rsidRDefault="00761443" w:rsidP="0076144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排序错误，出现下图错误，空白数据夹在有效数据之间</w:t>
      </w:r>
    </w:p>
    <w:p w:rsidR="00761443" w:rsidRDefault="00761443" w:rsidP="00761443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44543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43" w:rsidRDefault="00761443" w:rsidP="0076144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排序后标题无任何指示，无法判断为升序还是降序排列</w:t>
      </w:r>
      <w:r w:rsidR="00C81F06">
        <w:rPr>
          <w:rFonts w:hint="eastAsia"/>
        </w:rPr>
        <w:t>，建议增加小箭头进行提示。</w:t>
      </w:r>
    </w:p>
    <w:p w:rsidR="009D0F1D" w:rsidRDefault="009D0F1D" w:rsidP="009D0F1D"/>
    <w:p w:rsidR="009D0F1D" w:rsidRDefault="009D0F1D" w:rsidP="009D0F1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附录</w:t>
      </w:r>
    </w:p>
    <w:p w:rsidR="009D0F1D" w:rsidRPr="0073285E" w:rsidRDefault="009D0F1D" w:rsidP="009D0F1D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D0F1D" w:rsidRDefault="009D0F1D" w:rsidP="009D0F1D">
      <w:pPr>
        <w:pStyle w:val="2"/>
        <w:numPr>
          <w:ilvl w:val="1"/>
          <w:numId w:val="20"/>
        </w:numPr>
      </w:pPr>
      <w:r>
        <w:rPr>
          <w:rFonts w:hint="eastAsia"/>
        </w:rPr>
        <w:t>数据显示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3445"/>
        <w:gridCol w:w="2701"/>
      </w:tblGrid>
      <w:tr w:rsidR="009D0F1D" w:rsidTr="00947CFC">
        <w:tc>
          <w:tcPr>
            <w:tcW w:w="1956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名称</w:t>
            </w:r>
          </w:p>
        </w:tc>
        <w:tc>
          <w:tcPr>
            <w:tcW w:w="3445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关键域</w:t>
            </w:r>
          </w:p>
        </w:tc>
        <w:tc>
          <w:tcPr>
            <w:tcW w:w="2701" w:type="dxa"/>
          </w:tcPr>
          <w:p w:rsidR="009D0F1D" w:rsidRPr="005E0EEB" w:rsidRDefault="009D0F1D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隐藏域</w:t>
            </w:r>
          </w:p>
        </w:tc>
      </w:tr>
      <w:tr w:rsidR="009D0F1D" w:rsidTr="00947CFC">
        <w:tc>
          <w:tcPr>
            <w:tcW w:w="1956" w:type="dxa"/>
          </w:tcPr>
          <w:p w:rsidR="009D0F1D" w:rsidRDefault="009D0F1D" w:rsidP="009D0F1D">
            <w:r>
              <w:rPr>
                <w:rFonts w:hint="eastAsia"/>
              </w:rPr>
              <w:t>总体指标</w:t>
            </w:r>
          </w:p>
        </w:tc>
        <w:tc>
          <w:tcPr>
            <w:tcW w:w="3445" w:type="dxa"/>
          </w:tcPr>
          <w:p w:rsidR="009D0F1D" w:rsidRDefault="009D0F1D" w:rsidP="009D0F1D">
            <w:r>
              <w:rPr>
                <w:rFonts w:hint="eastAsia"/>
              </w:rPr>
              <w:t>无（保留总体指标与隐藏按钮）</w:t>
            </w:r>
          </w:p>
        </w:tc>
        <w:tc>
          <w:tcPr>
            <w:tcW w:w="2701" w:type="dxa"/>
          </w:tcPr>
          <w:p w:rsidR="009D0F1D" w:rsidRPr="009D0F1D" w:rsidRDefault="009D0F1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、起始时间、结束时间、查询按钮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考核指标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类型、查询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小区</w:t>
            </w:r>
            <w:proofErr w:type="gramStart"/>
            <w:r>
              <w:rPr>
                <w:rFonts w:hint="eastAsia"/>
              </w:rPr>
              <w:t>级指标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模版、小区、查询</w:t>
            </w:r>
          </w:p>
        </w:tc>
        <w:tc>
          <w:tcPr>
            <w:tcW w:w="2701" w:type="dxa"/>
          </w:tcPr>
          <w:p w:rsidR="009D0F1D" w:rsidRDefault="00480F5D" w:rsidP="009D0F1D">
            <w:proofErr w:type="spellStart"/>
            <w:r>
              <w:t>B</w:t>
            </w:r>
            <w:r>
              <w:rPr>
                <w:rFonts w:hint="eastAsia"/>
              </w:rPr>
              <w:t>sc</w:t>
            </w:r>
            <w:proofErr w:type="spellEnd"/>
            <w:r>
              <w:rPr>
                <w:rFonts w:hint="eastAsia"/>
              </w:rPr>
              <w:t>、测量周期、起始时间、结束时间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Pr="00480F5D" w:rsidRDefault="00480F5D" w:rsidP="009D0F1D">
            <w:r>
              <w:rPr>
                <w:rFonts w:hint="eastAsia"/>
              </w:rPr>
              <w:t>BSC</w:t>
            </w:r>
            <w:proofErr w:type="gramStart"/>
            <w:r>
              <w:rPr>
                <w:rFonts w:hint="eastAsia"/>
              </w:rPr>
              <w:t>级指标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模版、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测量周期、起始时间、结束时间</w:t>
            </w:r>
          </w:p>
        </w:tc>
      </w:tr>
      <w:tr w:rsidR="009D0F1D" w:rsidTr="00947CFC">
        <w:tc>
          <w:tcPr>
            <w:tcW w:w="1956" w:type="dxa"/>
          </w:tcPr>
          <w:p w:rsidR="009D0F1D" w:rsidRDefault="00480F5D" w:rsidP="009D0F1D"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统计</w:t>
            </w:r>
          </w:p>
        </w:tc>
        <w:tc>
          <w:tcPr>
            <w:tcW w:w="3445" w:type="dxa"/>
          </w:tcPr>
          <w:p w:rsidR="009D0F1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、查询</w:t>
            </w:r>
          </w:p>
        </w:tc>
        <w:tc>
          <w:tcPr>
            <w:tcW w:w="2701" w:type="dxa"/>
          </w:tcPr>
          <w:p w:rsidR="009D0F1D" w:rsidRDefault="00480F5D" w:rsidP="009D0F1D">
            <w:r>
              <w:rPr>
                <w:rFonts w:hint="eastAsia"/>
              </w:rPr>
              <w:t>小区、信道组、起始时间、结束时间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Default="00480F5D" w:rsidP="009D0F1D">
            <w:r>
              <w:rPr>
                <w:rFonts w:hint="eastAsia"/>
              </w:rPr>
              <w:t>切换统计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类型选择（单选：切入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切出，必须二选一）、小区、查询</w:t>
            </w:r>
          </w:p>
        </w:tc>
        <w:tc>
          <w:tcPr>
            <w:tcW w:w="2701" w:type="dxa"/>
          </w:tcPr>
          <w:p w:rsidR="00480F5D" w:rsidRP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TOP</w:t>
            </w:r>
            <w:r w:rsidRPr="005E0EEB">
              <w:rPr>
                <w:rFonts w:hint="eastAsia"/>
                <w:color w:val="984806" w:themeColor="accent6" w:themeShade="80"/>
              </w:rPr>
              <w:t>小区</w:t>
            </w:r>
            <w:r w:rsidR="005E0EEB" w:rsidRPr="005E0EEB">
              <w:rPr>
                <w:rFonts w:hint="eastAsia"/>
                <w:color w:val="984806" w:themeColor="accent6" w:themeShade="80"/>
              </w:rPr>
              <w:t>类</w:t>
            </w:r>
          </w:p>
        </w:tc>
        <w:tc>
          <w:tcPr>
            <w:tcW w:w="3445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BSC</w:t>
            </w:r>
            <w:r w:rsidRPr="005E0EEB">
              <w:rPr>
                <w:rFonts w:hint="eastAsia"/>
                <w:color w:val="984806" w:themeColor="accent6" w:themeShade="80"/>
              </w:rPr>
              <w:t>、查询</w:t>
            </w:r>
          </w:p>
        </w:tc>
        <w:tc>
          <w:tcPr>
            <w:tcW w:w="2701" w:type="dxa"/>
          </w:tcPr>
          <w:p w:rsidR="00480F5D" w:rsidRPr="005E0EEB" w:rsidRDefault="00480F5D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小区、测量周期、起始时间、结束时间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480F5D" w:rsidP="009D0F1D">
            <w:r>
              <w:rPr>
                <w:rFonts w:hint="eastAsia"/>
              </w:rPr>
              <w:t>硬件告警监控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、告警解释（显示重要的几类：驻波比、分集、功率）、查询</w:t>
            </w:r>
          </w:p>
        </w:tc>
        <w:tc>
          <w:tcPr>
            <w:tcW w:w="2701" w:type="dxa"/>
          </w:tcPr>
          <w:p w:rsidR="00480F5D" w:rsidRDefault="00480F5D" w:rsidP="009D0F1D">
            <w:r>
              <w:rPr>
                <w:rFonts w:hint="eastAsia"/>
              </w:rPr>
              <w:t>MO</w:t>
            </w:r>
            <w:r>
              <w:rPr>
                <w:rFonts w:hint="eastAsia"/>
              </w:rPr>
              <w:t>、类型、代码</w:t>
            </w:r>
          </w:p>
        </w:tc>
      </w:tr>
      <w:tr w:rsidR="00480F5D" w:rsidTr="00947CFC">
        <w:tc>
          <w:tcPr>
            <w:tcW w:w="1956" w:type="dxa"/>
          </w:tcPr>
          <w:p w:rsidR="00480F5D" w:rsidRDefault="00480F5D" w:rsidP="009D0F1D">
            <w:r w:rsidRPr="00480F5D">
              <w:rPr>
                <w:rFonts w:hint="eastAsia"/>
              </w:rPr>
              <w:t>话务突变小区监控</w:t>
            </w:r>
          </w:p>
        </w:tc>
        <w:tc>
          <w:tcPr>
            <w:tcW w:w="3445" w:type="dxa"/>
          </w:tcPr>
          <w:p w:rsidR="00480F5D" w:rsidRDefault="00480F5D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、每线话务比、查询</w:t>
            </w:r>
          </w:p>
        </w:tc>
        <w:tc>
          <w:tcPr>
            <w:tcW w:w="2701" w:type="dxa"/>
          </w:tcPr>
          <w:p w:rsidR="00480F5D" w:rsidRDefault="00947CFC" w:rsidP="00947CFC">
            <w:r>
              <w:rPr>
                <w:rFonts w:hint="eastAsia"/>
              </w:rPr>
              <w:t>小区、起始时间、结束时间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947CFC" w:rsidRDefault="00947CFC" w:rsidP="009D0F1D">
            <w:r>
              <w:rPr>
                <w:rFonts w:hint="eastAsia"/>
              </w:rPr>
              <w:t>干扰小区监控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级</w:t>
            </w:r>
            <w:proofErr w:type="gramStart"/>
            <w:r>
              <w:rPr>
                <w:rFonts w:hint="eastAsia"/>
              </w:rPr>
              <w:t>干扰占</w:t>
            </w:r>
            <w:proofErr w:type="gramEnd"/>
            <w:r>
              <w:rPr>
                <w:rFonts w:hint="eastAsia"/>
              </w:rPr>
              <w:t>比、查询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小区、起始时间、结束时间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 w:rsidRPr="00947CFC">
              <w:rPr>
                <w:rFonts w:hint="eastAsia"/>
              </w:rPr>
              <w:t>重要场景性能监控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模版、重要场景、查询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、小区、测量周期、起始时间、结束时间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>
              <w:rPr>
                <w:rFonts w:hint="eastAsia"/>
              </w:rPr>
              <w:t>双频小区话务监控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、每线话务比、查询</w:t>
            </w:r>
          </w:p>
        </w:tc>
        <w:tc>
          <w:tcPr>
            <w:tcW w:w="2701" w:type="dxa"/>
          </w:tcPr>
          <w:p w:rsidR="00480F5D" w:rsidRPr="00947CFC" w:rsidRDefault="00947CFC" w:rsidP="009D0F1D">
            <w:r>
              <w:rPr>
                <w:rFonts w:hint="eastAsia"/>
              </w:rPr>
              <w:t>CELL900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CELL1800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480F5D" w:rsidRDefault="00947CFC" w:rsidP="009D0F1D">
            <w:r>
              <w:rPr>
                <w:rFonts w:hint="eastAsia"/>
              </w:rPr>
              <w:t>零话务小区监控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、话务量低于、查询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、起始时间、结束时间</w:t>
            </w:r>
          </w:p>
        </w:tc>
      </w:tr>
      <w:tr w:rsidR="00480F5D" w:rsidTr="00947CFC">
        <w:tc>
          <w:tcPr>
            <w:tcW w:w="1956" w:type="dxa"/>
          </w:tcPr>
          <w:p w:rsidR="00480F5D" w:rsidRPr="00947CFC" w:rsidRDefault="00947CFC" w:rsidP="009D0F1D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监控</w:t>
            </w:r>
          </w:p>
        </w:tc>
        <w:tc>
          <w:tcPr>
            <w:tcW w:w="3445" w:type="dxa"/>
          </w:tcPr>
          <w:p w:rsidR="00480F5D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、预警门限、查询</w:t>
            </w:r>
          </w:p>
        </w:tc>
        <w:tc>
          <w:tcPr>
            <w:tcW w:w="2701" w:type="dxa"/>
          </w:tcPr>
          <w:p w:rsidR="00480F5D" w:rsidRDefault="00947CFC" w:rsidP="009D0F1D">
            <w:r>
              <w:rPr>
                <w:rFonts w:hint="eastAsia"/>
              </w:rPr>
              <w:t>时间跨度、起始时间、结束时间</w:t>
            </w:r>
          </w:p>
        </w:tc>
      </w:tr>
      <w:tr w:rsidR="00947CFC" w:rsidTr="00947CFC">
        <w:tc>
          <w:tcPr>
            <w:tcW w:w="1956" w:type="dxa"/>
          </w:tcPr>
          <w:p w:rsidR="00947CFC" w:rsidRPr="00947CFC" w:rsidRDefault="00947CFC" w:rsidP="00F4659C">
            <w:r>
              <w:rPr>
                <w:rFonts w:hint="eastAsia"/>
              </w:rPr>
              <w:t>TRA</w:t>
            </w:r>
            <w:r>
              <w:rPr>
                <w:rFonts w:hint="eastAsia"/>
              </w:rPr>
              <w:t>监控</w:t>
            </w:r>
          </w:p>
        </w:tc>
        <w:tc>
          <w:tcPr>
            <w:tcW w:w="3445" w:type="dxa"/>
          </w:tcPr>
          <w:p w:rsidR="00947CFC" w:rsidRDefault="00947CFC" w:rsidP="00F4659C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、预警门限、查询</w:t>
            </w:r>
          </w:p>
        </w:tc>
        <w:tc>
          <w:tcPr>
            <w:tcW w:w="2701" w:type="dxa"/>
          </w:tcPr>
          <w:p w:rsidR="00947CFC" w:rsidRDefault="00947CFC" w:rsidP="00F4659C">
            <w:r>
              <w:rPr>
                <w:rFonts w:hint="eastAsia"/>
              </w:rPr>
              <w:t>时间跨度、起始时间、结束时间</w:t>
            </w:r>
          </w:p>
        </w:tc>
      </w:tr>
      <w:tr w:rsidR="00947CFC" w:rsidTr="00947CFC">
        <w:tc>
          <w:tcPr>
            <w:tcW w:w="1956" w:type="dxa"/>
          </w:tcPr>
          <w:p w:rsidR="00947CFC" w:rsidRPr="00480F5D" w:rsidRDefault="00947CFC" w:rsidP="009D0F1D">
            <w:r>
              <w:rPr>
                <w:rFonts w:hint="eastAsia"/>
              </w:rPr>
              <w:t>CDD</w:t>
            </w:r>
            <w:r>
              <w:rPr>
                <w:rFonts w:hint="eastAsia"/>
              </w:rPr>
              <w:t>数据维护</w:t>
            </w:r>
          </w:p>
        </w:tc>
        <w:tc>
          <w:tcPr>
            <w:tcW w:w="3445" w:type="dxa"/>
          </w:tcPr>
          <w:p w:rsidR="00947CFC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、指令类型、查询</w:t>
            </w:r>
          </w:p>
        </w:tc>
        <w:tc>
          <w:tcPr>
            <w:tcW w:w="2701" w:type="dxa"/>
          </w:tcPr>
          <w:p w:rsidR="00947CFC" w:rsidRPr="00947CFC" w:rsidRDefault="00947CFC" w:rsidP="009D0F1D">
            <w:r>
              <w:rPr>
                <w:rFonts w:hint="eastAsia"/>
              </w:rPr>
              <w:t>文件选择与导入</w:t>
            </w:r>
          </w:p>
        </w:tc>
      </w:tr>
      <w:tr w:rsidR="00947CFC" w:rsidTr="00947CFC">
        <w:tc>
          <w:tcPr>
            <w:tcW w:w="1956" w:type="dxa"/>
          </w:tcPr>
          <w:p w:rsidR="00947CFC" w:rsidRPr="00480F5D" w:rsidRDefault="00947CFC" w:rsidP="009D0F1D">
            <w:r>
              <w:rPr>
                <w:rFonts w:hint="eastAsia"/>
              </w:rPr>
              <w:t>CDD</w:t>
            </w:r>
            <w:r>
              <w:rPr>
                <w:rFonts w:hint="eastAsia"/>
              </w:rPr>
              <w:t>参数比较</w:t>
            </w:r>
          </w:p>
        </w:tc>
        <w:tc>
          <w:tcPr>
            <w:tcW w:w="3445" w:type="dxa"/>
          </w:tcPr>
          <w:p w:rsidR="00947CFC" w:rsidRDefault="00947CFC" w:rsidP="009D0F1D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、时间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、参数、比较</w:t>
            </w:r>
          </w:p>
        </w:tc>
        <w:tc>
          <w:tcPr>
            <w:tcW w:w="2701" w:type="dxa"/>
          </w:tcPr>
          <w:p w:rsidR="00947CFC" w:rsidRPr="00947CFC" w:rsidRDefault="00947CFC" w:rsidP="009D0F1D"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、小区、指令</w:t>
            </w:r>
          </w:p>
        </w:tc>
      </w:tr>
      <w:tr w:rsidR="00947CFC" w:rsidTr="00947CFC">
        <w:tc>
          <w:tcPr>
            <w:tcW w:w="1956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网络概况类</w:t>
            </w:r>
          </w:p>
        </w:tc>
        <w:tc>
          <w:tcPr>
            <w:tcW w:w="3445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【全部显示】</w:t>
            </w:r>
          </w:p>
        </w:tc>
        <w:tc>
          <w:tcPr>
            <w:tcW w:w="2701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无</w:t>
            </w:r>
          </w:p>
        </w:tc>
      </w:tr>
      <w:tr w:rsidR="00947CFC" w:rsidTr="00947CFC">
        <w:tc>
          <w:tcPr>
            <w:tcW w:w="1956" w:type="dxa"/>
          </w:tcPr>
          <w:p w:rsidR="00947CFC" w:rsidRPr="005E0EEB" w:rsidRDefault="00947CFC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测量统计类</w:t>
            </w:r>
          </w:p>
        </w:tc>
        <w:tc>
          <w:tcPr>
            <w:tcW w:w="3445" w:type="dxa"/>
          </w:tcPr>
          <w:p w:rsidR="00947CFC" w:rsidRPr="005E0EEB" w:rsidRDefault="005E0EEB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BSC</w:t>
            </w:r>
            <w:r w:rsidRPr="005E0EEB">
              <w:rPr>
                <w:rFonts w:hint="eastAsia"/>
                <w:color w:val="984806" w:themeColor="accent6" w:themeShade="80"/>
              </w:rPr>
              <w:t>、记录类型、查询</w:t>
            </w:r>
          </w:p>
        </w:tc>
        <w:tc>
          <w:tcPr>
            <w:tcW w:w="2701" w:type="dxa"/>
          </w:tcPr>
          <w:p w:rsidR="00947CFC" w:rsidRPr="005E0EEB" w:rsidRDefault="005E0EEB" w:rsidP="009D0F1D">
            <w:pPr>
              <w:rPr>
                <w:color w:val="984806" w:themeColor="accent6" w:themeShade="80"/>
              </w:rPr>
            </w:pPr>
            <w:r w:rsidRPr="005E0EEB">
              <w:rPr>
                <w:rFonts w:hint="eastAsia"/>
                <w:color w:val="984806" w:themeColor="accent6" w:themeShade="80"/>
              </w:rPr>
              <w:t>起始时间、结束时间、文件选择与导入</w:t>
            </w:r>
          </w:p>
        </w:tc>
      </w:tr>
    </w:tbl>
    <w:p w:rsidR="009D0F1D" w:rsidRPr="009D0F1D" w:rsidRDefault="009D0F1D" w:rsidP="009D0F1D">
      <w:pPr>
        <w:ind w:left="420"/>
      </w:pPr>
    </w:p>
    <w:p w:rsidR="009D0F1D" w:rsidRDefault="009D0F1D" w:rsidP="009D0F1D">
      <w:pPr>
        <w:pStyle w:val="2"/>
        <w:numPr>
          <w:ilvl w:val="1"/>
          <w:numId w:val="20"/>
        </w:numPr>
      </w:pPr>
      <w:r>
        <w:rPr>
          <w:rFonts w:hint="eastAsia"/>
        </w:rPr>
        <w:t>CDD</w:t>
      </w:r>
      <w:r>
        <w:rPr>
          <w:rFonts w:hint="eastAsia"/>
        </w:rPr>
        <w:t>检查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74"/>
        <w:gridCol w:w="2187"/>
        <w:gridCol w:w="3061"/>
      </w:tblGrid>
      <w:tr w:rsidR="005E0EEB" w:rsidTr="00756AE2">
        <w:tc>
          <w:tcPr>
            <w:tcW w:w="3274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原名称</w:t>
            </w:r>
          </w:p>
        </w:tc>
        <w:tc>
          <w:tcPr>
            <w:tcW w:w="2187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新名称</w:t>
            </w:r>
          </w:p>
        </w:tc>
        <w:tc>
          <w:tcPr>
            <w:tcW w:w="3061" w:type="dxa"/>
          </w:tcPr>
          <w:p w:rsidR="005E0EEB" w:rsidRPr="005E0EEB" w:rsidRDefault="005E0EEB" w:rsidP="009D0F1D">
            <w:pPr>
              <w:rPr>
                <w:b/>
              </w:rPr>
            </w:pPr>
            <w:r w:rsidRPr="005E0EEB">
              <w:rPr>
                <w:rFonts w:hint="eastAsia"/>
                <w:b/>
              </w:rPr>
              <w:t>解释</w:t>
            </w:r>
          </w:p>
        </w:tc>
      </w:tr>
      <w:tr w:rsidR="005E0EEB" w:rsidTr="00756AE2">
        <w:tc>
          <w:tcPr>
            <w:tcW w:w="3274" w:type="dxa"/>
          </w:tcPr>
          <w:p w:rsidR="005E0EEB" w:rsidRDefault="005E0EEB" w:rsidP="009D0F1D">
            <w:r w:rsidRPr="005E0EEB">
              <w:rPr>
                <w:rFonts w:hint="eastAsia"/>
              </w:rPr>
              <w:lastRenderedPageBreak/>
              <w:t>按</w:t>
            </w:r>
            <w:r w:rsidRPr="005E0EEB">
              <w:rPr>
                <w:rFonts w:hint="eastAsia"/>
              </w:rPr>
              <w:t>CHGR</w:t>
            </w:r>
            <w:r w:rsidRPr="005E0EEB">
              <w:rPr>
                <w:rFonts w:hint="eastAsia"/>
              </w:rPr>
              <w:t>检查</w:t>
            </w:r>
            <w:r w:rsidRPr="005E0EEB">
              <w:rPr>
                <w:rFonts w:hint="eastAsia"/>
              </w:rPr>
              <w:t>TRX</w:t>
            </w:r>
            <w:r w:rsidRPr="005E0EEB">
              <w:rPr>
                <w:rFonts w:hint="eastAsia"/>
              </w:rPr>
              <w:t>定义</w:t>
            </w:r>
            <w:proofErr w:type="gramStart"/>
            <w:r w:rsidRPr="005E0EEB">
              <w:rPr>
                <w:rFonts w:hint="eastAsia"/>
              </w:rPr>
              <w:t>数与频点数</w:t>
            </w:r>
            <w:proofErr w:type="gramEnd"/>
            <w:r w:rsidRPr="005E0EEB">
              <w:rPr>
                <w:rFonts w:hint="eastAsia"/>
              </w:rPr>
              <w:t>不一致</w:t>
            </w:r>
          </w:p>
        </w:tc>
        <w:tc>
          <w:tcPr>
            <w:tcW w:w="2187" w:type="dxa"/>
          </w:tcPr>
          <w:p w:rsidR="005E0EEB" w:rsidRDefault="005E0EEB" w:rsidP="009D0F1D">
            <w:r>
              <w:rPr>
                <w:rFonts w:hint="eastAsia"/>
              </w:rPr>
              <w:t>载频与频点不一致</w:t>
            </w:r>
          </w:p>
        </w:tc>
        <w:tc>
          <w:tcPr>
            <w:tcW w:w="3061" w:type="dxa"/>
          </w:tcPr>
          <w:p w:rsidR="005E0EEB" w:rsidRDefault="00CC20C8" w:rsidP="005E0EEB">
            <w:r>
              <w:rPr>
                <w:rFonts w:hint="eastAsia"/>
              </w:rPr>
              <w:t>对于小区的每个</w:t>
            </w:r>
            <w:r>
              <w:rPr>
                <w:rFonts w:hint="eastAsia"/>
              </w:rPr>
              <w:t>CHGR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TRX</w:t>
            </w:r>
            <w:proofErr w:type="gramStart"/>
            <w:r>
              <w:rPr>
                <w:rFonts w:hint="eastAsia"/>
              </w:rPr>
              <w:t>与频点数</w:t>
            </w:r>
            <w:proofErr w:type="gramEnd"/>
            <w:r>
              <w:rPr>
                <w:rFonts w:hint="eastAsia"/>
              </w:rPr>
              <w:t>应该保持一致，当出现不一致时，可能导致</w:t>
            </w:r>
            <w:r>
              <w:rPr>
                <w:rFonts w:hint="eastAsia"/>
              </w:rPr>
              <w:t>STS</w:t>
            </w:r>
            <w:r>
              <w:rPr>
                <w:rFonts w:hint="eastAsia"/>
              </w:rPr>
              <w:t>统计出现小区信道可用率不足</w:t>
            </w:r>
          </w:p>
        </w:tc>
      </w:tr>
      <w:tr w:rsidR="005E0EEB" w:rsidTr="00756AE2">
        <w:tc>
          <w:tcPr>
            <w:tcW w:w="3274" w:type="dxa"/>
          </w:tcPr>
          <w:p w:rsidR="005E0EEB" w:rsidRDefault="005E0EEB" w:rsidP="009D0F1D">
            <w:r w:rsidRPr="005E0EEB">
              <w:rPr>
                <w:rFonts w:hint="eastAsia"/>
              </w:rPr>
              <w:t>本</w:t>
            </w:r>
            <w:proofErr w:type="gramStart"/>
            <w:r w:rsidRPr="005E0EEB">
              <w:rPr>
                <w:rFonts w:hint="eastAsia"/>
              </w:rPr>
              <w:t>站小区</w:t>
            </w:r>
            <w:proofErr w:type="gramEnd"/>
            <w:r w:rsidRPr="005E0EEB">
              <w:rPr>
                <w:rFonts w:hint="eastAsia"/>
              </w:rPr>
              <w:t>CGI</w:t>
            </w:r>
            <w:r w:rsidRPr="005E0EEB">
              <w:rPr>
                <w:rFonts w:hint="eastAsia"/>
              </w:rPr>
              <w:t>定义不一致</w:t>
            </w:r>
          </w:p>
        </w:tc>
        <w:tc>
          <w:tcPr>
            <w:tcW w:w="2187" w:type="dxa"/>
          </w:tcPr>
          <w:p w:rsidR="005E0EEB" w:rsidRDefault="005E0EEB" w:rsidP="009D0F1D">
            <w:r>
              <w:rPr>
                <w:rFonts w:hint="eastAsia"/>
              </w:rPr>
              <w:t>同站小区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不一致</w:t>
            </w:r>
          </w:p>
        </w:tc>
        <w:tc>
          <w:tcPr>
            <w:tcW w:w="3061" w:type="dxa"/>
          </w:tcPr>
          <w:p w:rsidR="005E0EEB" w:rsidRPr="005E0EEB" w:rsidRDefault="005E0EEB" w:rsidP="009D0F1D">
            <w:r>
              <w:rPr>
                <w:rFonts w:hint="eastAsia"/>
              </w:rPr>
              <w:t>根据小区名，去除最后一位后名称相同的为同站小区，其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定义应保持一致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同</w:t>
            </w:r>
            <w:r w:rsidRPr="00CC20C8">
              <w:rPr>
                <w:rFonts w:hint="eastAsia"/>
              </w:rPr>
              <w:t>CGI</w:t>
            </w:r>
            <w:r w:rsidRPr="00CC20C8">
              <w:rPr>
                <w:rFonts w:hint="eastAsia"/>
              </w:rPr>
              <w:t>不同小区名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不同站点检查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LAI</w:t>
            </w:r>
            <w:r>
              <w:rPr>
                <w:rFonts w:hint="eastAsia"/>
              </w:rPr>
              <w:t>的一组小区，其名称去除最后一位后不相同，认为其不属于同一个站点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小区</w:t>
            </w:r>
            <w:r w:rsidRPr="00CC20C8">
              <w:rPr>
                <w:rFonts w:hint="eastAsia"/>
              </w:rPr>
              <w:t>LAC</w:t>
            </w:r>
            <w:r w:rsidRPr="00CC20C8">
              <w:rPr>
                <w:rFonts w:hint="eastAsia"/>
              </w:rPr>
              <w:t>归属准确性检查</w:t>
            </w:r>
            <w:r w:rsidRPr="00CC20C8">
              <w:rPr>
                <w:rFonts w:hint="eastAsia"/>
              </w:rPr>
              <w:t>(</w:t>
            </w:r>
            <w:r w:rsidRPr="00CC20C8">
              <w:rPr>
                <w:rFonts w:hint="eastAsia"/>
              </w:rPr>
              <w:t>区域数</w:t>
            </w:r>
            <w:r w:rsidRPr="00CC20C8">
              <w:rPr>
                <w:rFonts w:hint="eastAsia"/>
              </w:rPr>
              <w:t>&gt;</w:t>
            </w:r>
            <w:r w:rsidRPr="00CC20C8">
              <w:rPr>
                <w:rFonts w:hint="eastAsia"/>
              </w:rPr>
              <w:t>站数</w:t>
            </w:r>
            <w:r>
              <w:rPr>
                <w:rFonts w:hint="eastAsia"/>
              </w:rPr>
              <w:t>)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归属检查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小区的邻区定义，排除掉同站小区之后，其他邻区都归属于其他</w:t>
            </w:r>
            <w:r>
              <w:rPr>
                <w:rFonts w:hint="eastAsia"/>
              </w:rPr>
              <w:t>LAC</w:t>
            </w:r>
            <w:r>
              <w:rPr>
                <w:rFonts w:hint="eastAsia"/>
              </w:rPr>
              <w:t>，此小区归属有误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本</w:t>
            </w:r>
            <w:proofErr w:type="gramStart"/>
            <w:r w:rsidRPr="00CC20C8">
              <w:rPr>
                <w:rFonts w:hint="eastAsia"/>
              </w:rPr>
              <w:t>站小区</w:t>
            </w:r>
            <w:proofErr w:type="gramEnd"/>
            <w:r w:rsidRPr="00CC20C8">
              <w:rPr>
                <w:rFonts w:hint="eastAsia"/>
              </w:rPr>
              <w:t>CGI_MSC</w:t>
            </w:r>
            <w:r w:rsidRPr="00CC20C8">
              <w:rPr>
                <w:rFonts w:hint="eastAsia"/>
              </w:rPr>
              <w:t>定义不一致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MSC</w:t>
            </w:r>
            <w:r>
              <w:rPr>
                <w:rFonts w:hint="eastAsia"/>
              </w:rPr>
              <w:t>定义检查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</w:t>
            </w:r>
            <w:r>
              <w:rPr>
                <w:rFonts w:hint="eastAsia"/>
              </w:rPr>
              <w:t>CGI</w:t>
            </w:r>
            <w:r>
              <w:rPr>
                <w:rFonts w:hint="eastAsia"/>
              </w:rPr>
              <w:t>在其归属</w:t>
            </w:r>
            <w:r>
              <w:rPr>
                <w:rFonts w:hint="eastAsia"/>
              </w:rPr>
              <w:t>MSC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MSC POOL</w:t>
            </w:r>
            <w:r>
              <w:rPr>
                <w:rFonts w:hint="eastAsia"/>
              </w:rPr>
              <w:t>中定义不一致时，可能会导致其覆盖范围的部分用户无法进行呼叫等操作，引起大范围投诉</w:t>
            </w:r>
          </w:p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同</w:t>
            </w:r>
            <w:r w:rsidRPr="00CC20C8">
              <w:rPr>
                <w:rFonts w:hint="eastAsia"/>
              </w:rPr>
              <w:t>CGI_MSC</w:t>
            </w:r>
            <w:r w:rsidRPr="00CC20C8">
              <w:rPr>
                <w:rFonts w:hint="eastAsia"/>
              </w:rPr>
              <w:t>不同小区名</w:t>
            </w:r>
          </w:p>
        </w:tc>
        <w:tc>
          <w:tcPr>
            <w:tcW w:w="2187" w:type="dxa"/>
          </w:tcPr>
          <w:p w:rsidR="005E0EEB" w:rsidRDefault="005E0EEB" w:rsidP="009D0F1D"/>
        </w:tc>
        <w:tc>
          <w:tcPr>
            <w:tcW w:w="3061" w:type="dxa"/>
          </w:tcPr>
          <w:p w:rsidR="005E0EEB" w:rsidRDefault="005E0EEB" w:rsidP="009D0F1D"/>
        </w:tc>
      </w:tr>
      <w:tr w:rsidR="005E0EEB" w:rsidTr="00756AE2">
        <w:tc>
          <w:tcPr>
            <w:tcW w:w="3274" w:type="dxa"/>
          </w:tcPr>
          <w:p w:rsidR="005E0EEB" w:rsidRDefault="00CC20C8" w:rsidP="009D0F1D">
            <w:r w:rsidRPr="00CC20C8">
              <w:rPr>
                <w:rFonts w:hint="eastAsia"/>
              </w:rPr>
              <w:t>检查</w:t>
            </w:r>
            <w:r w:rsidRPr="00CC20C8">
              <w:rPr>
                <w:rFonts w:hint="eastAsia"/>
              </w:rPr>
              <w:t>BSPWRB</w:t>
            </w:r>
            <w:r w:rsidRPr="00CC20C8">
              <w:rPr>
                <w:rFonts w:hint="eastAsia"/>
              </w:rPr>
              <w:t>和</w:t>
            </w:r>
            <w:r w:rsidRPr="00CC20C8">
              <w:rPr>
                <w:rFonts w:hint="eastAsia"/>
              </w:rPr>
              <w:t>BSPWRT</w:t>
            </w:r>
          </w:p>
        </w:tc>
        <w:tc>
          <w:tcPr>
            <w:tcW w:w="2187" w:type="dxa"/>
          </w:tcPr>
          <w:p w:rsidR="005E0EEB" w:rsidRDefault="00CC20C8" w:rsidP="009D0F1D">
            <w:r>
              <w:rPr>
                <w:rFonts w:hint="eastAsia"/>
              </w:rPr>
              <w:t>功率定义检查</w:t>
            </w:r>
          </w:p>
        </w:tc>
        <w:tc>
          <w:tcPr>
            <w:tcW w:w="3061" w:type="dxa"/>
          </w:tcPr>
          <w:p w:rsidR="005E0EEB" w:rsidRDefault="00CC20C8" w:rsidP="009D0F1D">
            <w:r>
              <w:rPr>
                <w:rFonts w:hint="eastAsia"/>
              </w:rPr>
              <w:t>小区的</w:t>
            </w:r>
            <w:r>
              <w:rPr>
                <w:rFonts w:hint="eastAsia"/>
              </w:rPr>
              <w:t>BCCH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TCH</w:t>
            </w:r>
            <w:r>
              <w:rPr>
                <w:rFonts w:hint="eastAsia"/>
              </w:rPr>
              <w:t>功率定义不一致时，会导致小区在空闲与激活状态下的覆盖范围不一致，容易引起掉话</w:t>
            </w:r>
          </w:p>
        </w:tc>
      </w:tr>
      <w:tr w:rsidR="00CC20C8" w:rsidTr="00756AE2">
        <w:tc>
          <w:tcPr>
            <w:tcW w:w="3274" w:type="dxa"/>
          </w:tcPr>
          <w:p w:rsidR="00CC20C8" w:rsidRDefault="00CC20C8" w:rsidP="009D0F1D">
            <w:r w:rsidRPr="00CC20C8">
              <w:rPr>
                <w:rFonts w:hint="eastAsia"/>
              </w:rPr>
              <w:t>单向邻区检查</w:t>
            </w:r>
          </w:p>
        </w:tc>
        <w:tc>
          <w:tcPr>
            <w:tcW w:w="2187" w:type="dxa"/>
          </w:tcPr>
          <w:p w:rsidR="00CC20C8" w:rsidRDefault="00CC20C8" w:rsidP="009D0F1D">
            <w:r>
              <w:rPr>
                <w:rFonts w:hint="eastAsia"/>
              </w:rPr>
              <w:t>完全</w:t>
            </w:r>
            <w:r w:rsidRPr="00CC20C8">
              <w:rPr>
                <w:rFonts w:hint="eastAsia"/>
              </w:rPr>
              <w:t>单向邻区检查</w:t>
            </w:r>
          </w:p>
        </w:tc>
        <w:tc>
          <w:tcPr>
            <w:tcW w:w="3061" w:type="dxa"/>
          </w:tcPr>
          <w:p w:rsidR="00CC20C8" w:rsidRDefault="00CC20C8" w:rsidP="009D0F1D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与小区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定义为单向邻区，但是</w:t>
            </w:r>
            <w:proofErr w:type="gramStart"/>
            <w:r>
              <w:rPr>
                <w:rFonts w:hint="eastAsia"/>
              </w:rPr>
              <w:t>无小区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与小区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单向邻区，完全单向邻区容易引起掉话</w:t>
            </w:r>
            <w:r w:rsidR="00207187">
              <w:rPr>
                <w:rFonts w:hint="eastAsia"/>
              </w:rPr>
              <w:t>（</w:t>
            </w:r>
            <w:r w:rsidR="00207187" w:rsidRPr="00207187">
              <w:rPr>
                <w:rFonts w:hint="eastAsia"/>
                <w:color w:val="FF0000"/>
              </w:rPr>
              <w:t>网络中有些特别设置的单向邻区关系，</w:t>
            </w:r>
            <w:r w:rsidR="00207187">
              <w:rPr>
                <w:rFonts w:hint="eastAsia"/>
                <w:color w:val="FF0000"/>
              </w:rPr>
              <w:t>如微蜂窝</w:t>
            </w:r>
            <w:proofErr w:type="gramStart"/>
            <w:r w:rsidR="00207187">
              <w:rPr>
                <w:rFonts w:hint="eastAsia"/>
                <w:color w:val="FF0000"/>
              </w:rPr>
              <w:t>与宏站之间</w:t>
            </w:r>
            <w:proofErr w:type="gramEnd"/>
            <w:r w:rsidR="00207187">
              <w:rPr>
                <w:rFonts w:hint="eastAsia"/>
                <w:color w:val="FF0000"/>
              </w:rPr>
              <w:t>邻区，</w:t>
            </w:r>
            <w:r w:rsidR="00207187" w:rsidRPr="00207187">
              <w:rPr>
                <w:rFonts w:hint="eastAsia"/>
                <w:color w:val="FF0000"/>
              </w:rPr>
              <w:t>删除时请确认</w:t>
            </w:r>
            <w:r w:rsidR="00207187">
              <w:rPr>
                <w:rFonts w:hint="eastAsia"/>
              </w:rPr>
              <w:t>）</w:t>
            </w:r>
          </w:p>
        </w:tc>
      </w:tr>
      <w:tr w:rsidR="00CC20C8" w:rsidTr="00756AE2">
        <w:tc>
          <w:tcPr>
            <w:tcW w:w="3274" w:type="dxa"/>
          </w:tcPr>
          <w:p w:rsidR="00CC20C8" w:rsidRPr="00CC20C8" w:rsidRDefault="00CC20C8" w:rsidP="009D0F1D">
            <w:r w:rsidRPr="00CC20C8">
              <w:rPr>
                <w:rFonts w:hint="eastAsia"/>
              </w:rPr>
              <w:t>内外部小区</w:t>
            </w:r>
            <w:r w:rsidRPr="00CC20C8">
              <w:rPr>
                <w:rFonts w:hint="eastAsia"/>
              </w:rPr>
              <w:t>CGI</w:t>
            </w:r>
            <w:r w:rsidRPr="00CC20C8">
              <w:rPr>
                <w:rFonts w:hint="eastAsia"/>
              </w:rPr>
              <w:t>定义检查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内外部小区</w:t>
            </w:r>
            <w:r>
              <w:rPr>
                <w:rFonts w:hint="eastAsia"/>
              </w:rPr>
              <w:t>RLDEP</w:t>
            </w:r>
            <w:r>
              <w:rPr>
                <w:rFonts w:hint="eastAsia"/>
              </w:rPr>
              <w:t>检查</w:t>
            </w:r>
          </w:p>
        </w:tc>
        <w:tc>
          <w:tcPr>
            <w:tcW w:w="3061" w:type="dxa"/>
          </w:tcPr>
          <w:p w:rsidR="00CC20C8" w:rsidRPr="00514BEC" w:rsidRDefault="00514BEC" w:rsidP="009D0F1D">
            <w:r>
              <w:rPr>
                <w:rFonts w:hint="eastAsia"/>
              </w:rPr>
              <w:t>当小区的参数：</w:t>
            </w:r>
            <w:r>
              <w:rPr>
                <w:rFonts w:hint="eastAsia"/>
              </w:rPr>
              <w:t>BCCHNO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CGI</w:t>
            </w:r>
            <w:r>
              <w:rPr>
                <w:rFonts w:hint="eastAsia"/>
              </w:rPr>
              <w:t>定义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一时，会导致无法切换或切换失败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514BEC">
            <w:r>
              <w:rPr>
                <w:rFonts w:hAnsi="Symbol" w:hint="eastAsia"/>
              </w:rPr>
              <w:t>第一邻区同频检查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Ansi="Symbol" w:hint="eastAsia"/>
              </w:rPr>
              <w:t>第一邻区同频检查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小区的所有邻区中，存在两个或多个小区使用相同的</w:t>
            </w:r>
            <w:r>
              <w:rPr>
                <w:rFonts w:hint="eastAsia"/>
              </w:rPr>
              <w:t>BCCH</w:t>
            </w:r>
            <w:r>
              <w:rPr>
                <w:rFonts w:hint="eastAsia"/>
              </w:rPr>
              <w:t>，影响手机测量上报的解析速度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>
              <w:rPr>
                <w:rFonts w:hAnsi="Symbol" w:hint="eastAsia"/>
              </w:rPr>
              <w:t>第二邻区同频同</w:t>
            </w:r>
            <w:r>
              <w:rPr>
                <w:rFonts w:hAnsi="Symbol" w:hint="eastAsia"/>
              </w:rPr>
              <w:t>BSIC</w:t>
            </w:r>
            <w:r>
              <w:rPr>
                <w:rFonts w:hAnsi="Symbol" w:hint="eastAsia"/>
              </w:rPr>
              <w:t>检查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Ansi="Symbol" w:hint="eastAsia"/>
              </w:rPr>
              <w:t>第二邻区同频</w:t>
            </w:r>
            <w:proofErr w:type="gramStart"/>
            <w:r>
              <w:rPr>
                <w:rFonts w:hAnsi="Symbol" w:hint="eastAsia"/>
              </w:rPr>
              <w:t>同码检查</w:t>
            </w:r>
            <w:proofErr w:type="gramEnd"/>
          </w:p>
        </w:tc>
        <w:tc>
          <w:tcPr>
            <w:tcW w:w="3061" w:type="dxa"/>
          </w:tcPr>
          <w:p w:rsidR="00CC20C8" w:rsidRPr="00514BEC" w:rsidRDefault="00514BEC" w:rsidP="009D0F1D">
            <w:r>
              <w:rPr>
                <w:rFonts w:hint="eastAsia"/>
              </w:rPr>
              <w:t>在小区的邻区及邻区的邻区中，存在同频同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时，极易导致</w:t>
            </w:r>
            <w:r>
              <w:rPr>
                <w:rFonts w:hint="eastAsia"/>
              </w:rPr>
              <w:t>RACH</w:t>
            </w:r>
            <w:r>
              <w:rPr>
                <w:rFonts w:hint="eastAsia"/>
              </w:rPr>
              <w:t>接入失败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t>本站邻区漏定义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同站邻区漏定义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根据小区名，去除最后一位后名称相同的为同站小区，它们之间应该互相定义为邻区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t>本小区内部邻</w:t>
            </w:r>
            <w:proofErr w:type="gramStart"/>
            <w:r w:rsidRPr="00514BEC">
              <w:rPr>
                <w:rFonts w:hint="eastAsia"/>
              </w:rPr>
              <w:t>频检查</w:t>
            </w:r>
            <w:proofErr w:type="gramEnd"/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同站小区邻</w:t>
            </w:r>
            <w:proofErr w:type="gramStart"/>
            <w:r>
              <w:rPr>
                <w:rFonts w:hint="eastAsia"/>
              </w:rPr>
              <w:t>频检查</w:t>
            </w:r>
            <w:proofErr w:type="gramEnd"/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根据小区名，去除最后一位后名称相同的为同站小区，它们之间不应存在同频或邻频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r w:rsidRPr="00514BEC">
              <w:rPr>
                <w:rFonts w:hint="eastAsia"/>
              </w:rPr>
              <w:lastRenderedPageBreak/>
              <w:t>NCCPERM</w:t>
            </w:r>
            <w:r w:rsidRPr="00514BEC">
              <w:rPr>
                <w:rFonts w:hint="eastAsia"/>
              </w:rPr>
              <w:t>检查</w:t>
            </w:r>
          </w:p>
        </w:tc>
        <w:tc>
          <w:tcPr>
            <w:tcW w:w="2187" w:type="dxa"/>
          </w:tcPr>
          <w:p w:rsidR="00CC20C8" w:rsidRDefault="00514BEC" w:rsidP="009D0F1D">
            <w:r w:rsidRPr="00514BEC">
              <w:rPr>
                <w:rFonts w:hint="eastAsia"/>
              </w:rPr>
              <w:t>NCCPERM</w:t>
            </w:r>
            <w:r w:rsidRPr="00514BEC">
              <w:rPr>
                <w:rFonts w:hint="eastAsia"/>
              </w:rPr>
              <w:t>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NCCPERM</w:t>
            </w:r>
            <w:r>
              <w:rPr>
                <w:rFonts w:hint="eastAsia"/>
              </w:rPr>
              <w:t>不是定义为</w:t>
            </w:r>
            <w:r>
              <w:rPr>
                <w:rFonts w:hint="eastAsia"/>
              </w:rPr>
              <w:t>0-7</w:t>
            </w:r>
            <w:r>
              <w:rPr>
                <w:rFonts w:hint="eastAsia"/>
              </w:rPr>
              <w:t>时，如果其邻区的</w:t>
            </w:r>
            <w:r>
              <w:rPr>
                <w:rFonts w:hint="eastAsia"/>
              </w:rPr>
              <w:t>BSIC</w:t>
            </w:r>
            <w:r>
              <w:rPr>
                <w:rFonts w:hint="eastAsia"/>
              </w:rPr>
              <w:t>采用了未被许可的</w:t>
            </w:r>
            <w:r>
              <w:rPr>
                <w:rFonts w:hint="eastAsia"/>
              </w:rPr>
              <w:t>NCC</w:t>
            </w:r>
            <w:r>
              <w:rPr>
                <w:rFonts w:hint="eastAsia"/>
              </w:rPr>
              <w:t>，会导致它们之间的不会发生切换</w:t>
            </w:r>
          </w:p>
        </w:tc>
      </w:tr>
      <w:tr w:rsidR="00CC20C8" w:rsidTr="00756AE2">
        <w:tc>
          <w:tcPr>
            <w:tcW w:w="3274" w:type="dxa"/>
          </w:tcPr>
          <w:p w:rsidR="00CC20C8" w:rsidRDefault="00514BEC" w:rsidP="009D0F1D">
            <w:proofErr w:type="gramStart"/>
            <w:r w:rsidRPr="00514BEC">
              <w:rPr>
                <w:rFonts w:hint="eastAsia"/>
              </w:rPr>
              <w:t>频</w:t>
            </w:r>
            <w:proofErr w:type="gramEnd"/>
            <w:r w:rsidRPr="00514BEC">
              <w:rPr>
                <w:rFonts w:hint="eastAsia"/>
              </w:rPr>
              <w:t>点数</w:t>
            </w:r>
            <w:r w:rsidRPr="00514BEC">
              <w:rPr>
                <w:rFonts w:hint="eastAsia"/>
              </w:rPr>
              <w:t>&gt;</w:t>
            </w:r>
            <w:r w:rsidRPr="00514BEC">
              <w:rPr>
                <w:rFonts w:hint="eastAsia"/>
              </w:rPr>
              <w:t>【</w:t>
            </w:r>
            <w:r w:rsidRPr="00514BEC">
              <w:rPr>
                <w:rFonts w:hint="eastAsia"/>
              </w:rPr>
              <w:t>2</w:t>
            </w:r>
            <w:r w:rsidRPr="00514BEC">
              <w:rPr>
                <w:rFonts w:hint="eastAsia"/>
              </w:rPr>
              <w:t>】</w:t>
            </w:r>
            <w:r w:rsidRPr="00514BEC">
              <w:rPr>
                <w:rFonts w:hint="eastAsia"/>
              </w:rPr>
              <w:t>HOP</w:t>
            </w:r>
            <w:r w:rsidRPr="00514BEC">
              <w:rPr>
                <w:rFonts w:hint="eastAsia"/>
              </w:rPr>
              <w:t>检查配置异常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跳频开关检查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当小区的某</w:t>
            </w:r>
            <w:r>
              <w:rPr>
                <w:rFonts w:hint="eastAsia"/>
              </w:rPr>
              <w:t>CHGR</w:t>
            </w:r>
            <w:proofErr w:type="gramStart"/>
            <w:r>
              <w:rPr>
                <w:rFonts w:hint="eastAsia"/>
              </w:rPr>
              <w:t>频</w:t>
            </w:r>
            <w:proofErr w:type="gramEnd"/>
            <w:r>
              <w:rPr>
                <w:rFonts w:hint="eastAsia"/>
              </w:rPr>
              <w:t>点数</w:t>
            </w:r>
            <w:r>
              <w:rPr>
                <w:rFonts w:hint="eastAsia"/>
              </w:rPr>
              <w:t>&gt;2</w:t>
            </w:r>
            <w:r>
              <w:rPr>
                <w:rFonts w:hint="eastAsia"/>
              </w:rPr>
              <w:t>时，其应该开启跳</w:t>
            </w:r>
            <w:proofErr w:type="gramStart"/>
            <w:r>
              <w:rPr>
                <w:rFonts w:hint="eastAsia"/>
              </w:rPr>
              <w:t>频获得</w:t>
            </w:r>
            <w:proofErr w:type="gramEnd"/>
            <w:r>
              <w:rPr>
                <w:rFonts w:hint="eastAsia"/>
              </w:rPr>
              <w:t>一定的增益；同样的，当其频点数</w:t>
            </w:r>
            <w:r>
              <w:rPr>
                <w:rFonts w:hint="eastAsia"/>
              </w:rPr>
              <w:t>&lt;3</w:t>
            </w:r>
            <w:r>
              <w:rPr>
                <w:rFonts w:hint="eastAsia"/>
              </w:rPr>
              <w:t>时，开启跳</w:t>
            </w:r>
            <w:proofErr w:type="gramStart"/>
            <w:r>
              <w:rPr>
                <w:rFonts w:hint="eastAsia"/>
              </w:rPr>
              <w:t>频不能</w:t>
            </w:r>
            <w:proofErr w:type="gramEnd"/>
            <w:r>
              <w:rPr>
                <w:rFonts w:hint="eastAsia"/>
              </w:rPr>
              <w:t>获得一定的增益，建议关闭</w:t>
            </w:r>
          </w:p>
        </w:tc>
      </w:tr>
      <w:tr w:rsidR="00CC20C8" w:rsidTr="00756AE2">
        <w:tc>
          <w:tcPr>
            <w:tcW w:w="3274" w:type="dxa"/>
          </w:tcPr>
          <w:p w:rsidR="00CC20C8" w:rsidRPr="00514BEC" w:rsidRDefault="00514BEC" w:rsidP="009D0F1D">
            <w:r w:rsidRPr="00514BEC">
              <w:rPr>
                <w:rFonts w:hint="eastAsia"/>
              </w:rPr>
              <w:t>邻区定义小于</w:t>
            </w:r>
            <w:r w:rsidRPr="00514BEC">
              <w:rPr>
                <w:rFonts w:hint="eastAsia"/>
              </w:rPr>
              <w:t>5</w:t>
            </w:r>
          </w:p>
        </w:tc>
        <w:tc>
          <w:tcPr>
            <w:tcW w:w="2187" w:type="dxa"/>
          </w:tcPr>
          <w:p w:rsidR="00CC20C8" w:rsidRDefault="00514BEC" w:rsidP="009D0F1D">
            <w:r>
              <w:rPr>
                <w:rFonts w:hint="eastAsia"/>
              </w:rPr>
              <w:t>过少邻区定义检查</w:t>
            </w:r>
          </w:p>
        </w:tc>
        <w:tc>
          <w:tcPr>
            <w:tcW w:w="3061" w:type="dxa"/>
          </w:tcPr>
          <w:p w:rsidR="00CC20C8" w:rsidRDefault="00514BEC" w:rsidP="009D0F1D">
            <w:r>
              <w:rPr>
                <w:rFonts w:hint="eastAsia"/>
              </w:rPr>
              <w:t>以当前的网络规模，当小区的邻区定义少于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个时，容易发生无法切换而导致掉话</w:t>
            </w:r>
          </w:p>
        </w:tc>
      </w:tr>
      <w:tr w:rsidR="00514BEC" w:rsidTr="00756AE2">
        <w:tc>
          <w:tcPr>
            <w:tcW w:w="3274" w:type="dxa"/>
          </w:tcPr>
          <w:p w:rsidR="00514BEC" w:rsidRPr="00514BEC" w:rsidRDefault="00514BEC" w:rsidP="00514BEC">
            <w:pPr>
              <w:jc w:val="left"/>
            </w:pPr>
            <w:r w:rsidRPr="00514BEC">
              <w:rPr>
                <w:rFonts w:hint="eastAsia"/>
              </w:rPr>
              <w:t>邻区</w:t>
            </w:r>
            <w:r w:rsidRPr="00514BEC">
              <w:rPr>
                <w:rFonts w:hint="eastAsia"/>
              </w:rPr>
              <w:t>KHYST&lt;&gt;KHYST_KOFFSET&lt;&gt;KOFFSET</w:t>
            </w:r>
            <w:r w:rsidRPr="00514BEC">
              <w:rPr>
                <w:rFonts w:hint="eastAsia"/>
              </w:rPr>
              <w:t>不一致</w:t>
            </w:r>
          </w:p>
        </w:tc>
        <w:tc>
          <w:tcPr>
            <w:tcW w:w="2187" w:type="dxa"/>
          </w:tcPr>
          <w:p w:rsidR="00514BEC" w:rsidRDefault="00514BEC" w:rsidP="009D0F1D">
            <w:r>
              <w:rPr>
                <w:rFonts w:hint="eastAsia"/>
              </w:rPr>
              <w:t>邻区参数不一致</w:t>
            </w:r>
          </w:p>
        </w:tc>
        <w:tc>
          <w:tcPr>
            <w:tcW w:w="3061" w:type="dxa"/>
          </w:tcPr>
          <w:p w:rsidR="00514BEC" w:rsidRDefault="00514BEC" w:rsidP="00514BEC">
            <w:pPr>
              <w:jc w:val="left"/>
            </w:pPr>
            <w:r>
              <w:rPr>
                <w:rFonts w:hint="eastAsia"/>
              </w:rPr>
              <w:t>一对邻区关系中的</w:t>
            </w:r>
            <w:r>
              <w:rPr>
                <w:rFonts w:hint="eastAsia"/>
              </w:rPr>
              <w:t>KHYST/KOFFSET</w:t>
            </w:r>
            <w:r>
              <w:rPr>
                <w:rFonts w:hint="eastAsia"/>
              </w:rPr>
              <w:t>等定义应保持双向一致</w:t>
            </w:r>
          </w:p>
        </w:tc>
      </w:tr>
      <w:tr w:rsidR="00514BEC" w:rsidTr="00756AE2">
        <w:tc>
          <w:tcPr>
            <w:tcW w:w="3274" w:type="dxa"/>
          </w:tcPr>
          <w:p w:rsidR="00514BEC" w:rsidRPr="00514BEC" w:rsidRDefault="00514BEC" w:rsidP="009D0F1D">
            <w:r w:rsidRPr="00514BEC">
              <w:rPr>
                <w:rFonts w:hint="eastAsia"/>
              </w:rPr>
              <w:t>外部小区多定义检查</w:t>
            </w:r>
          </w:p>
        </w:tc>
        <w:tc>
          <w:tcPr>
            <w:tcW w:w="2187" w:type="dxa"/>
          </w:tcPr>
          <w:p w:rsidR="00514BEC" w:rsidRDefault="00C20C18" w:rsidP="009D0F1D">
            <w:r>
              <w:rPr>
                <w:rFonts w:hint="eastAsia"/>
              </w:rPr>
              <w:t>多余外部小区检查</w:t>
            </w:r>
          </w:p>
        </w:tc>
        <w:tc>
          <w:tcPr>
            <w:tcW w:w="3061" w:type="dxa"/>
          </w:tcPr>
          <w:p w:rsidR="00514BEC" w:rsidRDefault="00C20C18" w:rsidP="009D0F1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中定义了部分外部小区，但其未在此</w:t>
            </w:r>
            <w:r>
              <w:rPr>
                <w:rFonts w:hint="eastAsia"/>
              </w:rPr>
              <w:t>BSC</w:t>
            </w:r>
            <w:r>
              <w:rPr>
                <w:rFonts w:hint="eastAsia"/>
              </w:rPr>
              <w:t>的任何邻区对出现，此外</w:t>
            </w:r>
            <w:proofErr w:type="gramStart"/>
            <w:r>
              <w:rPr>
                <w:rFonts w:hint="eastAsia"/>
              </w:rPr>
              <w:t>部小区</w:t>
            </w:r>
            <w:proofErr w:type="gramEnd"/>
            <w:r>
              <w:rPr>
                <w:rFonts w:hint="eastAsia"/>
              </w:rPr>
              <w:t>为多余小区，可以删除</w:t>
            </w:r>
          </w:p>
        </w:tc>
      </w:tr>
    </w:tbl>
    <w:p w:rsidR="009D0F1D" w:rsidRDefault="009D0F1D" w:rsidP="009D0F1D">
      <w:pPr>
        <w:rPr>
          <w:b/>
        </w:rPr>
      </w:pPr>
    </w:p>
    <w:p w:rsidR="00844389" w:rsidRDefault="00844389" w:rsidP="009D0F1D">
      <w:pPr>
        <w:rPr>
          <w:b/>
        </w:rPr>
      </w:pPr>
    </w:p>
    <w:p w:rsidR="00844389" w:rsidRDefault="00844389" w:rsidP="00844389">
      <w:pPr>
        <w:pStyle w:val="1"/>
        <w:numPr>
          <w:ilvl w:val="0"/>
          <w:numId w:val="2"/>
        </w:numPr>
      </w:pPr>
      <w:r>
        <w:rPr>
          <w:rFonts w:hint="eastAsia"/>
        </w:rPr>
        <w:t>改进</w:t>
      </w:r>
    </w:p>
    <w:p w:rsidR="00844389" w:rsidRPr="0073285E" w:rsidRDefault="00844389" w:rsidP="00844389">
      <w:pPr>
        <w:pStyle w:val="a6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44389" w:rsidRDefault="00844389" w:rsidP="00844389">
      <w:pPr>
        <w:pStyle w:val="2"/>
        <w:numPr>
          <w:ilvl w:val="1"/>
          <w:numId w:val="20"/>
        </w:numPr>
      </w:pPr>
      <w:r>
        <w:rPr>
          <w:rFonts w:hint="eastAsia"/>
        </w:rPr>
        <w:t>CP</w:t>
      </w:r>
      <w:r>
        <w:rPr>
          <w:rFonts w:hint="eastAsia"/>
        </w:rPr>
        <w:t>与</w:t>
      </w:r>
      <w:r>
        <w:rPr>
          <w:rFonts w:hint="eastAsia"/>
        </w:rPr>
        <w:t>TRA</w:t>
      </w:r>
      <w:r>
        <w:rPr>
          <w:rFonts w:hint="eastAsia"/>
        </w:rPr>
        <w:t>监控</w:t>
      </w:r>
    </w:p>
    <w:p w:rsidR="00844389" w:rsidRDefault="00844389" w:rsidP="0084438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图表调整：（</w:t>
      </w:r>
      <w:r>
        <w:rPr>
          <w:rFonts w:hint="eastAsia"/>
        </w:rPr>
        <w:t>CP</w:t>
      </w:r>
      <w:r>
        <w:rPr>
          <w:rFonts w:hint="eastAsia"/>
        </w:rPr>
        <w:t>负荷（</w:t>
      </w:r>
      <w:r>
        <w:rPr>
          <w:rFonts w:hint="eastAsia"/>
        </w:rPr>
        <w:t>%</w:t>
      </w:r>
      <w:r>
        <w:rPr>
          <w:rFonts w:hint="eastAsia"/>
        </w:rPr>
        <w:t>））行删除；实时更新的数值</w:t>
      </w:r>
      <w:r>
        <w:rPr>
          <w:rFonts w:hint="eastAsia"/>
        </w:rPr>
        <w:t>33.6%</w:t>
      </w:r>
      <w:r>
        <w:rPr>
          <w:rFonts w:hint="eastAsia"/>
        </w:rPr>
        <w:t>并入图例或标题</w:t>
      </w:r>
      <w:r w:rsidR="001E0303">
        <w:rPr>
          <w:rFonts w:hint="eastAsia"/>
        </w:rPr>
        <w:t>。</w:t>
      </w:r>
    </w:p>
    <w:p w:rsidR="00844389" w:rsidRDefault="00844389" w:rsidP="00BE3F8D">
      <w:pPr>
        <w:ind w:left="420" w:firstLine="42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29241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89" w:rsidRDefault="00844389" w:rsidP="0084438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在监控启动后，预警门限的值仍然可以调整，但调整后未实时变更曲线与图表之上</w:t>
      </w:r>
      <w:r w:rsidR="001E0303">
        <w:rPr>
          <w:rFonts w:hint="eastAsia"/>
        </w:rPr>
        <w:t>。</w:t>
      </w:r>
    </w:p>
    <w:p w:rsidR="00844389" w:rsidRDefault="001E0303" w:rsidP="0084438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选项“时间显示跨度”存在与</w:t>
      </w:r>
      <w:r>
        <w:rPr>
          <w:rFonts w:hint="eastAsia"/>
        </w:rPr>
        <w:t>B</w:t>
      </w:r>
      <w:r>
        <w:rPr>
          <w:rFonts w:hint="eastAsia"/>
        </w:rPr>
        <w:t>同样的问题。</w:t>
      </w:r>
    </w:p>
    <w:p w:rsidR="001E0303" w:rsidRDefault="001E0303" w:rsidP="001E0303">
      <w:pPr>
        <w:pStyle w:val="2"/>
        <w:numPr>
          <w:ilvl w:val="1"/>
          <w:numId w:val="20"/>
        </w:numPr>
      </w:pPr>
      <w:r>
        <w:rPr>
          <w:rFonts w:hint="eastAsia"/>
        </w:rPr>
        <w:t>工程</w:t>
      </w:r>
      <w:r>
        <w:rPr>
          <w:rFonts w:hint="eastAsia"/>
        </w:rPr>
        <w:t>MO</w:t>
      </w:r>
      <w:r>
        <w:rPr>
          <w:rFonts w:hint="eastAsia"/>
        </w:rPr>
        <w:t>制作</w:t>
      </w:r>
    </w:p>
    <w:p w:rsidR="001E0303" w:rsidRPr="001E0303" w:rsidRDefault="001E0303" w:rsidP="001E0303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软件版本的数据太旧，需更新为现在网络中使用较多的版本</w:t>
      </w:r>
    </w:p>
    <w:p w:rsidR="001E0303" w:rsidRDefault="001E0303" w:rsidP="00BE3F8D">
      <w:pPr>
        <w:ind w:left="416" w:firstLineChars="202" w:firstLine="424"/>
      </w:pPr>
      <w:r>
        <w:rPr>
          <w:rFonts w:hint="eastAsia"/>
          <w:noProof/>
        </w:rPr>
        <w:drawing>
          <wp:inline distT="0" distB="0" distL="0" distR="0">
            <wp:extent cx="2762250" cy="22574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2"/>
        <w:numPr>
          <w:ilvl w:val="1"/>
          <w:numId w:val="20"/>
        </w:numPr>
      </w:pPr>
      <w:r>
        <w:rPr>
          <w:rFonts w:hint="eastAsia"/>
        </w:rPr>
        <w:t>传输数据制作</w:t>
      </w:r>
    </w:p>
    <w:p w:rsidR="001E0303" w:rsidRDefault="003516E8" w:rsidP="003516E8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生成的脚本中存在无效指令，将下面红框内的指令行删除。</w:t>
      </w:r>
    </w:p>
    <w:p w:rsidR="003516E8" w:rsidRDefault="003516E8" w:rsidP="003516E8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38625" cy="16002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错误输入时，提示不够准确：如</w:t>
      </w:r>
      <w:r>
        <w:rPr>
          <w:rFonts w:hint="eastAsia"/>
        </w:rPr>
        <w:t>A</w:t>
      </w:r>
      <w:r>
        <w:rPr>
          <w:rFonts w:hint="eastAsia"/>
        </w:rPr>
        <w:t>口错误，提示为</w:t>
      </w:r>
      <w:r>
        <w:rPr>
          <w:rFonts w:hint="eastAsia"/>
        </w:rPr>
        <w:t>A</w:t>
      </w:r>
      <w:r>
        <w:rPr>
          <w:rFonts w:hint="eastAsia"/>
        </w:rPr>
        <w:t>口</w:t>
      </w:r>
      <w:r>
        <w:rPr>
          <w:rFonts w:hint="eastAsia"/>
        </w:rPr>
        <w:t>DCP</w:t>
      </w:r>
      <w:r>
        <w:rPr>
          <w:rFonts w:hint="eastAsia"/>
        </w:rPr>
        <w:t>范围为</w:t>
      </w:r>
      <w:r>
        <w:rPr>
          <w:rFonts w:hint="eastAsia"/>
        </w:rPr>
        <w:t>1~31</w:t>
      </w:r>
      <w:r>
        <w:rPr>
          <w:rFonts w:hint="eastAsia"/>
        </w:rPr>
        <w:t>。</w:t>
      </w:r>
    </w:p>
    <w:p w:rsidR="003516E8" w:rsidRDefault="003516E8" w:rsidP="003516E8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238750" cy="200977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2"/>
        <w:numPr>
          <w:ilvl w:val="1"/>
          <w:numId w:val="20"/>
        </w:numPr>
      </w:pPr>
      <w:r>
        <w:rPr>
          <w:rFonts w:hint="eastAsia"/>
        </w:rPr>
        <w:lastRenderedPageBreak/>
        <w:t>MSC</w:t>
      </w:r>
      <w:r>
        <w:rPr>
          <w:rFonts w:hint="eastAsia"/>
        </w:rPr>
        <w:t>数据制作</w:t>
      </w:r>
    </w:p>
    <w:p w:rsidR="003516E8" w:rsidRPr="003516E8" w:rsidRDefault="003516E8" w:rsidP="003516E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CGI</w:t>
      </w:r>
      <w:r>
        <w:rPr>
          <w:rFonts w:hint="eastAsia"/>
        </w:rPr>
        <w:t>未填写正确，仍然生成脚本，需增加验证。</w:t>
      </w:r>
    </w:p>
    <w:p w:rsidR="003516E8" w:rsidRDefault="003516E8" w:rsidP="00BE3F8D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5274310" cy="136963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E8" w:rsidRDefault="003516E8" w:rsidP="003516E8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生成脚本不能正确运行，格式需变更：</w:t>
      </w:r>
    </w:p>
    <w:p w:rsidR="003516E8" w:rsidRDefault="003516E8" w:rsidP="00BE3F8D">
      <w:pPr>
        <w:ind w:leftChars="400" w:left="840"/>
      </w:pPr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>;</w:t>
      </w:r>
    </w:p>
    <w:p w:rsidR="003516E8" w:rsidRDefault="003516E8" w:rsidP="00BE3F8D">
      <w:pPr>
        <w:ind w:leftChars="400" w:left="840"/>
      </w:pPr>
      <w:proofErr w:type="spellStart"/>
      <w:proofErr w:type="gramStart"/>
      <w:r>
        <w:rPr>
          <w:rFonts w:hint="eastAsia"/>
        </w:rPr>
        <w:t>eaw</w:t>
      </w:r>
      <w:proofErr w:type="spellEnd"/>
      <w:proofErr w:type="gramEnd"/>
      <w:r>
        <w:rPr>
          <w:rFonts w:hint="eastAsia"/>
        </w:rPr>
        <w:t xml:space="preserve"> WUXGS02</w:t>
      </w:r>
      <w:r w:rsidRPr="003516E8">
        <w:rPr>
          <w:rFonts w:hint="eastAsia"/>
          <w:color w:val="FF0000"/>
        </w:rPr>
        <w:t>;</w:t>
      </w:r>
    </w:p>
    <w:p w:rsidR="003516E8" w:rsidRDefault="003516E8" w:rsidP="00BE3F8D">
      <w:pPr>
        <w:ind w:leftChars="400" w:left="840"/>
      </w:pPr>
      <w:r>
        <w:rPr>
          <w:rFonts w:hint="eastAsia"/>
        </w:rPr>
        <w:t>MGCEI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.;</w:t>
      </w:r>
      <w:proofErr w:type="gramEnd"/>
    </w:p>
    <w:p w:rsidR="003516E8" w:rsidRDefault="003516E8" w:rsidP="00BE3F8D">
      <w:pPr>
        <w:ind w:leftChars="400" w:left="840"/>
      </w:pPr>
      <w:r>
        <w:rPr>
          <w:rFonts w:hint="eastAsia"/>
        </w:rPr>
        <w:t>MGCEC</w:t>
      </w:r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;</w:t>
      </w:r>
      <w:proofErr w:type="gramEnd"/>
    </w:p>
    <w:p w:rsidR="007D54BE" w:rsidRDefault="007D54BE" w:rsidP="007D54BE">
      <w:pPr>
        <w:pStyle w:val="2"/>
        <w:numPr>
          <w:ilvl w:val="1"/>
          <w:numId w:val="20"/>
        </w:numPr>
      </w:pPr>
      <w:r>
        <w:rPr>
          <w:rFonts w:hint="eastAsia"/>
        </w:rPr>
        <w:t>小区克隆</w:t>
      </w:r>
    </w:p>
    <w:p w:rsidR="007D54BE" w:rsidRDefault="007D54BE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生成的脚本中，小区的</w:t>
      </w:r>
      <w:r>
        <w:rPr>
          <w:rFonts w:hint="eastAsia"/>
        </w:rPr>
        <w:t>MO</w:t>
      </w:r>
      <w:r>
        <w:rPr>
          <w:rFonts w:hint="eastAsia"/>
        </w:rPr>
        <w:t>：</w:t>
      </w:r>
      <w:r>
        <w:rPr>
          <w:rFonts w:hint="eastAsia"/>
        </w:rPr>
        <w:t>TRX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数据缺失</w:t>
      </w:r>
    </w:p>
    <w:p w:rsid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400550" cy="14287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BE" w:rsidRDefault="00F63748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大部分地区的</w:t>
      </w:r>
      <w:r w:rsidR="007D54BE">
        <w:rPr>
          <w:rFonts w:hint="eastAsia"/>
        </w:rPr>
        <w:t>T3212</w:t>
      </w:r>
      <w:r w:rsidR="007D54BE">
        <w:rPr>
          <w:rFonts w:hint="eastAsia"/>
        </w:rPr>
        <w:t>值都是一致的，此行可删除</w:t>
      </w:r>
      <w:r>
        <w:rPr>
          <w:rFonts w:hint="eastAsia"/>
        </w:rPr>
        <w:t>。</w:t>
      </w:r>
    </w:p>
    <w:p w:rsid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031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4BE" w:rsidRDefault="00372313" w:rsidP="007D54BE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部分必需</w:t>
      </w:r>
      <w:r w:rsidR="007D54BE">
        <w:rPr>
          <w:rFonts w:hint="eastAsia"/>
        </w:rPr>
        <w:t>数据未</w:t>
      </w:r>
      <w:r>
        <w:rPr>
          <w:rFonts w:hint="eastAsia"/>
        </w:rPr>
        <w:t>做</w:t>
      </w:r>
      <w:r w:rsidR="007D54BE">
        <w:rPr>
          <w:rFonts w:hint="eastAsia"/>
        </w:rPr>
        <w:t>验证，比如未填入</w:t>
      </w:r>
      <w:r w:rsidR="007D54BE">
        <w:rPr>
          <w:rFonts w:hint="eastAsia"/>
        </w:rPr>
        <w:t>TG</w:t>
      </w:r>
      <w:r w:rsidR="007D54BE">
        <w:rPr>
          <w:rFonts w:hint="eastAsia"/>
        </w:rPr>
        <w:t>号，脚本依然生成，但有错误。</w:t>
      </w:r>
    </w:p>
    <w:p w:rsidR="007D54BE" w:rsidRPr="007D54BE" w:rsidRDefault="007D54BE" w:rsidP="007D54BE">
      <w:pPr>
        <w:pStyle w:val="a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714750" cy="1095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CTR</w:t>
      </w:r>
      <w:r>
        <w:rPr>
          <w:rFonts w:hint="eastAsia"/>
        </w:rPr>
        <w:t>、</w:t>
      </w:r>
      <w:r>
        <w:rPr>
          <w:rFonts w:hint="eastAsia"/>
        </w:rPr>
        <w:t>MTR</w:t>
      </w:r>
      <w:r>
        <w:rPr>
          <w:rFonts w:hint="eastAsia"/>
        </w:rPr>
        <w:t>分析</w:t>
      </w:r>
    </w:p>
    <w:p w:rsidR="00B73F3A" w:rsidRDefault="00B73F3A" w:rsidP="00B73F3A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使用搜索功能时，当未点击任何</w:t>
      </w:r>
      <w:r>
        <w:rPr>
          <w:rFonts w:hint="eastAsia"/>
        </w:rPr>
        <w:t>Connection Reference</w:t>
      </w:r>
      <w:r>
        <w:rPr>
          <w:rFonts w:hint="eastAsia"/>
        </w:rPr>
        <w:t>时，搜索功能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B73F3A" w:rsidRDefault="00B73F3A" w:rsidP="00B73F3A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9CF4BB" wp14:editId="0D2F7819">
            <wp:extent cx="3000375" cy="3067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点击图表上的质量柱状图时，左侧统计列表未跳转，但中间详细</w:t>
      </w:r>
      <w:r w:rsidR="00960AF0">
        <w:rPr>
          <w:rFonts w:hint="eastAsia"/>
        </w:rPr>
        <w:t>信息</w:t>
      </w:r>
      <w:r>
        <w:rPr>
          <w:rFonts w:hint="eastAsia"/>
        </w:rPr>
        <w:t>有反馈。</w:t>
      </w:r>
    </w:p>
    <w:p w:rsidR="00B73F3A" w:rsidRPr="00B73F3A" w:rsidRDefault="00B73F3A" w:rsidP="00B73F3A">
      <w:pPr>
        <w:ind w:left="840"/>
      </w:pPr>
      <w:r>
        <w:rPr>
          <w:noProof/>
        </w:rPr>
        <w:drawing>
          <wp:inline distT="0" distB="0" distL="0" distR="0" wp14:anchorId="2C8FC351" wp14:editId="34012DD2">
            <wp:extent cx="5274310" cy="23551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BE" w:rsidRDefault="00B73F3A" w:rsidP="00B73F3A">
      <w:pPr>
        <w:ind w:left="840"/>
        <w:rPr>
          <w:rFonts w:hint="eastAsia"/>
        </w:rPr>
      </w:pPr>
      <w:r>
        <w:rPr>
          <w:rFonts w:hint="eastAsia"/>
        </w:rPr>
        <w:t>如有可能，在统计列表与图表呈现之间需建立联系：点击统计列表时，图表也出现跳转，反之亦然。</w:t>
      </w:r>
    </w:p>
    <w:p w:rsidR="00000FB5" w:rsidRDefault="00000FB5" w:rsidP="00000FB5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CDD</w:t>
      </w:r>
      <w:r>
        <w:rPr>
          <w:rFonts w:hint="eastAsia"/>
        </w:rPr>
        <w:t>解</w:t>
      </w:r>
      <w:r>
        <w:rPr>
          <w:rFonts w:hint="eastAsia"/>
        </w:rPr>
        <w:t>析</w:t>
      </w:r>
    </w:p>
    <w:p w:rsidR="00000FB5" w:rsidRDefault="00000FB5" w:rsidP="00000FB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 w:rsidRPr="00000FB5">
        <w:rPr>
          <w:rFonts w:hint="eastAsia"/>
        </w:rPr>
        <w:t>NTCOP</w:t>
      </w:r>
      <w:r w:rsidRPr="00000FB5">
        <w:rPr>
          <w:rFonts w:hint="eastAsia"/>
        </w:rPr>
        <w:t>：</w:t>
      </w:r>
      <w:r w:rsidRPr="00000FB5">
        <w:rPr>
          <w:rFonts w:hint="eastAsia"/>
        </w:rPr>
        <w:t>SNT=All</w:t>
      </w:r>
      <w:r w:rsidRPr="00000FB5">
        <w:rPr>
          <w:rFonts w:hint="eastAsia"/>
        </w:rPr>
        <w:t>；</w:t>
      </w:r>
      <w:r w:rsidR="00F0026C">
        <w:rPr>
          <w:rFonts w:hint="eastAsia"/>
        </w:rPr>
        <w:t>解析格式有误</w:t>
      </w:r>
    </w:p>
    <w:p w:rsidR="00000FB5" w:rsidRDefault="00000FB5" w:rsidP="00000FB5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0FC3C5" wp14:editId="7AE8CDCB">
            <wp:extent cx="5274310" cy="21890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5" w:rsidRDefault="00F0026C" w:rsidP="00000FB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RXMFP</w:t>
      </w:r>
      <w:r>
        <w:rPr>
          <w:rFonts w:hint="eastAsia"/>
        </w:rPr>
        <w:t>：</w:t>
      </w:r>
      <w:r>
        <w:rPr>
          <w:rFonts w:hint="eastAsia"/>
        </w:rPr>
        <w:t>MOTY=RXOTRX</w:t>
      </w:r>
      <w:r>
        <w:rPr>
          <w:rFonts w:hint="eastAsia"/>
        </w:rPr>
        <w:t>；</w:t>
      </w:r>
      <w:r>
        <w:rPr>
          <w:rFonts w:hint="eastAsia"/>
        </w:rPr>
        <w:t>RBS6000</w:t>
      </w:r>
      <w:r>
        <w:rPr>
          <w:rFonts w:hint="eastAsia"/>
        </w:rPr>
        <w:t>类数据缺失“</w:t>
      </w:r>
      <w:r>
        <w:rPr>
          <w:rFonts w:hint="eastAsia"/>
        </w:rPr>
        <w:t>M</w:t>
      </w:r>
      <w:r>
        <w:rPr>
          <w:rFonts w:hint="eastAsia"/>
        </w:rPr>
        <w:t>”。</w:t>
      </w:r>
    </w:p>
    <w:p w:rsidR="00F0026C" w:rsidRDefault="00F0026C" w:rsidP="00F0026C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D0E5FE" wp14:editId="4EA80B3B">
            <wp:extent cx="5274310" cy="19894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C" w:rsidRDefault="00F0026C" w:rsidP="00000FB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RXMOP</w:t>
      </w:r>
      <w:r>
        <w:rPr>
          <w:rFonts w:hint="eastAsia"/>
        </w:rPr>
        <w:t>：</w:t>
      </w:r>
      <w:r>
        <w:rPr>
          <w:rFonts w:hint="eastAsia"/>
        </w:rPr>
        <w:t>MOTY=RXOCON</w:t>
      </w:r>
      <w:r>
        <w:rPr>
          <w:rFonts w:hint="eastAsia"/>
        </w:rPr>
        <w:t>；同一个</w:t>
      </w:r>
      <w:r>
        <w:rPr>
          <w:rFonts w:hint="eastAsia"/>
        </w:rPr>
        <w:t>MO</w:t>
      </w:r>
      <w:r>
        <w:rPr>
          <w:rFonts w:hint="eastAsia"/>
        </w:rPr>
        <w:t>出现多行（数据较多），建议将连续的合并，如</w:t>
      </w:r>
      <w:r>
        <w:rPr>
          <w:rFonts w:hint="eastAsia"/>
        </w:rPr>
        <w:t>64-87.</w:t>
      </w:r>
    </w:p>
    <w:p w:rsidR="00F0026C" w:rsidRDefault="00F0026C" w:rsidP="00F0026C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320A0EF" wp14:editId="3CF0AE69">
            <wp:extent cx="5172075" cy="2257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6C" w:rsidRDefault="00F0026C" w:rsidP="00000FB5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RXMOP</w:t>
      </w:r>
      <w:r>
        <w:rPr>
          <w:rFonts w:hint="eastAsia"/>
        </w:rPr>
        <w:t>：</w:t>
      </w:r>
      <w:r>
        <w:rPr>
          <w:rFonts w:hint="eastAsia"/>
        </w:rPr>
        <w:t>MOTY=RXOTRX</w:t>
      </w:r>
      <w:r>
        <w:rPr>
          <w:rFonts w:hint="eastAsia"/>
        </w:rPr>
        <w:t>；同一个</w:t>
      </w:r>
      <w:r>
        <w:rPr>
          <w:rFonts w:hint="eastAsia"/>
        </w:rPr>
        <w:t>MO</w:t>
      </w:r>
      <w:r>
        <w:rPr>
          <w:rFonts w:hint="eastAsia"/>
        </w:rPr>
        <w:t>出现多行（参数</w:t>
      </w:r>
      <w:r>
        <w:rPr>
          <w:rFonts w:hint="eastAsia"/>
        </w:rPr>
        <w:t>DCP2</w:t>
      </w:r>
      <w:r>
        <w:rPr>
          <w:rFonts w:hint="eastAsia"/>
        </w:rPr>
        <w:t>的影响），建议合并</w:t>
      </w:r>
      <w:r>
        <w:rPr>
          <w:rFonts w:hint="eastAsia"/>
        </w:rPr>
        <w:t>DCP2</w:t>
      </w:r>
      <w:r>
        <w:rPr>
          <w:rFonts w:hint="eastAsia"/>
        </w:rPr>
        <w:t>，如：</w:t>
      </w:r>
      <w:r>
        <w:rPr>
          <w:rFonts w:hint="eastAsia"/>
        </w:rPr>
        <w:t>224-231</w:t>
      </w:r>
      <w:r>
        <w:rPr>
          <w:rFonts w:hint="eastAsia"/>
        </w:rPr>
        <w:t>或分两列</w:t>
      </w:r>
      <w:r>
        <w:rPr>
          <w:rFonts w:hint="eastAsia"/>
        </w:rPr>
        <w:t>DCP2_Start</w:t>
      </w:r>
      <w:r>
        <w:rPr>
          <w:rFonts w:hint="eastAsia"/>
        </w:rPr>
        <w:t>、</w:t>
      </w:r>
      <w:r>
        <w:rPr>
          <w:rFonts w:hint="eastAsia"/>
        </w:rPr>
        <w:t>DCP2_End</w:t>
      </w:r>
    </w:p>
    <w:p w:rsidR="00F0026C" w:rsidRDefault="00F0026C" w:rsidP="00F0026C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54950F" wp14:editId="1BE73A97">
            <wp:extent cx="5274310" cy="17025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Default="00B73F3A" w:rsidP="00B73F3A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界面调整</w:t>
      </w:r>
    </w:p>
    <w:p w:rsidR="00B73F3A" w:rsidRDefault="00000FB5" w:rsidP="00000FB5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部分数据显示列数较少，但仍然出现水平滚动条，占据页面空间。</w:t>
      </w:r>
    </w:p>
    <w:p w:rsidR="00000FB5" w:rsidRDefault="00000FB5" w:rsidP="00000FB5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EDB13B" wp14:editId="1A907B4C">
            <wp:extent cx="4133850" cy="427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3A" w:rsidRPr="003516E8" w:rsidRDefault="00960AF0" w:rsidP="00B73F3A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数据表格中的单元格无法单选，即无法进行复制。</w:t>
      </w:r>
    </w:p>
    <w:sectPr w:rsidR="00B73F3A" w:rsidRPr="003516E8" w:rsidSect="00090E9D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C9" w:rsidRDefault="007D7FC9" w:rsidP="00601C02">
      <w:r>
        <w:separator/>
      </w:r>
    </w:p>
  </w:endnote>
  <w:endnote w:type="continuationSeparator" w:id="0">
    <w:p w:rsidR="007D7FC9" w:rsidRDefault="007D7FC9" w:rsidP="0060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C9" w:rsidRDefault="007D7FC9" w:rsidP="00601C02">
      <w:r>
        <w:separator/>
      </w:r>
    </w:p>
  </w:footnote>
  <w:footnote w:type="continuationSeparator" w:id="0">
    <w:p w:rsidR="007D7FC9" w:rsidRDefault="007D7FC9" w:rsidP="00601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02" w:rsidRDefault="00601C02">
    <w:pPr>
      <w:pStyle w:val="a8"/>
    </w:pPr>
    <w:r>
      <w:rPr>
        <w:rFonts w:hint="eastAsia"/>
      </w:rPr>
      <w:t>南京华苏科技有限公司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D3D"/>
    <w:multiLevelType w:val="hybridMultilevel"/>
    <w:tmpl w:val="7B226A5C"/>
    <w:lvl w:ilvl="0" w:tplc="860CEB1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B1745AF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563E5"/>
    <w:multiLevelType w:val="hybridMultilevel"/>
    <w:tmpl w:val="27E86D5C"/>
    <w:lvl w:ilvl="0" w:tplc="7740327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587"/>
    <w:multiLevelType w:val="hybridMultilevel"/>
    <w:tmpl w:val="8B000A8A"/>
    <w:lvl w:ilvl="0" w:tplc="BB727B3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A1535"/>
    <w:multiLevelType w:val="hybridMultilevel"/>
    <w:tmpl w:val="A11C3C6E"/>
    <w:lvl w:ilvl="0" w:tplc="1FE05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92C7E"/>
    <w:multiLevelType w:val="hybridMultilevel"/>
    <w:tmpl w:val="18A0F6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63487C"/>
    <w:multiLevelType w:val="hybridMultilevel"/>
    <w:tmpl w:val="DFDCBD9E"/>
    <w:lvl w:ilvl="0" w:tplc="7EEA576C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C7067"/>
    <w:multiLevelType w:val="multilevel"/>
    <w:tmpl w:val="D90076CE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BEC43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1D61D3F"/>
    <w:multiLevelType w:val="hybridMultilevel"/>
    <w:tmpl w:val="78AA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1A6203"/>
    <w:multiLevelType w:val="hybridMultilevel"/>
    <w:tmpl w:val="C0D2B3A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6D16DC"/>
    <w:multiLevelType w:val="hybridMultilevel"/>
    <w:tmpl w:val="86A042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9555DB"/>
    <w:multiLevelType w:val="hybridMultilevel"/>
    <w:tmpl w:val="06902D9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DB41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FA96F90"/>
    <w:multiLevelType w:val="hybridMultilevel"/>
    <w:tmpl w:val="E5EACC32"/>
    <w:lvl w:ilvl="0" w:tplc="165E68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4A5D08"/>
    <w:multiLevelType w:val="hybridMultilevel"/>
    <w:tmpl w:val="991C4FDE"/>
    <w:lvl w:ilvl="0" w:tplc="71E00A6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BF6464"/>
    <w:multiLevelType w:val="hybridMultilevel"/>
    <w:tmpl w:val="F9E454F6"/>
    <w:lvl w:ilvl="0" w:tplc="F0FE0516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D012A2"/>
    <w:multiLevelType w:val="hybridMultilevel"/>
    <w:tmpl w:val="21982B64"/>
    <w:lvl w:ilvl="0" w:tplc="C22E0A54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5D4B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ADC16D1"/>
    <w:multiLevelType w:val="hybridMultilevel"/>
    <w:tmpl w:val="04381BC4"/>
    <w:lvl w:ilvl="0" w:tplc="1ADA8F50">
      <w:start w:val="4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8259EA"/>
    <w:multiLevelType w:val="hybridMultilevel"/>
    <w:tmpl w:val="38EE5B7E"/>
    <w:lvl w:ilvl="0" w:tplc="36F845D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4059D"/>
    <w:multiLevelType w:val="hybridMultilevel"/>
    <w:tmpl w:val="1478AF04"/>
    <w:lvl w:ilvl="0" w:tplc="3FD8C55A">
      <w:start w:val="2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1329D7"/>
    <w:multiLevelType w:val="hybridMultilevel"/>
    <w:tmpl w:val="9D403280"/>
    <w:lvl w:ilvl="0" w:tplc="1F9AABF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2B6C3E"/>
    <w:multiLevelType w:val="multilevel"/>
    <w:tmpl w:val="C56AF4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5A4D1253"/>
    <w:multiLevelType w:val="hybridMultilevel"/>
    <w:tmpl w:val="7C9CEA04"/>
    <w:lvl w:ilvl="0" w:tplc="77BE3676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615B0C"/>
    <w:multiLevelType w:val="hybridMultilevel"/>
    <w:tmpl w:val="2E9A1930"/>
    <w:lvl w:ilvl="0" w:tplc="4132854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650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1ED7F6C"/>
    <w:multiLevelType w:val="hybridMultilevel"/>
    <w:tmpl w:val="340C0BD8"/>
    <w:lvl w:ilvl="0" w:tplc="E66A2FC4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F11AFB"/>
    <w:multiLevelType w:val="hybridMultilevel"/>
    <w:tmpl w:val="6D6EAB1E"/>
    <w:lvl w:ilvl="0" w:tplc="366C373E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8E706E"/>
    <w:multiLevelType w:val="hybridMultilevel"/>
    <w:tmpl w:val="333A96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A3644A"/>
    <w:multiLevelType w:val="hybridMultilevel"/>
    <w:tmpl w:val="9BFEF634"/>
    <w:lvl w:ilvl="0" w:tplc="4CDA9A3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10E65E1"/>
    <w:multiLevelType w:val="multilevel"/>
    <w:tmpl w:val="16FC0DB6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71355E6C"/>
    <w:multiLevelType w:val="hybridMultilevel"/>
    <w:tmpl w:val="26AE3F94"/>
    <w:lvl w:ilvl="0" w:tplc="840EB42E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5D433B"/>
    <w:multiLevelType w:val="hybridMultilevel"/>
    <w:tmpl w:val="04E4111E"/>
    <w:lvl w:ilvl="0" w:tplc="E8CEBD2C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776BF8"/>
    <w:multiLevelType w:val="hybridMultilevel"/>
    <w:tmpl w:val="9BB870AE"/>
    <w:lvl w:ilvl="0" w:tplc="379831C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5D5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0"/>
  </w:num>
  <w:num w:numId="3">
    <w:abstractNumId w:val="17"/>
  </w:num>
  <w:num w:numId="4">
    <w:abstractNumId w:val="7"/>
  </w:num>
  <w:num w:numId="5">
    <w:abstractNumId w:val="4"/>
  </w:num>
  <w:num w:numId="6">
    <w:abstractNumId w:val="25"/>
  </w:num>
  <w:num w:numId="7">
    <w:abstractNumId w:val="9"/>
  </w:num>
  <w:num w:numId="8">
    <w:abstractNumId w:val="34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5"/>
  </w:num>
  <w:num w:numId="14">
    <w:abstractNumId w:val="18"/>
  </w:num>
  <w:num w:numId="15">
    <w:abstractNumId w:val="6"/>
  </w:num>
  <w:num w:numId="16">
    <w:abstractNumId w:val="29"/>
  </w:num>
  <w:num w:numId="17">
    <w:abstractNumId w:val="14"/>
  </w:num>
  <w:num w:numId="18">
    <w:abstractNumId w:val="13"/>
  </w:num>
  <w:num w:numId="19">
    <w:abstractNumId w:val="3"/>
  </w:num>
  <w:num w:numId="20">
    <w:abstractNumId w:val="22"/>
  </w:num>
  <w:num w:numId="21">
    <w:abstractNumId w:val="33"/>
  </w:num>
  <w:num w:numId="22">
    <w:abstractNumId w:val="2"/>
  </w:num>
  <w:num w:numId="23">
    <w:abstractNumId w:val="26"/>
  </w:num>
  <w:num w:numId="24">
    <w:abstractNumId w:val="11"/>
  </w:num>
  <w:num w:numId="25">
    <w:abstractNumId w:val="20"/>
  </w:num>
  <w:num w:numId="26">
    <w:abstractNumId w:val="32"/>
  </w:num>
  <w:num w:numId="27">
    <w:abstractNumId w:val="23"/>
  </w:num>
  <w:num w:numId="28">
    <w:abstractNumId w:val="31"/>
  </w:num>
  <w:num w:numId="29">
    <w:abstractNumId w:val="28"/>
  </w:num>
  <w:num w:numId="30">
    <w:abstractNumId w:val="16"/>
  </w:num>
  <w:num w:numId="31">
    <w:abstractNumId w:val="15"/>
  </w:num>
  <w:num w:numId="32">
    <w:abstractNumId w:val="24"/>
  </w:num>
  <w:num w:numId="33">
    <w:abstractNumId w:val="27"/>
  </w:num>
  <w:num w:numId="34">
    <w:abstractNumId w:val="1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C29"/>
    <w:rsid w:val="00000FB5"/>
    <w:rsid w:val="00004867"/>
    <w:rsid w:val="0004276D"/>
    <w:rsid w:val="0007257B"/>
    <w:rsid w:val="00090E9D"/>
    <w:rsid w:val="000B3B99"/>
    <w:rsid w:val="000B54C4"/>
    <w:rsid w:val="000C1185"/>
    <w:rsid w:val="00107C96"/>
    <w:rsid w:val="001C79C6"/>
    <w:rsid w:val="001E0303"/>
    <w:rsid w:val="001E4866"/>
    <w:rsid w:val="001F1658"/>
    <w:rsid w:val="00207187"/>
    <w:rsid w:val="00342DDB"/>
    <w:rsid w:val="003516E8"/>
    <w:rsid w:val="00372313"/>
    <w:rsid w:val="00480F5D"/>
    <w:rsid w:val="004A1D4E"/>
    <w:rsid w:val="00514BEC"/>
    <w:rsid w:val="00532831"/>
    <w:rsid w:val="00566633"/>
    <w:rsid w:val="0059487C"/>
    <w:rsid w:val="005A4F8B"/>
    <w:rsid w:val="005E0EEB"/>
    <w:rsid w:val="00601C02"/>
    <w:rsid w:val="0067410B"/>
    <w:rsid w:val="0073285E"/>
    <w:rsid w:val="00756AE2"/>
    <w:rsid w:val="00761443"/>
    <w:rsid w:val="007A18DA"/>
    <w:rsid w:val="007D54BE"/>
    <w:rsid w:val="007D7FC9"/>
    <w:rsid w:val="007F2DBC"/>
    <w:rsid w:val="00844389"/>
    <w:rsid w:val="008612E2"/>
    <w:rsid w:val="00906BD8"/>
    <w:rsid w:val="00947CFC"/>
    <w:rsid w:val="00960AF0"/>
    <w:rsid w:val="009D0F1D"/>
    <w:rsid w:val="009D63E2"/>
    <w:rsid w:val="009E3C06"/>
    <w:rsid w:val="009E7C5B"/>
    <w:rsid w:val="009F6215"/>
    <w:rsid w:val="00A5774C"/>
    <w:rsid w:val="00B00A36"/>
    <w:rsid w:val="00B73F3A"/>
    <w:rsid w:val="00B842C0"/>
    <w:rsid w:val="00BA171C"/>
    <w:rsid w:val="00BB382E"/>
    <w:rsid w:val="00BD60A7"/>
    <w:rsid w:val="00BE3F8D"/>
    <w:rsid w:val="00C20C18"/>
    <w:rsid w:val="00C65C29"/>
    <w:rsid w:val="00C81F06"/>
    <w:rsid w:val="00CC20C8"/>
    <w:rsid w:val="00CE1B15"/>
    <w:rsid w:val="00DA4357"/>
    <w:rsid w:val="00DA6855"/>
    <w:rsid w:val="00DB563A"/>
    <w:rsid w:val="00DD241F"/>
    <w:rsid w:val="00E03933"/>
    <w:rsid w:val="00E70ED7"/>
    <w:rsid w:val="00E72CF6"/>
    <w:rsid w:val="00EC79A3"/>
    <w:rsid w:val="00F0026C"/>
    <w:rsid w:val="00F5522F"/>
    <w:rsid w:val="00F63748"/>
    <w:rsid w:val="00F70AD9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5C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5C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65C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65C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5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C2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65C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5C29"/>
    <w:rPr>
      <w:sz w:val="18"/>
      <w:szCs w:val="18"/>
    </w:rPr>
  </w:style>
  <w:style w:type="paragraph" w:styleId="a6">
    <w:name w:val="List Paragraph"/>
    <w:basedOn w:val="a"/>
    <w:uiPriority w:val="34"/>
    <w:qFormat/>
    <w:rsid w:val="001C79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0A7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A5774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5774C"/>
    <w:rPr>
      <w:rFonts w:ascii="宋体" w:eastAsia="宋体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60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601C02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60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601C02"/>
    <w:rPr>
      <w:sz w:val="18"/>
      <w:szCs w:val="18"/>
    </w:rPr>
  </w:style>
  <w:style w:type="table" w:styleId="aa">
    <w:name w:val="Table Grid"/>
    <w:basedOn w:val="a1"/>
    <w:uiPriority w:val="59"/>
    <w:rsid w:val="009D0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F7DEE-45F3-4473-B92C-B539F3BA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4294966772</TotalTime>
  <Pages>14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41</cp:revision>
  <dcterms:created xsi:type="dcterms:W3CDTF">2012-11-15T00:50:00Z</dcterms:created>
  <dcterms:modified xsi:type="dcterms:W3CDTF">2012-11-21T03:24:00Z</dcterms:modified>
</cp:coreProperties>
</file>