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9F" w:rsidRDefault="00315C74" w:rsidP="00315C74">
      <w:pPr>
        <w:ind w:firstLineChars="1140" w:firstLine="3204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8"/>
          <w:szCs w:val="28"/>
        </w:rPr>
        <w:t>日志</w:t>
      </w:r>
      <w:r w:rsidR="001D279F">
        <w:rPr>
          <w:rFonts w:hint="eastAsia"/>
          <w:b/>
          <w:bCs/>
          <w:color w:val="000000"/>
          <w:sz w:val="28"/>
          <w:szCs w:val="28"/>
        </w:rPr>
        <w:t>安全建议</w:t>
      </w:r>
      <w:r>
        <w:rPr>
          <w:rFonts w:hint="eastAsia"/>
          <w:b/>
          <w:bCs/>
          <w:color w:val="000000"/>
          <w:sz w:val="28"/>
          <w:szCs w:val="28"/>
        </w:rPr>
        <w:t>规范</w:t>
      </w:r>
    </w:p>
    <w:p w:rsidR="0086739C" w:rsidRDefault="001D279F" w:rsidP="001D279F">
      <w:pPr>
        <w:spacing w:line="360" w:lineRule="auto"/>
        <w:ind w:firstLine="480"/>
        <w:jc w:val="both"/>
        <w:rPr>
          <w:color w:val="000000"/>
        </w:rPr>
      </w:pPr>
      <w:r>
        <w:rPr>
          <w:rFonts w:hint="eastAsia"/>
          <w:color w:val="000000"/>
        </w:rPr>
        <w:t>安全人员在日志审核工作中发现部分厂商日志含有异常数据，为防止数据的泄露，对于日志规范提出以下原则：</w:t>
      </w:r>
    </w:p>
    <w:p w:rsidR="0086739C" w:rsidRPr="0086739C" w:rsidRDefault="001D279F" w:rsidP="0086739C">
      <w:pPr>
        <w:pStyle w:val="a4"/>
        <w:numPr>
          <w:ilvl w:val="0"/>
          <w:numId w:val="1"/>
        </w:numPr>
        <w:spacing w:line="360" w:lineRule="auto"/>
        <w:ind w:firstLineChars="0"/>
        <w:jc w:val="both"/>
        <w:rPr>
          <w:rFonts w:ascii="Calibri" w:hAnsi="Calibri" w:cs="Calibri"/>
          <w:color w:val="000000"/>
        </w:rPr>
      </w:pPr>
      <w:r w:rsidRPr="0086739C">
        <w:rPr>
          <w:rFonts w:hint="eastAsia"/>
          <w:color w:val="000000"/>
        </w:rPr>
        <w:t>在日志中不能包含二级或三级敏感度的信息，</w:t>
      </w:r>
      <w:r w:rsidRPr="0086739C">
        <w:rPr>
          <w:rFonts w:ascii="Calibri" w:hAnsi="Calibri" w:cs="Calibri" w:hint="eastAsia"/>
          <w:color w:val="000000"/>
        </w:rPr>
        <w:t>厂商日志中只输出报</w:t>
      </w:r>
      <w:proofErr w:type="gramStart"/>
      <w:r w:rsidRPr="0086739C">
        <w:rPr>
          <w:rFonts w:ascii="Calibri" w:hAnsi="Calibri" w:cs="Calibri" w:hint="eastAsia"/>
          <w:color w:val="000000"/>
        </w:rPr>
        <w:t>错信息</w:t>
      </w:r>
      <w:proofErr w:type="gramEnd"/>
      <w:r w:rsidRPr="0086739C">
        <w:rPr>
          <w:rFonts w:ascii="Calibri" w:hAnsi="Calibri" w:cs="Calibri" w:hint="eastAsia"/>
          <w:color w:val="000000"/>
        </w:rPr>
        <w:t>和运行信息；</w:t>
      </w:r>
    </w:p>
    <w:p w:rsidR="001D279F" w:rsidRPr="0086739C" w:rsidRDefault="001D279F" w:rsidP="0086739C">
      <w:pPr>
        <w:pStyle w:val="a4"/>
        <w:numPr>
          <w:ilvl w:val="0"/>
          <w:numId w:val="1"/>
        </w:numPr>
        <w:spacing w:line="360" w:lineRule="auto"/>
        <w:ind w:firstLineChars="0"/>
        <w:jc w:val="both"/>
        <w:rPr>
          <w:rFonts w:ascii="Calibri" w:hAnsi="Calibri" w:cs="Calibri"/>
          <w:color w:val="000000"/>
          <w:sz w:val="21"/>
          <w:szCs w:val="21"/>
        </w:rPr>
      </w:pPr>
      <w:r w:rsidRPr="0086739C">
        <w:rPr>
          <w:rFonts w:hint="eastAsia"/>
          <w:color w:val="000000"/>
        </w:rPr>
        <w:t>第二，禁止在日志中出现明文用户名、口令等敏感配置信息</w:t>
      </w:r>
      <w:r w:rsidRPr="0086739C">
        <w:rPr>
          <w:rFonts w:ascii="Calibri" w:hAnsi="Calibri" w:cs="Calibri" w:hint="eastAsia"/>
          <w:color w:val="000000"/>
        </w:rPr>
        <w:t>。</w:t>
      </w:r>
    </w:p>
    <w:p w:rsidR="0086739C" w:rsidRPr="0086739C" w:rsidRDefault="0086739C" w:rsidP="0086739C">
      <w:pPr>
        <w:pStyle w:val="a4"/>
        <w:spacing w:line="360" w:lineRule="auto"/>
        <w:ind w:left="1439" w:firstLineChars="0" w:firstLine="0"/>
        <w:jc w:val="both"/>
        <w:rPr>
          <w:rFonts w:ascii="Calibri" w:hAnsi="Calibri" w:cs="Calibri"/>
          <w:color w:val="000000"/>
          <w:sz w:val="21"/>
          <w:szCs w:val="21"/>
        </w:rPr>
      </w:pPr>
    </w:p>
    <w:p w:rsidR="001D279F" w:rsidRDefault="001D279F" w:rsidP="001D279F">
      <w:pPr>
        <w:spacing w:line="360" w:lineRule="auto"/>
        <w:ind w:firstLine="480"/>
        <w:jc w:val="both"/>
        <w:rPr>
          <w:rFonts w:ascii="Calibri" w:hAnsi="Calibri" w:cs="Calibri"/>
          <w:color w:val="000000"/>
          <w:sz w:val="21"/>
          <w:szCs w:val="21"/>
        </w:rPr>
      </w:pPr>
      <w:proofErr w:type="gramStart"/>
      <w:r>
        <w:rPr>
          <w:rFonts w:ascii="Calibri" w:hAnsi="Calibri" w:cs="Calibri" w:hint="eastAsia"/>
          <w:color w:val="000000"/>
        </w:rPr>
        <w:t>请存在</w:t>
      </w:r>
      <w:proofErr w:type="gramEnd"/>
      <w:r>
        <w:rPr>
          <w:rFonts w:ascii="Calibri" w:hAnsi="Calibri" w:cs="Calibri" w:hint="eastAsia"/>
          <w:color w:val="000000"/>
        </w:rPr>
        <w:t>问题的厂家尽快将代码修改完成，交由测试组测试，测试通过后允许厂家提取日志。</w:t>
      </w:r>
    </w:p>
    <w:p w:rsidR="001D279F" w:rsidRDefault="001D279F" w:rsidP="001D279F">
      <w:pPr>
        <w:spacing w:line="360" w:lineRule="auto"/>
        <w:ind w:firstLine="485"/>
        <w:jc w:val="both"/>
        <w:rPr>
          <w:rFonts w:hint="eastAsia"/>
          <w:color w:val="000000"/>
        </w:rPr>
      </w:pPr>
      <w:r>
        <w:rPr>
          <w:rFonts w:hint="eastAsia"/>
          <w:color w:val="000000"/>
        </w:rPr>
        <w:t>厂商申请提取日志，请产品运营同事向平台部门提出申请提取日志，不需要经过安全部门审批，但安全人员会定期对日志进行审计，建议日志保留一个月以上时间，一旦发现日志存在问题，安全部门有权暂时停止提取日志的工作，根据审计的结果做相应的操作（如流程图所示）。</w:t>
      </w:r>
    </w:p>
    <w:p w:rsidR="00A410EE" w:rsidRDefault="00A410EE" w:rsidP="001D279F">
      <w:pPr>
        <w:spacing w:line="360" w:lineRule="auto"/>
        <w:ind w:firstLine="485"/>
        <w:jc w:val="both"/>
        <w:rPr>
          <w:rFonts w:hint="eastAsia"/>
          <w:color w:val="000000"/>
        </w:rPr>
      </w:pPr>
    </w:p>
    <w:p w:rsidR="00A410EE" w:rsidRPr="00893513" w:rsidRDefault="00A410EE" w:rsidP="00A410EE">
      <w:pPr>
        <w:rPr>
          <w:color w:val="000000" w:themeColor="text1"/>
        </w:rPr>
      </w:pPr>
      <w:r w:rsidRPr="00A410EE">
        <w:rPr>
          <w:rFonts w:hint="eastAsia"/>
          <w:color w:val="FF0000"/>
        </w:rPr>
        <w:t>一级信息</w:t>
      </w:r>
      <w:r w:rsidRPr="00893513">
        <w:rPr>
          <w:rFonts w:hint="eastAsia"/>
          <w:color w:val="000000" w:themeColor="text1"/>
        </w:rPr>
        <w:t>：主要包含用户的消费信息与业务/合作信息；</w:t>
      </w:r>
    </w:p>
    <w:p w:rsidR="00A410EE" w:rsidRPr="00893513" w:rsidRDefault="00A410EE" w:rsidP="00A410EE">
      <w:pPr>
        <w:rPr>
          <w:color w:val="000000" w:themeColor="text1"/>
        </w:rPr>
      </w:pPr>
      <w:r w:rsidRPr="00A410EE">
        <w:rPr>
          <w:rFonts w:hint="eastAsia"/>
          <w:color w:val="FF0000"/>
        </w:rPr>
        <w:t>二级信息</w:t>
      </w:r>
      <w:r w:rsidRPr="00893513">
        <w:rPr>
          <w:rFonts w:hint="eastAsia"/>
          <w:color w:val="000000" w:themeColor="text1"/>
        </w:rPr>
        <w:t>：主要包含用户的身份信息，如用户姓名、证件号码、地址信息、银行账号信息等；</w:t>
      </w:r>
    </w:p>
    <w:p w:rsidR="00A410EE" w:rsidRDefault="00A410EE" w:rsidP="00A410EE">
      <w:pPr>
        <w:rPr>
          <w:color w:val="000000" w:themeColor="text1"/>
        </w:rPr>
      </w:pPr>
      <w:r w:rsidRPr="00A410EE">
        <w:rPr>
          <w:rFonts w:hint="eastAsia"/>
          <w:color w:val="FF0000"/>
        </w:rPr>
        <w:t>三级信息</w:t>
      </w:r>
      <w:r w:rsidRPr="00893513">
        <w:rPr>
          <w:rFonts w:hint="eastAsia"/>
          <w:color w:val="000000" w:themeColor="text1"/>
        </w:rPr>
        <w:t>：主要包含用户通信信息，如用户通信详单、定位（位置）信息、用户身份鉴</w:t>
      </w:r>
      <w:proofErr w:type="gramStart"/>
      <w:r w:rsidRPr="00893513">
        <w:rPr>
          <w:rFonts w:hint="eastAsia"/>
          <w:color w:val="000000" w:themeColor="text1"/>
        </w:rPr>
        <w:t>权信息</w:t>
      </w:r>
      <w:proofErr w:type="gramEnd"/>
      <w:r w:rsidRPr="00893513">
        <w:rPr>
          <w:rFonts w:hint="eastAsia"/>
          <w:color w:val="000000" w:themeColor="text1"/>
        </w:rPr>
        <w:t>等。（关联了用户真实身份之后是敏感信息）</w:t>
      </w:r>
    </w:p>
    <w:p w:rsidR="00A410EE" w:rsidRPr="000F2D83" w:rsidRDefault="00A410EE" w:rsidP="00A410EE">
      <w:pPr>
        <w:spacing w:line="288" w:lineRule="auto"/>
        <w:rPr>
          <w:rFonts w:ascii="Calibri" w:hAnsi="Calibri"/>
          <w:color w:val="000000"/>
        </w:rPr>
      </w:pPr>
      <w:r w:rsidRPr="00A410EE">
        <w:rPr>
          <w:rFonts w:ascii="Calibri" w:hAnsi="Calibri"/>
          <w:color w:val="FF0000"/>
        </w:rPr>
        <w:t>特定信息</w:t>
      </w:r>
      <w:r w:rsidRPr="000F2D83">
        <w:rPr>
          <w:rFonts w:hint="eastAsia"/>
          <w:color w:val="000000"/>
        </w:rPr>
        <w:t>：</w:t>
      </w:r>
      <w:r w:rsidRPr="000F2D83">
        <w:rPr>
          <w:rFonts w:ascii="Calibri" w:hAnsi="Calibri"/>
          <w:color w:val="000000"/>
        </w:rPr>
        <w:t>此外还须考虑云公司与某些数据提供方签署的数据安全保密协议</w:t>
      </w:r>
      <w:r w:rsidRPr="000F2D83">
        <w:rPr>
          <w:rFonts w:hint="eastAsia"/>
          <w:color w:val="000000"/>
        </w:rPr>
        <w:t>（</w:t>
      </w:r>
      <w:r w:rsidRPr="000F2D83">
        <w:rPr>
          <w:rFonts w:ascii="Calibri" w:hAnsi="Calibri"/>
          <w:color w:val="000000"/>
        </w:rPr>
        <w:t>合同</w:t>
      </w:r>
      <w:r w:rsidRPr="000F2D83">
        <w:rPr>
          <w:rFonts w:hint="eastAsia"/>
          <w:color w:val="000000"/>
        </w:rPr>
        <w:t>）中有关数据保存、应用、合作提供过程中的保证性要求和限定条款。这</w:t>
      </w:r>
      <w:r>
        <w:rPr>
          <w:rFonts w:hint="eastAsia"/>
          <w:color w:val="000000"/>
        </w:rPr>
        <w:t>类数据应单独按要求分级管理。这类信息也会包含了二、三级的数据管理要求。</w:t>
      </w:r>
    </w:p>
    <w:p w:rsidR="00A410EE" w:rsidRPr="00A410EE" w:rsidRDefault="00A410EE" w:rsidP="001D279F">
      <w:pPr>
        <w:spacing w:line="360" w:lineRule="auto"/>
        <w:ind w:firstLine="485"/>
        <w:jc w:val="both"/>
        <w:rPr>
          <w:rFonts w:ascii="Calibri" w:hAnsi="Calibri" w:cs="Calibri"/>
          <w:color w:val="000000"/>
          <w:sz w:val="21"/>
          <w:szCs w:val="21"/>
        </w:rPr>
      </w:pPr>
      <w:bookmarkStart w:id="0" w:name="_GoBack"/>
      <w:bookmarkEnd w:id="0"/>
    </w:p>
    <w:p w:rsidR="001D279F" w:rsidRPr="00755C62" w:rsidRDefault="001D279F" w:rsidP="00755C62">
      <w:pPr>
        <w:spacing w:line="360" w:lineRule="auto"/>
        <w:ind w:firstLine="485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/>
          <w:color w:val="000000"/>
        </w:rPr>
        <w:lastRenderedPageBreak/>
        <w:t> </w:t>
      </w:r>
      <w:r w:rsidR="00755C62" w:rsidRPr="00755C62">
        <w:rPr>
          <w:noProof/>
          <w:color w:val="000000"/>
        </w:rPr>
        <w:drawing>
          <wp:inline distT="0" distB="0" distL="0" distR="0" wp14:anchorId="26945928" wp14:editId="242D1E63">
            <wp:extent cx="5115464" cy="4287338"/>
            <wp:effectExtent l="0" t="0" r="0" b="0"/>
            <wp:docPr id="8" name="图片 8" descr="D:\Documents\Tencent Files\29732616\Image\C2C\%0@EFO4G`Z{`IVNP2NQOX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9732616\Image\C2C\%0@EFO4G`Z{`IVNP2NQOX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13" cy="428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79F" w:rsidRPr="00755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4CB" w:rsidRDefault="001D04CB" w:rsidP="00A410EE">
      <w:r>
        <w:separator/>
      </w:r>
    </w:p>
  </w:endnote>
  <w:endnote w:type="continuationSeparator" w:id="0">
    <w:p w:rsidR="001D04CB" w:rsidRDefault="001D04CB" w:rsidP="00A4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4CB" w:rsidRDefault="001D04CB" w:rsidP="00A410EE">
      <w:r>
        <w:separator/>
      </w:r>
    </w:p>
  </w:footnote>
  <w:footnote w:type="continuationSeparator" w:id="0">
    <w:p w:rsidR="001D04CB" w:rsidRDefault="001D04CB" w:rsidP="00A41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A6783"/>
    <w:multiLevelType w:val="hybridMultilevel"/>
    <w:tmpl w:val="F84AB8D4"/>
    <w:lvl w:ilvl="0" w:tplc="F836E9B2">
      <w:start w:val="1"/>
      <w:numFmt w:val="japaneseCounting"/>
      <w:lvlText w:val="第%1，"/>
      <w:lvlJc w:val="left"/>
      <w:pPr>
        <w:ind w:left="1439" w:hanging="1155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C0"/>
    <w:rsid w:val="000048C0"/>
    <w:rsid w:val="001D04CB"/>
    <w:rsid w:val="001D279F"/>
    <w:rsid w:val="00315C74"/>
    <w:rsid w:val="00643CCE"/>
    <w:rsid w:val="00755C62"/>
    <w:rsid w:val="0086739C"/>
    <w:rsid w:val="00A410EE"/>
    <w:rsid w:val="00AA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79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27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279F"/>
    <w:rPr>
      <w:rFonts w:ascii="宋体" w:eastAsia="宋体" w:hAnsi="宋体" w:cs="宋体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86739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41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410EE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410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410EE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79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27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279F"/>
    <w:rPr>
      <w:rFonts w:ascii="宋体" w:eastAsia="宋体" w:hAnsi="宋体" w:cs="宋体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86739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41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410EE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410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410E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79</Words>
  <Characters>452</Characters>
  <Application>Microsoft Office Word</Application>
  <DocSecurity>0</DocSecurity>
  <Lines>3</Lines>
  <Paragraphs>1</Paragraphs>
  <ScaleCrop>false</ScaleCrop>
  <Company>微软中国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2016-10-21T01:16:00Z</dcterms:created>
  <dcterms:modified xsi:type="dcterms:W3CDTF">2016-10-28T07:43:00Z</dcterms:modified>
</cp:coreProperties>
</file>