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FAAB</w:t>
      </w:r>
      <w:r>
        <w:rPr>
          <w:rFonts w:ascii="Arial" w:cs="Arial" w:eastAsia="Arial" w:hAnsi="Arial"/>
          <w:b/>
          <w:bCs/>
          <w:color w:val="D97706"/>
          <w:sz w:val="72"/>
          <w:szCs w:val="72"/>
        </w:rPr>
        <w:t xml:space="preserve">Advisor</w:t>
      </w:r>
    </w:p>
    <w:p>
      <w:pPr>
        <w:spacing w:before="100" w:after="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334155"/>
          <w:sz w:val="32"/>
          <w:szCs w:val="32"/>
        </w:rPr>
        <w:t xml:space="preserve">The Smarter Way to Win the Waiver Wire</w:t>
      </w:r>
    </w:p>
    <w:p>
      <w:pPr>
        <w:spacing w:before="100" w:after="0"/>
      </w:pPr>
    </w:p>
    <w:p>
      <w:pPr>
        <w:pBdr>
          <w:top w:val="single" w:color="2563EB" w:sz="2" w:space="12"/>
        </w:pBdr>
        <w:spacing w:before="200" w:after="100"/>
        <w:jc w:val="center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Business Overview &amp; Opportunity Brief</w:t>
      </w:r>
    </w:p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Prepared: 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t xml:space="preserve">The Opportunity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Every year, hundreds of thousands of fantasy sports players participate in leagues that use FAAB (Free Agent Acquisition Budget) to acquire players from the waiver wire. In high-stakes leagues like those on the NFBC, entry fees range from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$125 to $15,000 per league</w:t>
      </w:r>
      <w:r>
        <w:rPr>
          <w:rFonts w:ascii="Arial" w:cs="Arial" w:eastAsia="Arial" w:hAnsi="Arial"/>
          <w:sz w:val="22"/>
          <w:szCs w:val="22"/>
        </w:rPr>
        <w:t xml:space="preserve">, and serious players enter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 to 45+ leagues simultaneously</w:t>
      </w:r>
      <w:r>
        <w:rPr>
          <w:rFonts w:ascii="Arial" w:cs="Arial" w:eastAsia="Arial" w:hAnsi="Arial"/>
          <w:sz w:val="22"/>
          <w:szCs w:val="22"/>
        </w:rPr>
        <w:t xml:space="preserve">. The total addressable market for high-stakes fantasy sports is estimated at over $1 billion annually.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Despite these stakes, the single most impactful in-season decision — how much to bid on free agents — remains almost entirely driven by gut feel, generic expert columns, and manual spreadsheets.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Nobody has built an intelligent, league-aware FAAB tool.</w:t>
      </w:r>
      <w:r>
        <w:rPr>
          <w:rFonts w:ascii="Arial" w:cs="Arial" w:eastAsia="Arial" w:hAnsi="Arial"/>
          <w:sz w:val="22"/>
          <w:szCs w:val="22"/>
        </w:rPr>
        <w:t xml:space="preserve"> That’s our opening.</w:t>
      </w:r>
    </w:p>
    <w:p>
      <w:pPr>
        <w:pStyle w:val="Heading2"/>
        <w:spacing w:before="240" w:after="120"/>
      </w:pPr>
      <w:r>
        <w:t xml:space="preserve">What is FAAB (For the Uninitiated)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FAAB is a blind auction system used in fantasy baseball and football. After the initial draft, every team gets a budget (typically $100 or $1,000) to bid on available free agents throughout the season. The highest bid wins the player. You only get one budget for the entire season, so every dollar matters.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challenge is that it’s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blind bid</w:t>
      </w:r>
      <w:r>
        <w:rPr>
          <w:rFonts w:ascii="Arial" w:cs="Arial" w:eastAsia="Arial" w:hAnsi="Arial"/>
          <w:sz w:val="22"/>
          <w:szCs w:val="22"/>
        </w:rPr>
        <w:t xml:space="preserve"> — you don’t know what your opponents are bidding. The ideal bid is $1 more than the next-highest bidder, but you can’t see their bids. This creates a game theory problem that nobody has solved with technology.</w:t>
      </w:r>
    </w:p>
    <w:p>
      <w:pPr>
        <w:pStyle w:val="Heading1"/>
        <w:spacing w:before="360" w:after="120"/>
      </w:pPr>
      <w:r>
        <w:t xml:space="preserve">The Problem We Solve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Today, a serious player managing 20 leagues spends roughly 30 minutes per league on FAAB decisions each week. That’s 10+ hours just on waiver bids. And they’re still making suboptimal decisions because they can’t process all the variables mentally: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this player actually worth</w:t>
      </w:r>
      <w:r>
        <w:rPr>
          <w:rFonts w:ascii="Arial" w:cs="Arial" w:eastAsia="Arial" w:hAnsi="Arial"/>
          <w:sz w:val="22"/>
          <w:szCs w:val="22"/>
        </w:rPr>
        <w:t xml:space="preserve"> in my specific league’s scoring system?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of my opponents also need this player</w:t>
      </w:r>
      <w:r>
        <w:rPr>
          <w:rFonts w:ascii="Arial" w:cs="Arial" w:eastAsia="Arial" w:hAnsi="Arial"/>
          <w:sz w:val="22"/>
          <w:szCs w:val="22"/>
        </w:rPr>
        <w:t xml:space="preserve"> or this position?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much FAAB do those opponents have left</w:t>
      </w:r>
      <w:r>
        <w:rPr>
          <w:rFonts w:ascii="Arial" w:cs="Arial" w:eastAsia="Arial" w:hAnsi="Arial"/>
          <w:sz w:val="22"/>
          <w:szCs w:val="22"/>
        </w:rPr>
        <w:t xml:space="preserve"> to spend?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aggressive should I be</w:t>
      </w:r>
      <w:r>
        <w:rPr>
          <w:rFonts w:ascii="Arial" w:cs="Arial" w:eastAsia="Arial" w:hAnsi="Arial"/>
          <w:sz w:val="22"/>
          <w:szCs w:val="22"/>
        </w:rPr>
        <w:t xml:space="preserve"> given where I am in the standings and how much budget I have remaining?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Across all my leagues</w:t>
      </w:r>
      <w:r>
        <w:rPr>
          <w:rFonts w:ascii="Arial" w:cs="Arial" w:eastAsia="Arial" w:hAnsi="Arial"/>
          <w:sz w:val="22"/>
          <w:szCs w:val="22"/>
        </w:rPr>
        <w:t xml:space="preserve">, where should I allocate my attention and dollars?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Every existing tool ignores these questions. They say “bid 10% on Player X.” We say “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Bid $42 on Player X in this league because 4 of your opponents need a QB and two of them have over $80 remaining.</w:t>
      </w:r>
      <w:r>
        <w:rPr>
          <w:rFonts w:ascii="Arial" w:cs="Arial" w:eastAsia="Arial" w:hAnsi="Arial"/>
          <w:sz w:val="22"/>
          <w:szCs w:val="22"/>
        </w:rPr>
        <w:t xml:space="preserve">”</w:t>
      </w:r>
    </w:p>
    <w:p>
      <w:pPr>
        <w:spacing w:before="100" w:after="0"/>
      </w:pPr>
    </w:p>
    <w:p>
      <w:pPr>
        <w:pBdr>
          <w:top w:val="single" w:color="2563EB" w:sz="2" w:space="8"/>
          <w:bottom w:val="single" w:color="2563EB" w:sz="2" w:space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i/>
          <w:iCs/>
          <w:color w:val="2563EB"/>
          <w:sz w:val="26"/>
          <w:szCs w:val="26"/>
        </w:rPr>
        <w:t xml:space="preserve">"We tell you not just what a player is worth, but what you’ll need to bid to win him in YOUR league."</w:t>
      </w:r>
    </w:p>
    <w:p>
      <w:pPr>
        <w:spacing w:before="100" w:after="0"/>
      </w:pPr>
    </w:p>
    <w:p>
      <w:pPr>
        <w:pStyle w:val="Heading1"/>
        <w:spacing w:before="360" w:after="120"/>
      </w:pPr>
      <w:r>
        <w:t xml:space="preserve">Competitive Landscape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We researched every existing FAAB tool on the market. Here’s what exists and where they fall short: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Don’t 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Columns
(FTN, Razzball, Fantasy Six Pack)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articles listing FAAB bid ranges by player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league-specific context.
Same advice for everyone.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FAABLab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Crowd-sourced bids from average players (football only)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average bids, not optimal bids for YOUR league.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FantasyLife Waiver Wire Tool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League-synced FAAB calculator with strategy presets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opponent roster analysis.
ESPN only. Generic presets.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FantasyPros My Playbook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Synced waiver assistant with expert consensus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FAAB-specific intelligence.
No opponent awareness.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NFBC Copy Bids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Multi-league bid management UI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intelligence. Just makes manual entry faster.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t xml:space="preserve">Our Differentiation — Three Key Advantages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 Opponent-Aware Bid Intelligence. </w:t>
      </w:r>
      <w:r>
        <w:rPr>
          <w:rFonts w:ascii="Arial" w:cs="Arial" w:eastAsia="Arial" w:hAnsi="Arial"/>
          <w:sz w:val="22"/>
          <w:szCs w:val="22"/>
        </w:rPr>
        <w:t xml:space="preserve">We analyze every opponent’s roster, positional needs, and remaining budget to calculate what you’ll actually need to bid to win. Nobody else does this.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 Multi-League Portfolio Management. </w:t>
      </w:r>
      <w:r>
        <w:rPr>
          <w:rFonts w:ascii="Arial" w:cs="Arial" w:eastAsia="Arial" w:hAnsi="Arial"/>
          <w:sz w:val="22"/>
          <w:szCs w:val="22"/>
        </w:rPr>
        <w:t xml:space="preserve">A dashboard across all your leagues showing FAAB health, recommendations, and cross-league opportunities. For the player managing 20–45 leagues, this alone is worth the price of admission.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 Both Sports. </w:t>
      </w:r>
      <w:r>
        <w:rPr>
          <w:rFonts w:ascii="Arial" w:cs="Arial" w:eastAsia="Arial" w:hAnsi="Arial"/>
          <w:sz w:val="22"/>
          <w:szCs w:val="22"/>
        </w:rPr>
        <w:t xml:space="preserve">The market skews heavily to football. Baseball FAAB runs 27 weeks with deeper player pools and more complex scoring — yet tooling barely exists. We serve both from day one.</w:t>
      </w:r>
    </w:p>
    <w:p>
      <w:pPr>
        <w:pStyle w:val="Heading1"/>
        <w:spacing w:before="360" w:after="120"/>
      </w:pPr>
      <w:r>
        <w:t xml:space="preserve">Target Customer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Our primary customer is the serious fantasy player who treats this as a competitive, money-making endeavor — not a casual hobbyist.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2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Size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1: High-Stakes Multi-League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10–45+ leagues, $5K–$50K+ in annual entry fees. NFBC Main Event, Platinum players.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$500–$1,000/year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5,000–10,000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2: Serious Competitive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 leagues, $1K–$5K in entry fees. Mix of NFBC + home leagues.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$200–$500/year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25,000–50,000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3: Engaged Recreational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 leagues, $100–$500 in entry fees. Wants an edge.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$50–$150/year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100,000+</w:t>
            </w:r>
          </w:p>
        </w:tc>
      </w:tr>
    </w:tbl>
    <w:p>
      <w:pPr>
        <w:spacing w:before="60" w:after="0"/>
      </w:pP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key insight: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Tier 1 and Tier 2 players are already spending thousands on entry fees.</w:t>
      </w:r>
      <w:r>
        <w:rPr>
          <w:rFonts w:ascii="Arial" w:cs="Arial" w:eastAsia="Arial" w:hAnsi="Arial"/>
          <w:sz w:val="22"/>
          <w:szCs w:val="22"/>
        </w:rPr>
        <w:t xml:space="preserve"> A $500 tool that helps them win even one additional league pays for itself many times over. These buyers don’t need convincing on value — they need convincing on quality.</w:t>
      </w:r>
    </w:p>
    <w:p>
      <w:pPr>
        <w:pStyle w:val="Heading1"/>
        <w:spacing w:before="360" w:after="120"/>
      </w:pPr>
      <w:r>
        <w:t xml:space="preserve">Revenue Model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We’re considering two pricing approaches and should test both with early users: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Subscription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$200–$300 per sport per season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revenue. Lower entry point. Natural seasonal renewal.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retention effort.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Access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$500–$1,000 per year (both sports)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upfront revenue. Simple. Appeals to serious buyers.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Harder initial conversion.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Tiered (Recommended)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(3 leagues, basic recs)
Pro: $200–$500/season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Freemium funnel. Try-before-buy. Upsell on opponent intelligence.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needs to deliver enough value.</w:t>
            </w:r>
          </w:p>
        </w:tc>
      </w:tr>
    </w:tbl>
    <w:p>
      <w:pPr>
        <w:spacing w:before="80" w:after="0"/>
      </w:pPr>
    </w:p>
    <w:p>
      <w:pPr>
        <w:pStyle w:val="Heading3"/>
        <w:spacing w:before="240" w:after="120"/>
      </w:pPr>
      <w:r>
        <w:t xml:space="preserve">Revenue Scenario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Conservative case (Year 1): 200 paying users at $300 average =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$60,000</w:t>
      </w:r>
      <w:r>
        <w:rPr>
          <w:rFonts w:ascii="Arial" w:cs="Arial" w:eastAsia="Arial" w:hAnsi="Arial"/>
          <w:sz w:val="22"/>
          <w:szCs w:val="22"/>
        </w:rPr>
        <w:t xml:space="preserve">. Moderate case: 500 users at $400 average =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$200,000</w:t>
      </w:r>
      <w:r>
        <w:rPr>
          <w:rFonts w:ascii="Arial" w:cs="Arial" w:eastAsia="Arial" w:hAnsi="Arial"/>
          <w:sz w:val="22"/>
          <w:szCs w:val="22"/>
        </w:rPr>
        <w:t xml:space="preserve">. These are achievable numbers given the NFBC community alone has thousands of active, spending players. The product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high-margin digital tool with minimal ongoing costs</w:t>
      </w:r>
      <w:r>
        <w:rPr>
          <w:rFonts w:ascii="Arial" w:cs="Arial" w:eastAsia="Arial" w:hAnsi="Arial"/>
          <w:sz w:val="22"/>
          <w:szCs w:val="22"/>
        </w:rPr>
        <w:t xml:space="preserve"> once built.</w:t>
      </w:r>
    </w:p>
    <w:p>
      <w:pPr>
        <w:pStyle w:val="Heading1"/>
        <w:spacing w:before="360" w:after="120"/>
      </w:pPr>
      <w:r>
        <w:t xml:space="preserve">Go-to-Market Strategy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This is a niche product with a highly concentrated, reachable audience. We don’t need mass marketing — we need targeted credibility.</w:t>
      </w:r>
    </w:p>
    <w:p>
      <w:pPr>
        <w:pStyle w:val="Heading3"/>
        <w:spacing w:before="240" w:after="120"/>
      </w:pPr>
      <w:r>
        <w:t xml:space="preserve">Distribution Channels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NFBC Forums &amp; Community: </w:t>
      </w:r>
      <w:r>
        <w:rPr>
          <w:rFonts w:ascii="Arial" w:cs="Arial" w:eastAsia="Arial" w:hAnsi="Arial"/>
          <w:sz w:val="22"/>
          <w:szCs w:val="22"/>
        </w:rPr>
        <w:t xml:space="preserve">The single highest-value channel. These are exactly our Tier 1 buyers, concentrated in one place. Forum posts, testimonials from beta users, and endorsements from known players carry enormous weight.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Fantasy Podcasts: </w:t>
      </w:r>
      <w:r>
        <w:rPr>
          <w:rFonts w:ascii="Arial" w:cs="Arial" w:eastAsia="Arial" w:hAnsi="Arial"/>
          <w:sz w:val="22"/>
          <w:szCs w:val="22"/>
        </w:rPr>
        <w:t xml:space="preserve">Guest appearances on shows like Sharp Football Analysis (which already features FAABLab’s creator), FTN Fantasy, Razzball, and others. The podcast-to-tool pipeline is well-proven in this space.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Twitter/X Fantasy Community: </w:t>
      </w:r>
      <w:r>
        <w:rPr>
          <w:rFonts w:ascii="Arial" w:cs="Arial" w:eastAsia="Arial" w:hAnsi="Arial"/>
          <w:sz w:val="22"/>
          <w:szCs w:val="22"/>
        </w:rPr>
        <w:t xml:space="preserve">Fantasy Twitter is extremely active and influential. A thread showing a real FAAB win attributed to the tool would go viral within the community.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Marketing: </w:t>
      </w:r>
      <w:r>
        <w:rPr>
          <w:rFonts w:ascii="Arial" w:cs="Arial" w:eastAsia="Arial" w:hAnsi="Arial"/>
          <w:sz w:val="22"/>
          <w:szCs w:val="22"/>
        </w:rPr>
        <w:t xml:space="preserve">Publish free FAAB analysis articles using our methodology. Demonstrate the opponent-aware approach with real examples. Build credibility before asking for money.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Reddit: </w:t>
      </w:r>
      <w:r>
        <w:rPr>
          <w:rFonts w:ascii="Arial" w:cs="Arial" w:eastAsia="Arial" w:hAnsi="Arial"/>
          <w:sz w:val="22"/>
          <w:szCs w:val="22"/>
        </w:rPr>
        <w:t xml:space="preserve">r/fantasybaseball (95K+ members) and r/fantasyfootball (1.2M+ members) are active communities where tool recommendations spread organically.</w:t>
      </w:r>
    </w:p>
    <w:p>
      <w:pPr>
        <w:pStyle w:val="Heading3"/>
        <w:spacing w:before="240" w:after="120"/>
      </w:pPr>
      <w:r>
        <w:t xml:space="preserve">Launch Sequence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Phase 1 — Closed Beta (4–8 weeks before season): </w:t>
      </w:r>
      <w:r>
        <w:rPr>
          <w:rFonts w:ascii="Arial" w:cs="Arial" w:eastAsia="Arial" w:hAnsi="Arial"/>
          <w:sz w:val="22"/>
          <w:szCs w:val="22"/>
        </w:rPr>
        <w:t xml:space="preserve">Invite 20–30 known high-stakes players to use the tool for free. Collect feedback, testimonials, and case studies.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Phase 2 — Community Launch: </w:t>
      </w:r>
      <w:r>
        <w:rPr>
          <w:rFonts w:ascii="Arial" w:cs="Arial" w:eastAsia="Arial" w:hAnsi="Arial"/>
          <w:sz w:val="22"/>
          <w:szCs w:val="22"/>
        </w:rPr>
        <w:t xml:space="preserve">Post on NFBC forums and fantasy Twitter with beta user endorsements. Offer early-bird pricing ($100 off) for the first 100 sign-ups.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Phase 3 — Podcast Circuit: </w:t>
      </w:r>
      <w:r>
        <w:rPr>
          <w:rFonts w:ascii="Arial" w:cs="Arial" w:eastAsia="Arial" w:hAnsi="Arial"/>
          <w:sz w:val="22"/>
          <w:szCs w:val="22"/>
        </w:rPr>
        <w:t xml:space="preserve">Book 5–10 podcast appearances in the first month of the season. Demonstrate the tool live on air with a real league.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Phase 4 — Content Flywheel: </w:t>
      </w:r>
      <w:r>
        <w:rPr>
          <w:rFonts w:ascii="Arial" w:cs="Arial" w:eastAsia="Arial" w:hAnsi="Arial"/>
          <w:sz w:val="22"/>
          <w:szCs w:val="22"/>
        </w:rPr>
        <w:t xml:space="preserve">Weekly free content showing tool methodology applied to the week’s top FAAB targets. Drives organic discovery and SEO.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What the Product Looks Like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An interactive demo has been built showing the target user experience. Here are the key screens:</w:t>
      </w:r>
    </w:p>
    <w:p>
      <w:pPr>
        <w:pStyle w:val="Heading3"/>
        <w:spacing w:before="240" w:after="120"/>
      </w:pPr>
      <w:r>
        <w:t xml:space="preserve">Multi-League Dashboard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user sees all their leagues at a glance — remaining FAAB budget, standing, and how many actionable recommendations exist for each league this week. Summary cards show total FAAB across all leagues, total open recommendations, and cross-league opportunities (when the same player is available in multiple leagues with different optimal bids).</w:t>
      </w:r>
    </w:p>
    <w:p>
      <w:pPr>
        <w:pStyle w:val="Heading3"/>
        <w:spacing w:before="240" w:after="120"/>
      </w:pPr>
      <w:r>
        <w:t xml:space="preserve">Bid Recommendation Cards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For each free agent target, the tool shows three bid tiers: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Base Value: </w:t>
      </w:r>
      <w:r>
        <w:rPr>
          <w:rFonts w:ascii="Arial" w:cs="Arial" w:eastAsia="Arial" w:hAnsi="Arial"/>
          <w:sz w:val="22"/>
          <w:szCs w:val="22"/>
        </w:rPr>
        <w:t xml:space="preserve">What this player is worth based purely on projections and league scoring. This is what generic tools stop at.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Recommended Bid (Market-Adjusted): </w:t>
      </w:r>
      <w:r>
        <w:rPr>
          <w:rFonts w:ascii="Arial" w:cs="Arial" w:eastAsia="Arial" w:hAnsi="Arial"/>
          <w:sz w:val="22"/>
          <w:szCs w:val="22"/>
        </w:rPr>
        <w:t xml:space="preserve">The base value adjusted for opponent needs and competitive pressure. This is our core IP.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Aggressive Bid: </w:t>
      </w:r>
      <w:r>
        <w:rPr>
          <w:rFonts w:ascii="Arial" w:cs="Arial" w:eastAsia="Arial" w:hAnsi="Arial"/>
          <w:sz w:val="22"/>
          <w:szCs w:val="22"/>
        </w:rPr>
        <w:t xml:space="preserve">The amount needed to virtually guarantee winning the player, accepting some overpay risk.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Each card expands to show the opponent analysis detail, projected stats, budget impact percentage, and a confidence rating.</w:t>
      </w:r>
    </w:p>
    <w:p>
      <w:pPr>
        <w:pStyle w:val="Heading3"/>
        <w:spacing w:before="240" w:after="120"/>
      </w:pPr>
      <w:r>
        <w:t xml:space="preserve">Cross-League View (The Killer Feature)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When the same player is available in multiple leagues, we show the bids side-by-side. For example, starting pitcher Gavin Williams might have a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recommended bid of $41</w:t>
      </w:r>
      <w:r>
        <w:rPr>
          <w:rFonts w:ascii="Arial" w:cs="Arial" w:eastAsia="Arial" w:hAnsi="Arial"/>
          <w:sz w:val="22"/>
          <w:szCs w:val="22"/>
        </w:rPr>
        <w:t xml:space="preserve"> in a 12-team league where 7 opponents need a starter, but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$52</w:t>
      </w:r>
      <w:r>
        <w:rPr>
          <w:rFonts w:ascii="Arial" w:cs="Arial" w:eastAsia="Arial" w:hAnsi="Arial"/>
          <w:sz w:val="22"/>
          <w:szCs w:val="22"/>
        </w:rPr>
        <w:t xml:space="preserve"> in a 15-team league where 9 opponents need one. This instantly shows the user why context matters and why generic advice fails.</w:t>
      </w:r>
    </w:p>
    <w:p>
      <w:pPr>
        <w:pStyle w:val="Heading1"/>
        <w:spacing w:before="360" w:after="120"/>
      </w:pPr>
      <w:r>
        <w:t xml:space="preserve">Build Plan &amp; Timeline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This is designed as a lean MVP. One technical builder using Claude Code (AI-assisted development) can have a working product ready for beta in 6–8 weeks of focused side-project work.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800"/>
        <w:gridCol w:w="27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Effort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Database, user accounts, project scaffolding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 hours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League Configuration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Create/save leagues, scoring presets, templates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 hours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upload, paste-from-clipboard, roster entry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12–16 hours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 Engine (Core)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valuation + opponent-aware adjustments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 hours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4–5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&amp; UI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Multi-league view, bid cards, cross-league view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 hours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&amp; Tracking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bid sheet export, post-waiver result tracking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 hours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&amp; Launch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flow, landing page, beta prep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 hours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</w:tr>
    </w:tbl>
    <w:p>
      <w:pPr>
        <w:spacing w:before="80" w:after="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effort: 80–120 hours of development time.</w:t>
      </w:r>
      <w:r>
        <w:rPr>
          <w:rFonts w:ascii="Arial" w:cs="Arial" w:eastAsia="Arial" w:hAnsi="Arial"/>
          <w:sz w:val="22"/>
          <w:szCs w:val="22"/>
        </w:rPr>
        <w:t xml:space="preserve"> At a side-project pace of 10–15 hours per week, that’s roughly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6–8 weeks</w:t>
      </w:r>
      <w:r>
        <w:rPr>
          <w:rFonts w:ascii="Arial" w:cs="Arial" w:eastAsia="Arial" w:hAnsi="Arial"/>
          <w:sz w:val="22"/>
          <w:szCs w:val="22"/>
        </w:rPr>
        <w:t xml:space="preserve"> to a working beta. Using Claude Code for AI-assisted development significantly accelerates scaffolding, boilerplate, and routine implementation, allowing the builder to focus on the bid engine logic and UX polish.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technical spec, database schema, algorithm design, and a Claude Code-ready build prompt have already been prepared. The project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ready to start building immediately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3"/>
        <w:spacing w:before="240" w:after="120"/>
      </w:pPr>
      <w:r>
        <w:t xml:space="preserve">What This Does NOT Require (MVP)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 mobile app — responsive web is sufficient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 API integrations with fantasy platforms — users provide data via CSV/paste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 proprietary machine learning model — the bid engine uses rule-based logic with public projection data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 content team — the tool’s outputs serve as marketing content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 customer support infrastructure — beta users communicate directly with founders</w:t>
      </w:r>
    </w:p>
    <w:p>
      <w:pPr>
        <w:pStyle w:val="Heading1"/>
        <w:spacing w:before="360" w:after="120"/>
      </w:pPr>
      <w:r>
        <w:t xml:space="preserve">Recommended Next Steps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Align on scope and pricing. </w:t>
      </w:r>
      <w:r>
        <w:rPr>
          <w:rFonts w:ascii="Arial" w:cs="Arial" w:eastAsia="Arial" w:hAnsi="Arial"/>
          <w:sz w:val="22"/>
          <w:szCs w:val="22"/>
        </w:rPr>
        <w:t xml:space="preserve">Review this document together, decide on pricing model to test, and agree on launch target (baseball 2026 season starts late March, football 2026 starts September).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Validate with 5–10 target users. </w:t>
      </w:r>
      <w:r>
        <w:rPr>
          <w:rFonts w:ascii="Arial" w:cs="Arial" w:eastAsia="Arial" w:hAnsi="Arial"/>
          <w:sz w:val="22"/>
          <w:szCs w:val="22"/>
        </w:rPr>
        <w:t xml:space="preserve">Show the interactive demo to serious FAAB players. Ask: would you pay $300–$500 for this? What features matter most? What’s missing?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Begin building. </w:t>
      </w:r>
      <w:r>
        <w:rPr>
          <w:rFonts w:ascii="Arial" w:cs="Arial" w:eastAsia="Arial" w:hAnsi="Arial"/>
          <w:sz w:val="22"/>
          <w:szCs w:val="22"/>
        </w:rPr>
        <w:t xml:space="preserve">The technical spec and Claude Code prompt are ready. Development can start immediately with a target of having a working beta 6–8 weeks out.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Recruit 20–30 beta testers. </w:t>
      </w:r>
      <w:r>
        <w:rPr>
          <w:rFonts w:ascii="Arial" w:cs="Arial" w:eastAsia="Arial" w:hAnsi="Arial"/>
          <w:sz w:val="22"/>
          <w:szCs w:val="22"/>
        </w:rPr>
        <w:t xml:space="preserve">Leverage your NFBC network and podcast connections to line up beta users who will provide feedback and, ideally, become vocal advocates at launch.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the launch sequence. </w:t>
      </w:r>
      <w:r>
        <w:rPr>
          <w:rFonts w:ascii="Arial" w:cs="Arial" w:eastAsia="Arial" w:hAnsi="Arial"/>
          <w:sz w:val="22"/>
          <w:szCs w:val="22"/>
        </w:rPr>
        <w:t xml:space="preserve">Coordinate forum posts, podcast appearances, and content marketing to create a concentrated launch window with maximum visibility.</w:t>
      </w:r>
    </w:p>
    <w:p>
      <w:pPr>
        <w:spacing w:before="200" w:after="0"/>
      </w:pPr>
    </w:p>
    <w:p>
      <w:pPr>
        <w:pBdr>
          <w:top w:val="single" w:color="2563EB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334155"/>
          <w:sz w:val="24"/>
          <w:szCs w:val="24"/>
        </w:rPr>
        <w:t xml:space="preserve">Ready to build the tool every serious FAAB player wishes existed.</w:t>
      </w:r>
    </w:p>
    <w:sectPr>
      <w:headerReference w:type="default" r:id="rId6"/>
      <w:footerReference w:type="default" r:id="rId7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4"/>
      </w:pBd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Confidential  —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4"/>
      </w:pBdr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FAAB</w:t>
    </w:r>
    <w:r>
      <w:rPr>
        <w:rFonts w:ascii="Arial" w:cs="Arial" w:eastAsia="Arial" w:hAnsi="Arial"/>
        <w:b/>
        <w:bCs/>
        <w:color w:val="D97706"/>
        <w:sz w:val="18"/>
        <w:szCs w:val="18"/>
      </w:rPr>
      <w:t xml:space="preserve">Advisor</w:t>
    </w:r>
    <w:r>
      <w:rPr>
        <w:rFonts w:ascii="Arial" w:cs="Arial" w:eastAsia="Arial" w:hAnsi="Arial"/>
        <w:color w:val="94A3B8"/>
        <w:sz w:val="16"/>
        <w:szCs w:val="16"/>
      </w:rPr>
      <w:t xml:space="preserve">  —  Business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2026-03-04T05:18:28.564Z</dcterms:created>
  <dcterms:modified xsi:type="dcterms:W3CDTF">2026-03-04T05:18:28.565Z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