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1"/>
        <w:gridCol w:w="2066"/>
        <w:gridCol w:w="5543"/>
      </w:tblGrid>
      <w:tr w:rsidR="008E426C" w:rsidRPr="008E426C" w14:paraId="69A9B8EF" w14:textId="77777777" w:rsidTr="008E426C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D72AC4A" w14:textId="77777777" w:rsidR="008E426C" w:rsidRPr="008E426C" w:rsidRDefault="008E426C" w:rsidP="008E42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highlight w:val="red"/>
              </w:rPr>
            </w:pPr>
            <w:r w:rsidRPr="008E426C">
              <w:rPr>
                <w:rFonts w:ascii="Verdana" w:eastAsia="Times New Roman" w:hAnsi="Verdana" w:cs="Times New Roman"/>
                <w:color w:val="000000"/>
                <w:highlight w:val="red"/>
              </w:rPr>
              <w:t>Base Finding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3489050" w14:textId="77777777" w:rsidR="008E426C" w:rsidRPr="008E426C" w:rsidRDefault="008E426C" w:rsidP="008E42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highlight w:val="red"/>
              </w:rPr>
            </w:pPr>
            <w:r w:rsidRPr="008E426C">
              <w:rPr>
                <w:rFonts w:ascii="Verdana" w:eastAsia="Times New Roman" w:hAnsi="Verdana" w:cs="Times New Roman"/>
                <w:color w:val="000000"/>
                <w:highlight w:val="red"/>
              </w:rPr>
              <w:t>Technical Impact (TI)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1D5299A" w14:textId="77777777" w:rsidR="008E426C" w:rsidRPr="008E426C" w:rsidRDefault="008E426C" w:rsidP="008E42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highlight w:val="red"/>
              </w:rPr>
            </w:pPr>
            <w:r w:rsidRPr="008E426C">
              <w:rPr>
                <w:rFonts w:ascii="Verdana" w:eastAsia="Times New Roman" w:hAnsi="Verdana" w:cs="Times New Roman"/>
                <w:color w:val="000000"/>
                <w:highlight w:val="red"/>
              </w:rPr>
              <w:t>The potential result that can be produced by the weakness, assuming that the weakness can be successfully reached and exploited.</w:t>
            </w:r>
          </w:p>
        </w:tc>
      </w:tr>
      <w:tr w:rsidR="008E426C" w:rsidRPr="008E426C" w14:paraId="1D1701EE" w14:textId="77777777" w:rsidTr="008E426C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F288750" w14:textId="77777777" w:rsidR="008E426C" w:rsidRPr="008E426C" w:rsidRDefault="008E426C" w:rsidP="008E42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8E426C">
              <w:rPr>
                <w:rFonts w:ascii="Verdana" w:eastAsia="Times New Roman" w:hAnsi="Verdana" w:cs="Times New Roman"/>
                <w:color w:val="000000"/>
              </w:rPr>
              <w:t>Base Finding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0DBD46A" w14:textId="77777777" w:rsidR="008E426C" w:rsidRPr="008E426C" w:rsidRDefault="008E426C" w:rsidP="008E42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8E426C">
              <w:rPr>
                <w:rFonts w:ascii="Verdana" w:eastAsia="Times New Roman" w:hAnsi="Verdana" w:cs="Times New Roman"/>
                <w:color w:val="000000"/>
              </w:rPr>
              <w:t>Acquired Privilege (AP)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C70C3DE" w14:textId="77777777" w:rsidR="008E426C" w:rsidRPr="008E426C" w:rsidRDefault="008E426C" w:rsidP="008E42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8E426C">
              <w:rPr>
                <w:rFonts w:ascii="Verdana" w:eastAsia="Times New Roman" w:hAnsi="Verdana" w:cs="Times New Roman"/>
                <w:color w:val="000000"/>
              </w:rPr>
              <w:t>The type of privileges that are obtained by an attacker who can successfully exploit the weakness.</w:t>
            </w:r>
          </w:p>
        </w:tc>
      </w:tr>
      <w:tr w:rsidR="008E426C" w:rsidRPr="008E426C" w14:paraId="0F43AC01" w14:textId="77777777" w:rsidTr="008E426C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6B1B89E" w14:textId="77777777" w:rsidR="008E426C" w:rsidRPr="008E426C" w:rsidRDefault="008E426C" w:rsidP="008E42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highlight w:val="red"/>
              </w:rPr>
            </w:pPr>
            <w:r w:rsidRPr="008E426C">
              <w:rPr>
                <w:rFonts w:ascii="Verdana" w:eastAsia="Times New Roman" w:hAnsi="Verdana" w:cs="Times New Roman"/>
                <w:color w:val="000000"/>
                <w:highlight w:val="red"/>
              </w:rPr>
              <w:t>Base Finding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B043EDE" w14:textId="77777777" w:rsidR="008E426C" w:rsidRPr="008E426C" w:rsidRDefault="008E426C" w:rsidP="008E42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highlight w:val="red"/>
              </w:rPr>
            </w:pPr>
            <w:r w:rsidRPr="008E426C">
              <w:rPr>
                <w:rFonts w:ascii="Verdana" w:eastAsia="Times New Roman" w:hAnsi="Verdana" w:cs="Times New Roman"/>
                <w:color w:val="000000"/>
                <w:highlight w:val="red"/>
              </w:rPr>
              <w:t>Acquired Privilege Layer (AL)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CECB0B4" w14:textId="77777777" w:rsidR="008E426C" w:rsidRPr="008E426C" w:rsidRDefault="008E426C" w:rsidP="008E42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highlight w:val="red"/>
              </w:rPr>
            </w:pPr>
            <w:r w:rsidRPr="008E426C">
              <w:rPr>
                <w:rFonts w:ascii="Verdana" w:eastAsia="Times New Roman" w:hAnsi="Verdana" w:cs="Times New Roman"/>
                <w:color w:val="000000"/>
                <w:highlight w:val="red"/>
              </w:rPr>
              <w:t>The operational layer to which the attacker gains privileges by successfully exploiting the weakness.</w:t>
            </w:r>
          </w:p>
        </w:tc>
      </w:tr>
      <w:tr w:rsidR="008E426C" w:rsidRPr="008E426C" w14:paraId="604EA27A" w14:textId="77777777" w:rsidTr="008E426C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22A6833" w14:textId="77777777" w:rsidR="008E426C" w:rsidRPr="008E426C" w:rsidRDefault="008E426C" w:rsidP="008E42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8E426C">
              <w:rPr>
                <w:rFonts w:ascii="Verdana" w:eastAsia="Times New Roman" w:hAnsi="Verdana" w:cs="Times New Roman"/>
                <w:color w:val="000000"/>
              </w:rPr>
              <w:t>Base Finding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FEC2B18" w14:textId="77777777" w:rsidR="008E426C" w:rsidRPr="008E426C" w:rsidRDefault="008E426C" w:rsidP="008E42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8E426C">
              <w:rPr>
                <w:rFonts w:ascii="Verdana" w:eastAsia="Times New Roman" w:hAnsi="Verdana" w:cs="Times New Roman"/>
                <w:color w:val="000000"/>
              </w:rPr>
              <w:t>Internal Control Effectiveness (IC)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23E04E5" w14:textId="77777777" w:rsidR="008E426C" w:rsidRPr="008E426C" w:rsidRDefault="008E426C" w:rsidP="008E42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8E426C">
              <w:rPr>
                <w:rFonts w:ascii="Verdana" w:eastAsia="Times New Roman" w:hAnsi="Verdana" w:cs="Times New Roman"/>
                <w:color w:val="000000"/>
              </w:rPr>
              <w:t>the ability of the control to render the weakness unable to be exploited by an attacker.</w:t>
            </w:r>
          </w:p>
        </w:tc>
      </w:tr>
      <w:tr w:rsidR="008E426C" w:rsidRPr="008E426C" w14:paraId="38670F34" w14:textId="77777777" w:rsidTr="008E426C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3BC01A1" w14:textId="77777777" w:rsidR="008E426C" w:rsidRPr="008E426C" w:rsidRDefault="008E426C" w:rsidP="008E42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8E426C">
              <w:rPr>
                <w:rFonts w:ascii="Verdana" w:eastAsia="Times New Roman" w:hAnsi="Verdana" w:cs="Times New Roman"/>
                <w:color w:val="000000"/>
              </w:rPr>
              <w:t>Base Finding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E975921" w14:textId="77777777" w:rsidR="008E426C" w:rsidRPr="008E426C" w:rsidRDefault="008E426C" w:rsidP="008E42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8E426C">
              <w:rPr>
                <w:rFonts w:ascii="Verdana" w:eastAsia="Times New Roman" w:hAnsi="Verdana" w:cs="Times New Roman"/>
                <w:color w:val="000000"/>
              </w:rPr>
              <w:t>Finding Confidence (FC)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F430016" w14:textId="77777777" w:rsidR="008E426C" w:rsidRPr="008E426C" w:rsidRDefault="008E426C" w:rsidP="008E42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8E426C">
              <w:rPr>
                <w:rFonts w:ascii="Verdana" w:eastAsia="Times New Roman" w:hAnsi="Verdana" w:cs="Times New Roman"/>
                <w:color w:val="000000"/>
              </w:rPr>
              <w:t>the confidence that the reported issue is a weakness that can be utilized by an attacker</w:t>
            </w:r>
          </w:p>
        </w:tc>
      </w:tr>
      <w:tr w:rsidR="008E426C" w:rsidRPr="008E426C" w14:paraId="7824D327" w14:textId="77777777" w:rsidTr="008E426C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4BF151B" w14:textId="77777777" w:rsidR="008E426C" w:rsidRPr="008E426C" w:rsidRDefault="008E426C" w:rsidP="008E42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highlight w:val="red"/>
              </w:rPr>
            </w:pPr>
            <w:r w:rsidRPr="008E426C">
              <w:rPr>
                <w:rFonts w:ascii="Verdana" w:eastAsia="Times New Roman" w:hAnsi="Verdana" w:cs="Times New Roman"/>
                <w:color w:val="000000"/>
                <w:highlight w:val="red"/>
              </w:rPr>
              <w:t>Attack Surface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1999723" w14:textId="77777777" w:rsidR="008E426C" w:rsidRPr="008E426C" w:rsidRDefault="008E426C" w:rsidP="008E42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highlight w:val="red"/>
              </w:rPr>
            </w:pPr>
            <w:r w:rsidRPr="008E426C">
              <w:rPr>
                <w:rFonts w:ascii="Verdana" w:eastAsia="Times New Roman" w:hAnsi="Verdana" w:cs="Times New Roman"/>
                <w:color w:val="000000"/>
                <w:highlight w:val="red"/>
              </w:rPr>
              <w:t>Required Privilege (RP)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C47C386" w14:textId="77777777" w:rsidR="008E426C" w:rsidRPr="008E426C" w:rsidRDefault="008E426C" w:rsidP="008E42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highlight w:val="red"/>
              </w:rPr>
            </w:pPr>
            <w:r w:rsidRPr="008E426C">
              <w:rPr>
                <w:rFonts w:ascii="Verdana" w:eastAsia="Times New Roman" w:hAnsi="Verdana" w:cs="Times New Roman"/>
                <w:color w:val="000000"/>
                <w:highlight w:val="red"/>
              </w:rPr>
              <w:t xml:space="preserve">The type of privileges that an attacker must already have </w:t>
            </w:r>
            <w:proofErr w:type="gramStart"/>
            <w:r w:rsidRPr="008E426C">
              <w:rPr>
                <w:rFonts w:ascii="Verdana" w:eastAsia="Times New Roman" w:hAnsi="Verdana" w:cs="Times New Roman"/>
                <w:color w:val="000000"/>
                <w:highlight w:val="red"/>
              </w:rPr>
              <w:t>in order to</w:t>
            </w:r>
            <w:proofErr w:type="gramEnd"/>
            <w:r w:rsidRPr="008E426C">
              <w:rPr>
                <w:rFonts w:ascii="Verdana" w:eastAsia="Times New Roman" w:hAnsi="Verdana" w:cs="Times New Roman"/>
                <w:color w:val="000000"/>
                <w:highlight w:val="red"/>
              </w:rPr>
              <w:t xml:space="preserve"> reach the code/functionality that contains the weakness.</w:t>
            </w:r>
          </w:p>
        </w:tc>
      </w:tr>
      <w:tr w:rsidR="008E426C" w:rsidRPr="008E426C" w14:paraId="234B3070" w14:textId="77777777" w:rsidTr="008E426C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7C57974" w14:textId="77777777" w:rsidR="008E426C" w:rsidRPr="008E426C" w:rsidRDefault="008E426C" w:rsidP="008E42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8E426C">
              <w:rPr>
                <w:rFonts w:ascii="Verdana" w:eastAsia="Times New Roman" w:hAnsi="Verdana" w:cs="Times New Roman"/>
                <w:color w:val="000000"/>
              </w:rPr>
              <w:t>Attack Surface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DD11B67" w14:textId="77777777" w:rsidR="008E426C" w:rsidRPr="008E426C" w:rsidRDefault="008E426C" w:rsidP="008E42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8E426C">
              <w:rPr>
                <w:rFonts w:ascii="Verdana" w:eastAsia="Times New Roman" w:hAnsi="Verdana" w:cs="Times New Roman"/>
                <w:color w:val="000000"/>
              </w:rPr>
              <w:t>Required Privilege Layer (RL)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A15041A" w14:textId="77777777" w:rsidR="008E426C" w:rsidRPr="008E426C" w:rsidRDefault="008E426C" w:rsidP="008E42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8E426C">
              <w:rPr>
                <w:rFonts w:ascii="Verdana" w:eastAsia="Times New Roman" w:hAnsi="Verdana" w:cs="Times New Roman"/>
                <w:color w:val="000000"/>
              </w:rPr>
              <w:t xml:space="preserve">The operational layer to which the attacker must have privileges </w:t>
            </w:r>
            <w:proofErr w:type="gramStart"/>
            <w:r w:rsidRPr="008E426C">
              <w:rPr>
                <w:rFonts w:ascii="Verdana" w:eastAsia="Times New Roman" w:hAnsi="Verdana" w:cs="Times New Roman"/>
                <w:color w:val="000000"/>
              </w:rPr>
              <w:t>in order to</w:t>
            </w:r>
            <w:proofErr w:type="gramEnd"/>
            <w:r w:rsidRPr="008E426C">
              <w:rPr>
                <w:rFonts w:ascii="Verdana" w:eastAsia="Times New Roman" w:hAnsi="Verdana" w:cs="Times New Roman"/>
                <w:color w:val="000000"/>
              </w:rPr>
              <w:t xml:space="preserve"> attempt to attack the weakness.</w:t>
            </w:r>
          </w:p>
        </w:tc>
      </w:tr>
      <w:tr w:rsidR="008E426C" w:rsidRPr="008E426C" w14:paraId="1C1B9447" w14:textId="77777777" w:rsidTr="008E426C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68E0E1C" w14:textId="77777777" w:rsidR="008E426C" w:rsidRPr="008E426C" w:rsidRDefault="008E426C" w:rsidP="008E42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highlight w:val="red"/>
              </w:rPr>
            </w:pPr>
            <w:r w:rsidRPr="008E426C">
              <w:rPr>
                <w:rFonts w:ascii="Verdana" w:eastAsia="Times New Roman" w:hAnsi="Verdana" w:cs="Times New Roman"/>
                <w:color w:val="000000"/>
                <w:highlight w:val="red"/>
              </w:rPr>
              <w:t>Attack Surface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2BFFE58" w14:textId="77777777" w:rsidR="008E426C" w:rsidRPr="008E426C" w:rsidRDefault="008E426C" w:rsidP="008E42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highlight w:val="red"/>
              </w:rPr>
            </w:pPr>
            <w:r w:rsidRPr="008E426C">
              <w:rPr>
                <w:rFonts w:ascii="Verdana" w:eastAsia="Times New Roman" w:hAnsi="Verdana" w:cs="Times New Roman"/>
                <w:color w:val="000000"/>
                <w:highlight w:val="red"/>
              </w:rPr>
              <w:t>Access Vector (AV)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A8D5C51" w14:textId="77777777" w:rsidR="008E426C" w:rsidRPr="008E426C" w:rsidRDefault="008E426C" w:rsidP="008E42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highlight w:val="red"/>
              </w:rPr>
            </w:pPr>
            <w:r w:rsidRPr="008E426C">
              <w:rPr>
                <w:rFonts w:ascii="Verdana" w:eastAsia="Times New Roman" w:hAnsi="Verdana" w:cs="Times New Roman"/>
                <w:color w:val="000000"/>
                <w:highlight w:val="red"/>
              </w:rPr>
              <w:t>The channel through which an attacker must communicate to reach the code or functionality that contains the weakness.</w:t>
            </w:r>
          </w:p>
        </w:tc>
      </w:tr>
      <w:tr w:rsidR="008E426C" w:rsidRPr="008E426C" w14:paraId="247ED139" w14:textId="77777777" w:rsidTr="008E426C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9141D37" w14:textId="77777777" w:rsidR="008E426C" w:rsidRPr="008E426C" w:rsidRDefault="008E426C" w:rsidP="008E42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highlight w:val="red"/>
              </w:rPr>
            </w:pPr>
            <w:r w:rsidRPr="008E426C">
              <w:rPr>
                <w:rFonts w:ascii="Verdana" w:eastAsia="Times New Roman" w:hAnsi="Verdana" w:cs="Times New Roman"/>
                <w:color w:val="000000"/>
                <w:highlight w:val="red"/>
              </w:rPr>
              <w:t>Attack Surface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3B1B460" w14:textId="77777777" w:rsidR="008E426C" w:rsidRPr="008E426C" w:rsidRDefault="008E426C" w:rsidP="008E42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highlight w:val="red"/>
              </w:rPr>
            </w:pPr>
            <w:r w:rsidRPr="008E426C">
              <w:rPr>
                <w:rFonts w:ascii="Verdana" w:eastAsia="Times New Roman" w:hAnsi="Verdana" w:cs="Times New Roman"/>
                <w:color w:val="000000"/>
                <w:highlight w:val="red"/>
              </w:rPr>
              <w:t>Authentication Strength (AS)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361A836" w14:textId="77777777" w:rsidR="008E426C" w:rsidRPr="008E426C" w:rsidRDefault="008E426C" w:rsidP="008E42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highlight w:val="red"/>
              </w:rPr>
            </w:pPr>
            <w:r w:rsidRPr="008E426C">
              <w:rPr>
                <w:rFonts w:ascii="Verdana" w:eastAsia="Times New Roman" w:hAnsi="Verdana" w:cs="Times New Roman"/>
                <w:color w:val="000000"/>
                <w:highlight w:val="red"/>
              </w:rPr>
              <w:t>The strength of the authentication routine that protects the code/functionality that contains the weakness.</w:t>
            </w:r>
          </w:p>
        </w:tc>
      </w:tr>
      <w:tr w:rsidR="008E426C" w:rsidRPr="008E426C" w14:paraId="7C184510" w14:textId="77777777" w:rsidTr="008E426C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02D34A0" w14:textId="77777777" w:rsidR="008E426C" w:rsidRPr="008E426C" w:rsidRDefault="008E426C" w:rsidP="008E42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highlight w:val="red"/>
              </w:rPr>
            </w:pPr>
            <w:r w:rsidRPr="008E426C">
              <w:rPr>
                <w:rFonts w:ascii="Verdana" w:eastAsia="Times New Roman" w:hAnsi="Verdana" w:cs="Times New Roman"/>
                <w:color w:val="000000"/>
                <w:highlight w:val="red"/>
              </w:rPr>
              <w:t>Attack Surface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148AB73" w14:textId="77777777" w:rsidR="008E426C" w:rsidRPr="008E426C" w:rsidRDefault="008E426C" w:rsidP="008E42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highlight w:val="red"/>
              </w:rPr>
            </w:pPr>
            <w:r w:rsidRPr="008E426C">
              <w:rPr>
                <w:rFonts w:ascii="Verdana" w:eastAsia="Times New Roman" w:hAnsi="Verdana" w:cs="Times New Roman"/>
                <w:color w:val="000000"/>
                <w:highlight w:val="red"/>
              </w:rPr>
              <w:t>Level of Interaction (IN)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BE645FF" w14:textId="77777777" w:rsidR="008E426C" w:rsidRPr="008E426C" w:rsidRDefault="008E426C" w:rsidP="008E42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highlight w:val="red"/>
              </w:rPr>
            </w:pPr>
            <w:r w:rsidRPr="008E426C">
              <w:rPr>
                <w:rFonts w:ascii="Verdana" w:eastAsia="Times New Roman" w:hAnsi="Verdana" w:cs="Times New Roman"/>
                <w:color w:val="000000"/>
                <w:highlight w:val="red"/>
              </w:rPr>
              <w:t>the actions that are required by the human victim(s) to enable a successful attack to take place.</w:t>
            </w:r>
          </w:p>
        </w:tc>
      </w:tr>
      <w:tr w:rsidR="008E426C" w:rsidRPr="008E426C" w14:paraId="430E5FDE" w14:textId="77777777" w:rsidTr="008E426C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A1E79B6" w14:textId="77777777" w:rsidR="008E426C" w:rsidRPr="008E426C" w:rsidRDefault="008E426C" w:rsidP="008E42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highlight w:val="red"/>
              </w:rPr>
            </w:pPr>
            <w:r w:rsidRPr="008E426C">
              <w:rPr>
                <w:rFonts w:ascii="Verdana" w:eastAsia="Times New Roman" w:hAnsi="Verdana" w:cs="Times New Roman"/>
                <w:color w:val="000000"/>
                <w:highlight w:val="red"/>
              </w:rPr>
              <w:t>Attack Surface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E30218C" w14:textId="77777777" w:rsidR="008E426C" w:rsidRPr="008E426C" w:rsidRDefault="008E426C" w:rsidP="008E42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highlight w:val="red"/>
              </w:rPr>
            </w:pPr>
            <w:r w:rsidRPr="008E426C">
              <w:rPr>
                <w:rFonts w:ascii="Verdana" w:eastAsia="Times New Roman" w:hAnsi="Verdana" w:cs="Times New Roman"/>
                <w:color w:val="000000"/>
                <w:highlight w:val="red"/>
              </w:rPr>
              <w:t>Deployment Scope (SC)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783B6F2" w14:textId="77777777" w:rsidR="008E426C" w:rsidRPr="008E426C" w:rsidRDefault="008E426C" w:rsidP="008E42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highlight w:val="red"/>
              </w:rPr>
            </w:pPr>
            <w:r w:rsidRPr="008E426C">
              <w:rPr>
                <w:rFonts w:ascii="Verdana" w:eastAsia="Times New Roman" w:hAnsi="Verdana" w:cs="Times New Roman"/>
                <w:color w:val="000000"/>
                <w:highlight w:val="red"/>
              </w:rPr>
              <w:t>Whether the weakness is present in all deployable instances of the software, or if it is limited to a subset of platforms and/or configurations.</w:t>
            </w:r>
          </w:p>
        </w:tc>
      </w:tr>
      <w:tr w:rsidR="008E426C" w:rsidRPr="008E426C" w14:paraId="04733E46" w14:textId="77777777" w:rsidTr="008E426C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980AE74" w14:textId="77777777" w:rsidR="008E426C" w:rsidRPr="008E426C" w:rsidRDefault="008E426C" w:rsidP="008E42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highlight w:val="red"/>
              </w:rPr>
            </w:pPr>
            <w:r w:rsidRPr="008E426C">
              <w:rPr>
                <w:rFonts w:ascii="Verdana" w:eastAsia="Times New Roman" w:hAnsi="Verdana" w:cs="Times New Roman"/>
                <w:color w:val="000000"/>
                <w:highlight w:val="red"/>
              </w:rPr>
              <w:t>Environmental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8B153B5" w14:textId="77777777" w:rsidR="008E426C" w:rsidRPr="008E426C" w:rsidRDefault="008E426C" w:rsidP="008E42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highlight w:val="red"/>
              </w:rPr>
            </w:pPr>
            <w:r w:rsidRPr="008E426C">
              <w:rPr>
                <w:rFonts w:ascii="Verdana" w:eastAsia="Times New Roman" w:hAnsi="Verdana" w:cs="Times New Roman"/>
                <w:color w:val="000000"/>
                <w:highlight w:val="red"/>
              </w:rPr>
              <w:t>Business Impact (BI)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5E5301A" w14:textId="77777777" w:rsidR="008E426C" w:rsidRPr="008E426C" w:rsidRDefault="008E426C" w:rsidP="008E42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highlight w:val="red"/>
              </w:rPr>
            </w:pPr>
            <w:r w:rsidRPr="008E426C">
              <w:rPr>
                <w:rFonts w:ascii="Verdana" w:eastAsia="Times New Roman" w:hAnsi="Verdana" w:cs="Times New Roman"/>
                <w:color w:val="000000"/>
                <w:highlight w:val="red"/>
              </w:rPr>
              <w:t>The potential impact to the business or mission if the weakness can be successfully exploited.</w:t>
            </w:r>
          </w:p>
        </w:tc>
      </w:tr>
      <w:tr w:rsidR="008E426C" w:rsidRPr="008E426C" w14:paraId="2DAC8A19" w14:textId="77777777" w:rsidTr="008E426C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428BB53" w14:textId="77777777" w:rsidR="008E426C" w:rsidRPr="008E426C" w:rsidRDefault="008E426C" w:rsidP="008E42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highlight w:val="red"/>
              </w:rPr>
            </w:pPr>
            <w:r w:rsidRPr="008E426C">
              <w:rPr>
                <w:rFonts w:ascii="Verdana" w:eastAsia="Times New Roman" w:hAnsi="Verdana" w:cs="Times New Roman"/>
                <w:color w:val="000000"/>
                <w:highlight w:val="red"/>
              </w:rPr>
              <w:t>Environmental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9A74C53" w14:textId="77777777" w:rsidR="008E426C" w:rsidRPr="008E426C" w:rsidRDefault="008E426C" w:rsidP="008E42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highlight w:val="red"/>
              </w:rPr>
            </w:pPr>
            <w:r w:rsidRPr="008E426C">
              <w:rPr>
                <w:rFonts w:ascii="Verdana" w:eastAsia="Times New Roman" w:hAnsi="Verdana" w:cs="Times New Roman"/>
                <w:color w:val="000000"/>
                <w:highlight w:val="red"/>
              </w:rPr>
              <w:t>Likelihood of Discovery (DI)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227D894" w14:textId="77777777" w:rsidR="008E426C" w:rsidRPr="008E426C" w:rsidRDefault="008E426C" w:rsidP="008E42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highlight w:val="red"/>
              </w:rPr>
            </w:pPr>
            <w:r w:rsidRPr="008E426C">
              <w:rPr>
                <w:rFonts w:ascii="Verdana" w:eastAsia="Times New Roman" w:hAnsi="Verdana" w:cs="Times New Roman"/>
                <w:color w:val="000000"/>
                <w:highlight w:val="red"/>
              </w:rPr>
              <w:t>The likelihood that an attacker can discover the weakness</w:t>
            </w:r>
          </w:p>
        </w:tc>
      </w:tr>
      <w:tr w:rsidR="008E426C" w:rsidRPr="008E426C" w14:paraId="3A55A0E7" w14:textId="77777777" w:rsidTr="008E426C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F3A9CE0" w14:textId="77777777" w:rsidR="008E426C" w:rsidRPr="008E426C" w:rsidRDefault="008E426C" w:rsidP="008E42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highlight w:val="red"/>
              </w:rPr>
            </w:pPr>
            <w:r w:rsidRPr="008E426C">
              <w:rPr>
                <w:rFonts w:ascii="Verdana" w:eastAsia="Times New Roman" w:hAnsi="Verdana" w:cs="Times New Roman"/>
                <w:color w:val="000000"/>
                <w:highlight w:val="red"/>
              </w:rPr>
              <w:t>Environmental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6A11545" w14:textId="77777777" w:rsidR="008E426C" w:rsidRPr="008E426C" w:rsidRDefault="008E426C" w:rsidP="008E42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highlight w:val="red"/>
              </w:rPr>
            </w:pPr>
            <w:r w:rsidRPr="008E426C">
              <w:rPr>
                <w:rFonts w:ascii="Verdana" w:eastAsia="Times New Roman" w:hAnsi="Verdana" w:cs="Times New Roman"/>
                <w:color w:val="000000"/>
                <w:highlight w:val="red"/>
              </w:rPr>
              <w:t>Likelihood of Exploit (EX)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CB9AE04" w14:textId="77777777" w:rsidR="008E426C" w:rsidRPr="008E426C" w:rsidRDefault="008E426C" w:rsidP="008E42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highlight w:val="red"/>
              </w:rPr>
            </w:pPr>
            <w:r w:rsidRPr="008E426C">
              <w:rPr>
                <w:rFonts w:ascii="Verdana" w:eastAsia="Times New Roman" w:hAnsi="Verdana" w:cs="Times New Roman"/>
                <w:color w:val="000000"/>
                <w:highlight w:val="red"/>
              </w:rPr>
              <w:t>the likelihood that, if the weakness is discovered, an attacker with the required privileges/authentication/access would be able to successfully exploit it.</w:t>
            </w:r>
          </w:p>
        </w:tc>
      </w:tr>
      <w:tr w:rsidR="008E426C" w:rsidRPr="008E426C" w14:paraId="27E28F9B" w14:textId="77777777" w:rsidTr="008E426C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20A8268" w14:textId="77777777" w:rsidR="008E426C" w:rsidRPr="008E426C" w:rsidRDefault="008E426C" w:rsidP="008E42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bookmarkStart w:id="0" w:name="_Hlk49008324"/>
            <w:r w:rsidRPr="008E426C">
              <w:rPr>
                <w:rFonts w:ascii="Verdana" w:eastAsia="Times New Roman" w:hAnsi="Verdana" w:cs="Times New Roman"/>
                <w:color w:val="000000"/>
              </w:rPr>
              <w:lastRenderedPageBreak/>
              <w:t>Environmental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8398401" w14:textId="77777777" w:rsidR="008E426C" w:rsidRPr="008E426C" w:rsidRDefault="008E426C" w:rsidP="008E42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8E426C">
              <w:rPr>
                <w:rFonts w:ascii="Verdana" w:eastAsia="Times New Roman" w:hAnsi="Verdana" w:cs="Times New Roman"/>
                <w:color w:val="000000"/>
              </w:rPr>
              <w:t>External Control Effectiveness (EC)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18A0B5D" w14:textId="77777777" w:rsidR="008E426C" w:rsidRPr="008E426C" w:rsidRDefault="008E426C" w:rsidP="008E42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8E426C">
              <w:rPr>
                <w:rFonts w:ascii="Verdana" w:eastAsia="Times New Roman" w:hAnsi="Verdana" w:cs="Times New Roman"/>
                <w:color w:val="000000"/>
              </w:rPr>
              <w:t>the capability of controls or mitigations outside of the software that may render the weakness more difficult for an attacker to reach and/or trigger.</w:t>
            </w:r>
          </w:p>
        </w:tc>
      </w:tr>
      <w:tr w:rsidR="008E426C" w:rsidRPr="008E426C" w14:paraId="3E494FCD" w14:textId="77777777" w:rsidTr="008E426C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9ABF637" w14:textId="77777777" w:rsidR="008E426C" w:rsidRPr="008E426C" w:rsidRDefault="008E426C" w:rsidP="008E42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highlight w:val="red"/>
              </w:rPr>
            </w:pPr>
            <w:bookmarkStart w:id="1" w:name="_Hlk49008155"/>
            <w:bookmarkEnd w:id="0"/>
            <w:r w:rsidRPr="008E426C">
              <w:rPr>
                <w:rFonts w:ascii="Verdana" w:eastAsia="Times New Roman" w:hAnsi="Verdana" w:cs="Times New Roman"/>
                <w:color w:val="000000"/>
                <w:highlight w:val="red"/>
              </w:rPr>
              <w:t>Environmental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5117735" w14:textId="77777777" w:rsidR="008E426C" w:rsidRPr="008E426C" w:rsidRDefault="008E426C" w:rsidP="008E42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highlight w:val="red"/>
              </w:rPr>
            </w:pPr>
            <w:r w:rsidRPr="008E426C">
              <w:rPr>
                <w:rFonts w:ascii="Verdana" w:eastAsia="Times New Roman" w:hAnsi="Verdana" w:cs="Times New Roman"/>
                <w:color w:val="000000"/>
                <w:highlight w:val="red"/>
              </w:rPr>
              <w:t>Prevalence (P)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A16F888" w14:textId="77777777" w:rsidR="008E426C" w:rsidRPr="008E426C" w:rsidRDefault="008E426C" w:rsidP="008E42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highlight w:val="red"/>
              </w:rPr>
            </w:pPr>
            <w:r w:rsidRPr="008E426C">
              <w:rPr>
                <w:rFonts w:ascii="Verdana" w:eastAsia="Times New Roman" w:hAnsi="Verdana" w:cs="Times New Roman"/>
                <w:color w:val="000000"/>
                <w:highlight w:val="red"/>
              </w:rPr>
              <w:t>How frequently this type of weakness appears in software.</w:t>
            </w:r>
          </w:p>
        </w:tc>
      </w:tr>
      <w:bookmarkEnd w:id="1"/>
    </w:tbl>
    <w:p w14:paraId="1F0E1AEA" w14:textId="4B68D4A2" w:rsidR="00EF56E8" w:rsidRDefault="00EF56E8"/>
    <w:p w14:paraId="0FB2176E" w14:textId="3E39A2DD" w:rsidR="00FC2341" w:rsidRDefault="00FC2341"/>
    <w:p w14:paraId="64C5FA17" w14:textId="5EC54238" w:rsidR="00E877C2" w:rsidRPr="00FC2341" w:rsidRDefault="00FC2341" w:rsidP="00546981">
      <w:pPr>
        <w:ind w:firstLine="720"/>
        <w:rPr>
          <w:sz w:val="24"/>
          <w:szCs w:val="24"/>
        </w:rPr>
      </w:pPr>
      <w:r w:rsidRPr="00FC2341">
        <w:rPr>
          <w:sz w:val="24"/>
          <w:szCs w:val="24"/>
        </w:rPr>
        <w:t>External Control Effectiveness (EC)</w:t>
      </w:r>
      <w:r>
        <w:rPr>
          <w:sz w:val="24"/>
          <w:szCs w:val="24"/>
        </w:rPr>
        <w:t>, which is part of the Environmental group</w:t>
      </w:r>
      <w:r w:rsidR="00A823E0">
        <w:rPr>
          <w:sz w:val="24"/>
          <w:szCs w:val="24"/>
        </w:rPr>
        <w:t>,</w:t>
      </w:r>
      <w:r>
        <w:rPr>
          <w:sz w:val="24"/>
          <w:szCs w:val="24"/>
        </w:rPr>
        <w:t xml:space="preserve"> is </w:t>
      </w:r>
      <w:r w:rsidRPr="00FC2341">
        <w:rPr>
          <w:sz w:val="24"/>
          <w:szCs w:val="24"/>
        </w:rPr>
        <w:t>the capability of controls</w:t>
      </w:r>
      <w:r w:rsidR="00A823E0">
        <w:rPr>
          <w:sz w:val="24"/>
          <w:szCs w:val="24"/>
        </w:rPr>
        <w:t>,</w:t>
      </w:r>
      <w:r w:rsidRPr="00FC2341">
        <w:rPr>
          <w:sz w:val="24"/>
          <w:szCs w:val="24"/>
        </w:rPr>
        <w:t xml:space="preserve"> or mitigations</w:t>
      </w:r>
      <w:r w:rsidR="00A823E0">
        <w:rPr>
          <w:sz w:val="24"/>
          <w:szCs w:val="24"/>
        </w:rPr>
        <w:t>,</w:t>
      </w:r>
      <w:r w:rsidRPr="00FC2341">
        <w:rPr>
          <w:sz w:val="24"/>
          <w:szCs w:val="24"/>
        </w:rPr>
        <w:t xml:space="preserve"> outside of the software that may render the weakness more difficult for an attacker to reach and/or trigger.</w:t>
      </w:r>
      <w:r>
        <w:rPr>
          <w:sz w:val="24"/>
          <w:szCs w:val="24"/>
        </w:rPr>
        <w:t xml:space="preserve"> </w:t>
      </w:r>
      <w:r w:rsidR="00E877C2">
        <w:rPr>
          <w:sz w:val="24"/>
          <w:szCs w:val="24"/>
        </w:rPr>
        <w:t>EC</w:t>
      </w:r>
      <w:r w:rsidR="00C37B1E">
        <w:rPr>
          <w:sz w:val="24"/>
          <w:szCs w:val="24"/>
        </w:rPr>
        <w:t xml:space="preserve"> will</w:t>
      </w:r>
      <w:r w:rsidR="002D7B71" w:rsidRPr="002D7B71">
        <w:rPr>
          <w:sz w:val="24"/>
          <w:szCs w:val="24"/>
        </w:rPr>
        <w:t xml:space="preserve"> always </w:t>
      </w:r>
      <w:r w:rsidR="00C37B1E">
        <w:rPr>
          <w:sz w:val="24"/>
          <w:szCs w:val="24"/>
        </w:rPr>
        <w:t>fall</w:t>
      </w:r>
      <w:r w:rsidR="005D6280">
        <w:rPr>
          <w:sz w:val="24"/>
          <w:szCs w:val="24"/>
        </w:rPr>
        <w:t xml:space="preserve"> between 0 and 1 based on its code. </w:t>
      </w:r>
      <w:r w:rsidR="00A823E0">
        <w:rPr>
          <w:sz w:val="24"/>
          <w:szCs w:val="24"/>
        </w:rPr>
        <w:t xml:space="preserve">The lower the score, the easier the path for the attacker. </w:t>
      </w:r>
      <w:r w:rsidR="005D6280">
        <w:rPr>
          <w:sz w:val="24"/>
          <w:szCs w:val="24"/>
        </w:rPr>
        <w:t>The codes carry a weight as follows:</w:t>
      </w:r>
      <w:r w:rsidR="002D7B71" w:rsidRPr="002D7B71">
        <w:rPr>
          <w:sz w:val="24"/>
          <w:szCs w:val="24"/>
        </w:rPr>
        <w:t xml:space="preserve"> </w:t>
      </w:r>
    </w:p>
    <w:p w14:paraId="638A9C2F" w14:textId="76A0939D" w:rsidR="006B5CD3" w:rsidRPr="006B5CD3" w:rsidRDefault="006B5CD3" w:rsidP="005D6280">
      <w:pPr>
        <w:pStyle w:val="ListParagraph"/>
        <w:numPr>
          <w:ilvl w:val="0"/>
          <w:numId w:val="1"/>
        </w:numPr>
        <w:ind w:left="990"/>
        <w:rPr>
          <w:sz w:val="24"/>
          <w:szCs w:val="24"/>
        </w:rPr>
      </w:pPr>
      <w:r w:rsidRPr="006B5CD3">
        <w:rPr>
          <w:sz w:val="24"/>
          <w:szCs w:val="24"/>
        </w:rPr>
        <w:t>None</w:t>
      </w:r>
      <w:r w:rsidR="005D6280">
        <w:rPr>
          <w:sz w:val="24"/>
          <w:szCs w:val="24"/>
        </w:rPr>
        <w:t xml:space="preserve"> - </w:t>
      </w:r>
      <w:r w:rsidRPr="006B5CD3">
        <w:rPr>
          <w:sz w:val="24"/>
          <w:szCs w:val="24"/>
        </w:rPr>
        <w:t>1.0</w:t>
      </w:r>
      <w:r w:rsidR="005D6280">
        <w:rPr>
          <w:sz w:val="24"/>
          <w:szCs w:val="24"/>
        </w:rPr>
        <w:t xml:space="preserve"> - </w:t>
      </w:r>
      <w:r w:rsidRPr="006B5CD3">
        <w:rPr>
          <w:sz w:val="24"/>
          <w:szCs w:val="24"/>
        </w:rPr>
        <w:t>No controls exist.</w:t>
      </w:r>
    </w:p>
    <w:p w14:paraId="125FED7E" w14:textId="77777777" w:rsidR="005D6280" w:rsidRDefault="006B5CD3" w:rsidP="005D6280">
      <w:pPr>
        <w:pStyle w:val="ListParagraph"/>
        <w:numPr>
          <w:ilvl w:val="0"/>
          <w:numId w:val="1"/>
        </w:numPr>
        <w:ind w:left="990"/>
        <w:rPr>
          <w:sz w:val="24"/>
          <w:szCs w:val="24"/>
        </w:rPr>
      </w:pPr>
      <w:r w:rsidRPr="005D6280">
        <w:rPr>
          <w:sz w:val="24"/>
          <w:szCs w:val="24"/>
        </w:rPr>
        <w:t>Limite</w:t>
      </w:r>
      <w:r w:rsidR="005D6280">
        <w:rPr>
          <w:sz w:val="24"/>
          <w:szCs w:val="24"/>
        </w:rPr>
        <w:t xml:space="preserve">d - </w:t>
      </w:r>
      <w:r w:rsidRPr="005D6280">
        <w:rPr>
          <w:sz w:val="24"/>
          <w:szCs w:val="24"/>
        </w:rPr>
        <w:t>0.9</w:t>
      </w:r>
      <w:r w:rsidR="005D6280">
        <w:rPr>
          <w:sz w:val="24"/>
          <w:szCs w:val="24"/>
        </w:rPr>
        <w:t xml:space="preserve"> - </w:t>
      </w:r>
      <w:r w:rsidRPr="005D6280">
        <w:rPr>
          <w:sz w:val="24"/>
          <w:szCs w:val="24"/>
        </w:rPr>
        <w:t>There are simplistic methods or accidental restrictions that might prevent a casual attacker from exploiting the issue.</w:t>
      </w:r>
    </w:p>
    <w:p w14:paraId="28BF6F3A" w14:textId="72393AF6" w:rsidR="006B5CD3" w:rsidRDefault="006B5CD3" w:rsidP="005D6280">
      <w:pPr>
        <w:pStyle w:val="ListParagraph"/>
        <w:numPr>
          <w:ilvl w:val="0"/>
          <w:numId w:val="1"/>
        </w:numPr>
        <w:ind w:left="990"/>
        <w:rPr>
          <w:sz w:val="24"/>
          <w:szCs w:val="24"/>
        </w:rPr>
      </w:pPr>
      <w:r w:rsidRPr="005D6280">
        <w:rPr>
          <w:sz w:val="24"/>
          <w:szCs w:val="24"/>
        </w:rPr>
        <w:t>Moderate</w:t>
      </w:r>
      <w:r w:rsidR="005D6280">
        <w:rPr>
          <w:sz w:val="24"/>
          <w:szCs w:val="24"/>
        </w:rPr>
        <w:t xml:space="preserve"> - </w:t>
      </w:r>
      <w:r w:rsidRPr="005D6280">
        <w:rPr>
          <w:sz w:val="24"/>
          <w:szCs w:val="24"/>
        </w:rPr>
        <w:t>0.7</w:t>
      </w:r>
      <w:r w:rsidR="005D6280">
        <w:rPr>
          <w:sz w:val="24"/>
          <w:szCs w:val="24"/>
        </w:rPr>
        <w:t xml:space="preserve"> - </w:t>
      </w:r>
      <w:r w:rsidRPr="005D6280">
        <w:rPr>
          <w:sz w:val="24"/>
          <w:szCs w:val="24"/>
        </w:rPr>
        <w:t>The protection mechanism is commonly used but has known limitations that might be bypassed with some effort by a knowledgeable attacker.</w:t>
      </w:r>
    </w:p>
    <w:p w14:paraId="2E01F31B" w14:textId="22322C4B" w:rsidR="006B5CD3" w:rsidRDefault="006B5CD3" w:rsidP="005D6280">
      <w:pPr>
        <w:pStyle w:val="ListParagraph"/>
        <w:numPr>
          <w:ilvl w:val="0"/>
          <w:numId w:val="1"/>
        </w:numPr>
        <w:ind w:left="990"/>
        <w:rPr>
          <w:sz w:val="24"/>
          <w:szCs w:val="24"/>
        </w:rPr>
      </w:pPr>
      <w:r w:rsidRPr="005D6280">
        <w:rPr>
          <w:sz w:val="24"/>
          <w:szCs w:val="24"/>
        </w:rPr>
        <w:t>Indirect (Defense-in-Depth)</w:t>
      </w:r>
      <w:r w:rsidR="005D6280">
        <w:rPr>
          <w:sz w:val="24"/>
          <w:szCs w:val="24"/>
        </w:rPr>
        <w:t xml:space="preserve"> -</w:t>
      </w:r>
      <w:r w:rsidR="005D6280" w:rsidRPr="005D6280">
        <w:rPr>
          <w:sz w:val="24"/>
          <w:szCs w:val="24"/>
        </w:rPr>
        <w:t xml:space="preserve"> </w:t>
      </w:r>
      <w:r w:rsidRPr="005D6280">
        <w:rPr>
          <w:sz w:val="24"/>
          <w:szCs w:val="24"/>
        </w:rPr>
        <w:t>0.5</w:t>
      </w:r>
      <w:r w:rsidR="005D6280">
        <w:rPr>
          <w:sz w:val="24"/>
          <w:szCs w:val="24"/>
        </w:rPr>
        <w:t xml:space="preserve"> - </w:t>
      </w:r>
      <w:r w:rsidRPr="005D6280">
        <w:rPr>
          <w:sz w:val="24"/>
          <w:szCs w:val="24"/>
        </w:rPr>
        <w:t>The control does not specifically protect against exploitation of the weakness, but it indirectly reduces the impact when a successful attack is launched, or otherwise makes it more difficult to construct a functional exploit.</w:t>
      </w:r>
    </w:p>
    <w:p w14:paraId="4FB9E807" w14:textId="69120CB7" w:rsidR="006B5CD3" w:rsidRDefault="006B5CD3" w:rsidP="005D6280">
      <w:pPr>
        <w:pStyle w:val="ListParagraph"/>
        <w:numPr>
          <w:ilvl w:val="0"/>
          <w:numId w:val="1"/>
        </w:numPr>
        <w:ind w:left="990"/>
        <w:rPr>
          <w:sz w:val="24"/>
          <w:szCs w:val="24"/>
        </w:rPr>
      </w:pPr>
      <w:r w:rsidRPr="005D6280">
        <w:rPr>
          <w:sz w:val="24"/>
          <w:szCs w:val="24"/>
        </w:rPr>
        <w:t>Best-Available</w:t>
      </w:r>
      <w:r w:rsidR="005D6280">
        <w:rPr>
          <w:sz w:val="24"/>
          <w:szCs w:val="24"/>
        </w:rPr>
        <w:t xml:space="preserve"> - </w:t>
      </w:r>
      <w:r w:rsidRPr="005D6280">
        <w:rPr>
          <w:sz w:val="24"/>
          <w:szCs w:val="24"/>
        </w:rPr>
        <w:t>0.3</w:t>
      </w:r>
      <w:r w:rsidRPr="005D6280">
        <w:rPr>
          <w:sz w:val="24"/>
          <w:szCs w:val="24"/>
        </w:rPr>
        <w:tab/>
      </w:r>
      <w:r w:rsidR="005D6280">
        <w:rPr>
          <w:sz w:val="24"/>
          <w:szCs w:val="24"/>
        </w:rPr>
        <w:t xml:space="preserve"> - </w:t>
      </w:r>
      <w:r w:rsidRPr="005D6280">
        <w:rPr>
          <w:sz w:val="24"/>
          <w:szCs w:val="24"/>
        </w:rPr>
        <w:t>The control follows best current practices, although it may have some limitations that can be overcome by a skilled, determined attacker, possibly requiring the presence of other weaknesses. For example, Transport Layer Security (TLS) / SSL 3 are in operation throughout much of the Web, and stronger methods generally are not available due to compatibility issues.</w:t>
      </w:r>
    </w:p>
    <w:p w14:paraId="2031AB82" w14:textId="726096AA" w:rsidR="006B5CD3" w:rsidRDefault="006B5CD3" w:rsidP="005D6280">
      <w:pPr>
        <w:pStyle w:val="ListParagraph"/>
        <w:numPr>
          <w:ilvl w:val="0"/>
          <w:numId w:val="1"/>
        </w:numPr>
        <w:ind w:left="990"/>
        <w:rPr>
          <w:sz w:val="24"/>
          <w:szCs w:val="24"/>
        </w:rPr>
      </w:pPr>
      <w:r w:rsidRPr="005D6280">
        <w:rPr>
          <w:sz w:val="24"/>
          <w:szCs w:val="24"/>
        </w:rPr>
        <w:t>Complete</w:t>
      </w:r>
      <w:r w:rsidR="005D6280">
        <w:rPr>
          <w:sz w:val="24"/>
          <w:szCs w:val="24"/>
        </w:rPr>
        <w:t xml:space="preserve"> - </w:t>
      </w:r>
      <w:r w:rsidRPr="005D6280">
        <w:rPr>
          <w:sz w:val="24"/>
          <w:szCs w:val="24"/>
        </w:rPr>
        <w:t>0.1</w:t>
      </w:r>
      <w:r w:rsidR="005D6280">
        <w:rPr>
          <w:sz w:val="24"/>
          <w:szCs w:val="24"/>
        </w:rPr>
        <w:t xml:space="preserve"> - </w:t>
      </w:r>
      <w:r w:rsidRPr="005D6280">
        <w:rPr>
          <w:sz w:val="24"/>
          <w:szCs w:val="24"/>
        </w:rPr>
        <w:t>The control is completely effective against the weakness, i.e., there is no bug or vulnerability, and no adverse consequence of exploiting the issue. For example, a sandbox environment might restrict file access operations to a single working directory, which would protect against exploitation of path traversal.</w:t>
      </w:r>
      <w:r w:rsidR="005D6280">
        <w:rPr>
          <w:sz w:val="24"/>
          <w:szCs w:val="24"/>
        </w:rPr>
        <w:t xml:space="preserve"> </w:t>
      </w:r>
      <w:r w:rsidRPr="005D6280">
        <w:rPr>
          <w:sz w:val="24"/>
          <w:szCs w:val="24"/>
        </w:rPr>
        <w:t>A non-zero weight is used to reflect the possibility that the external control could be accidentally removed in the future, e.g. if the software's environment changes.</w:t>
      </w:r>
    </w:p>
    <w:p w14:paraId="7A3C972B" w14:textId="259522E0" w:rsidR="006B5CD3" w:rsidRDefault="006B5CD3" w:rsidP="005D6280">
      <w:pPr>
        <w:pStyle w:val="ListParagraph"/>
        <w:numPr>
          <w:ilvl w:val="0"/>
          <w:numId w:val="1"/>
        </w:numPr>
        <w:ind w:left="990"/>
        <w:rPr>
          <w:sz w:val="24"/>
          <w:szCs w:val="24"/>
        </w:rPr>
      </w:pPr>
      <w:r w:rsidRPr="005D6280">
        <w:rPr>
          <w:sz w:val="24"/>
          <w:szCs w:val="24"/>
        </w:rPr>
        <w:t>Default</w:t>
      </w:r>
      <w:r w:rsidR="005D6280">
        <w:rPr>
          <w:sz w:val="24"/>
          <w:szCs w:val="24"/>
        </w:rPr>
        <w:t xml:space="preserve">- </w:t>
      </w:r>
      <w:r w:rsidRPr="005D6280">
        <w:rPr>
          <w:sz w:val="24"/>
          <w:szCs w:val="24"/>
        </w:rPr>
        <w:t>0.6</w:t>
      </w:r>
      <w:r w:rsidRPr="005D6280">
        <w:rPr>
          <w:sz w:val="24"/>
          <w:szCs w:val="24"/>
        </w:rPr>
        <w:tab/>
      </w:r>
      <w:r w:rsidR="005D6280">
        <w:rPr>
          <w:sz w:val="24"/>
          <w:szCs w:val="24"/>
        </w:rPr>
        <w:t xml:space="preserve"> - </w:t>
      </w:r>
      <w:r w:rsidRPr="005D6280">
        <w:rPr>
          <w:sz w:val="24"/>
          <w:szCs w:val="24"/>
        </w:rPr>
        <w:t>The median of Complete, Best-Available, Indirect, Moderate, Limited, and None.</w:t>
      </w:r>
    </w:p>
    <w:p w14:paraId="30F65913" w14:textId="17193427" w:rsidR="006B5CD3" w:rsidRDefault="006B5CD3" w:rsidP="005D6280">
      <w:pPr>
        <w:pStyle w:val="ListParagraph"/>
        <w:numPr>
          <w:ilvl w:val="0"/>
          <w:numId w:val="1"/>
        </w:numPr>
        <w:ind w:left="990"/>
        <w:rPr>
          <w:sz w:val="24"/>
          <w:szCs w:val="24"/>
        </w:rPr>
      </w:pPr>
      <w:r w:rsidRPr="005D6280">
        <w:rPr>
          <w:sz w:val="24"/>
          <w:szCs w:val="24"/>
        </w:rPr>
        <w:t>Unknown</w:t>
      </w:r>
      <w:r w:rsidR="005D6280">
        <w:rPr>
          <w:sz w:val="24"/>
          <w:szCs w:val="24"/>
        </w:rPr>
        <w:t xml:space="preserve"> - </w:t>
      </w:r>
      <w:r w:rsidRPr="005D6280">
        <w:rPr>
          <w:sz w:val="24"/>
          <w:szCs w:val="24"/>
        </w:rPr>
        <w:t>0.5</w:t>
      </w:r>
      <w:r w:rsidR="005D6280">
        <w:rPr>
          <w:sz w:val="24"/>
          <w:szCs w:val="24"/>
        </w:rPr>
        <w:t xml:space="preserve"> - </w:t>
      </w:r>
      <w:r w:rsidRPr="005D6280">
        <w:rPr>
          <w:sz w:val="24"/>
          <w:szCs w:val="24"/>
        </w:rPr>
        <w:t>There is not enough information to provide a value for this factor. Further analysis may be necessary. In the future, a different value might be chosen, which could affect the score.</w:t>
      </w:r>
    </w:p>
    <w:p w14:paraId="0249ADF0" w14:textId="4181B2FD" w:rsidR="00FC2341" w:rsidRDefault="006B5CD3" w:rsidP="00C37B1E">
      <w:pPr>
        <w:pStyle w:val="ListParagraph"/>
        <w:numPr>
          <w:ilvl w:val="0"/>
          <w:numId w:val="1"/>
        </w:numPr>
        <w:ind w:left="990"/>
        <w:rPr>
          <w:sz w:val="24"/>
          <w:szCs w:val="24"/>
        </w:rPr>
      </w:pPr>
      <w:r w:rsidRPr="00C37B1E">
        <w:rPr>
          <w:sz w:val="24"/>
          <w:szCs w:val="24"/>
        </w:rPr>
        <w:lastRenderedPageBreak/>
        <w:t>Not Applicable</w:t>
      </w:r>
      <w:r w:rsidR="00C37B1E">
        <w:rPr>
          <w:sz w:val="24"/>
          <w:szCs w:val="24"/>
        </w:rPr>
        <w:t xml:space="preserve"> </w:t>
      </w:r>
      <w:r w:rsidR="00C37B1E" w:rsidRPr="00C37B1E">
        <w:rPr>
          <w:sz w:val="24"/>
          <w:szCs w:val="24"/>
        </w:rPr>
        <w:t xml:space="preserve">- </w:t>
      </w:r>
      <w:r w:rsidRPr="00C37B1E">
        <w:rPr>
          <w:sz w:val="24"/>
          <w:szCs w:val="24"/>
        </w:rPr>
        <w:t>1.0</w:t>
      </w:r>
      <w:r w:rsidR="00C37B1E" w:rsidRPr="00C37B1E">
        <w:rPr>
          <w:sz w:val="24"/>
          <w:szCs w:val="24"/>
        </w:rPr>
        <w:t xml:space="preserve"> - </w:t>
      </w:r>
      <w:r w:rsidRPr="00C37B1E">
        <w:rPr>
          <w:sz w:val="24"/>
          <w:szCs w:val="24"/>
        </w:rPr>
        <w:t>This factor is being intentionally ignored in the score calculation because it is not relevant to how the scorer prioritizes weaknesses.</w:t>
      </w:r>
    </w:p>
    <w:p w14:paraId="3CB5D1B0" w14:textId="77777777" w:rsidR="00546981" w:rsidRPr="00546981" w:rsidRDefault="00546981" w:rsidP="00546981">
      <w:pPr>
        <w:rPr>
          <w:sz w:val="24"/>
          <w:szCs w:val="24"/>
        </w:rPr>
      </w:pPr>
      <w:r w:rsidRPr="00546981">
        <w:rPr>
          <w:sz w:val="24"/>
          <w:szCs w:val="24"/>
        </w:rPr>
        <w:t xml:space="preserve">The </w:t>
      </w:r>
      <w:proofErr w:type="spellStart"/>
      <w:r w:rsidRPr="00546981">
        <w:rPr>
          <w:sz w:val="24"/>
          <w:szCs w:val="24"/>
        </w:rPr>
        <w:t>EnvironmentalSubscore</w:t>
      </w:r>
      <w:proofErr w:type="spellEnd"/>
      <w:r w:rsidRPr="00546981">
        <w:rPr>
          <w:sz w:val="24"/>
          <w:szCs w:val="24"/>
        </w:rPr>
        <w:t xml:space="preserve"> is calculated as:</w:t>
      </w:r>
    </w:p>
    <w:p w14:paraId="27BC66B5" w14:textId="263A26DA" w:rsidR="00546981" w:rsidRPr="00546981" w:rsidRDefault="00546981" w:rsidP="00546981">
      <w:pPr>
        <w:rPr>
          <w:sz w:val="24"/>
          <w:szCs w:val="24"/>
        </w:rPr>
      </w:pPr>
      <w:r w:rsidRPr="00546981">
        <w:rPr>
          <w:sz w:val="24"/>
          <w:szCs w:val="24"/>
        </w:rPr>
        <w:t>[ (10*</w:t>
      </w:r>
      <w:proofErr w:type="spellStart"/>
      <w:r w:rsidRPr="00546981">
        <w:rPr>
          <w:sz w:val="24"/>
          <w:szCs w:val="24"/>
        </w:rPr>
        <w:t>BusinessImpact</w:t>
      </w:r>
      <w:proofErr w:type="spellEnd"/>
      <w:r w:rsidRPr="00546981">
        <w:rPr>
          <w:sz w:val="24"/>
          <w:szCs w:val="24"/>
        </w:rPr>
        <w:t xml:space="preserve"> + 3*</w:t>
      </w:r>
      <w:proofErr w:type="spellStart"/>
      <w:r w:rsidRPr="00546981">
        <w:rPr>
          <w:sz w:val="24"/>
          <w:szCs w:val="24"/>
        </w:rPr>
        <w:t>LikelihoodOfDiscovery</w:t>
      </w:r>
      <w:proofErr w:type="spellEnd"/>
      <w:r w:rsidRPr="00546981">
        <w:rPr>
          <w:sz w:val="24"/>
          <w:szCs w:val="24"/>
        </w:rPr>
        <w:t xml:space="preserve"> + 4*</w:t>
      </w:r>
      <w:proofErr w:type="spellStart"/>
      <w:r w:rsidRPr="00546981">
        <w:rPr>
          <w:sz w:val="24"/>
          <w:szCs w:val="24"/>
        </w:rPr>
        <w:t>LikelihoodOfExploit</w:t>
      </w:r>
      <w:proofErr w:type="spellEnd"/>
      <w:r w:rsidRPr="00546981">
        <w:rPr>
          <w:sz w:val="24"/>
          <w:szCs w:val="24"/>
        </w:rPr>
        <w:t xml:space="preserve"> + 3*Prevalence) * f(</w:t>
      </w:r>
      <w:proofErr w:type="spellStart"/>
      <w:r w:rsidRPr="00546981">
        <w:rPr>
          <w:sz w:val="24"/>
          <w:szCs w:val="24"/>
        </w:rPr>
        <w:t>BusinessImpact</w:t>
      </w:r>
      <w:proofErr w:type="spellEnd"/>
      <w:r w:rsidRPr="00546981">
        <w:rPr>
          <w:sz w:val="24"/>
          <w:szCs w:val="24"/>
        </w:rPr>
        <w:t xml:space="preserve">) * </w:t>
      </w:r>
      <w:proofErr w:type="spellStart"/>
      <w:proofErr w:type="gramStart"/>
      <w:r w:rsidRPr="00546981">
        <w:rPr>
          <w:sz w:val="24"/>
          <w:szCs w:val="24"/>
        </w:rPr>
        <w:t>ExternalControlEffectiveness</w:t>
      </w:r>
      <w:proofErr w:type="spellEnd"/>
      <w:r w:rsidRPr="00546981">
        <w:rPr>
          <w:sz w:val="24"/>
          <w:szCs w:val="24"/>
        </w:rPr>
        <w:t xml:space="preserve"> ]</w:t>
      </w:r>
      <w:proofErr w:type="gramEnd"/>
      <w:r w:rsidRPr="00546981">
        <w:rPr>
          <w:sz w:val="24"/>
          <w:szCs w:val="24"/>
        </w:rPr>
        <w:t xml:space="preserve"> / 20.0</w:t>
      </w:r>
    </w:p>
    <w:p w14:paraId="2AA193C3" w14:textId="21005109" w:rsidR="001652CE" w:rsidRDefault="001652CE" w:rsidP="001652CE">
      <w:pPr>
        <w:rPr>
          <w:sz w:val="24"/>
          <w:szCs w:val="24"/>
        </w:rPr>
      </w:pPr>
      <w:r>
        <w:rPr>
          <w:sz w:val="24"/>
          <w:szCs w:val="24"/>
        </w:rPr>
        <w:t>Example</w:t>
      </w:r>
      <w:r w:rsidR="00546981">
        <w:rPr>
          <w:sz w:val="24"/>
          <w:szCs w:val="24"/>
        </w:rPr>
        <w:t xml:space="preserve"> of an</w:t>
      </w:r>
      <w:r>
        <w:rPr>
          <w:sz w:val="24"/>
          <w:szCs w:val="24"/>
        </w:rPr>
        <w:t xml:space="preserve"> Environmental </w:t>
      </w:r>
      <w:proofErr w:type="spellStart"/>
      <w:r>
        <w:rPr>
          <w:sz w:val="24"/>
          <w:szCs w:val="24"/>
        </w:rPr>
        <w:t>Subscor</w:t>
      </w:r>
      <w:r w:rsidR="00546981"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>:</w:t>
      </w:r>
    </w:p>
    <w:p w14:paraId="12C70672" w14:textId="26DFE669" w:rsidR="001652CE" w:rsidRPr="001652CE" w:rsidRDefault="001652CE" w:rsidP="001652CE">
      <w:pPr>
        <w:rPr>
          <w:sz w:val="24"/>
          <w:szCs w:val="24"/>
        </w:rPr>
      </w:pPr>
      <w:r w:rsidRPr="001652CE">
        <w:rPr>
          <w:sz w:val="24"/>
          <w:szCs w:val="24"/>
        </w:rPr>
        <w:t xml:space="preserve">Business Impact (BI) = </w:t>
      </w:r>
      <w:r w:rsidRPr="001652CE">
        <w:rPr>
          <w:b/>
          <w:bCs/>
          <w:sz w:val="24"/>
          <w:szCs w:val="24"/>
        </w:rPr>
        <w:t>0.</w:t>
      </w:r>
      <w:r w:rsidRPr="001652CE">
        <w:rPr>
          <w:b/>
          <w:bCs/>
          <w:sz w:val="24"/>
          <w:szCs w:val="24"/>
        </w:rPr>
        <w:t>6</w:t>
      </w:r>
      <w:r>
        <w:rPr>
          <w:sz w:val="24"/>
          <w:szCs w:val="24"/>
        </w:rPr>
        <w:t xml:space="preserve"> (Medium)</w:t>
      </w:r>
    </w:p>
    <w:p w14:paraId="0A67C33A" w14:textId="2C38D9ED" w:rsidR="001652CE" w:rsidRPr="001652CE" w:rsidRDefault="001652CE" w:rsidP="001652CE">
      <w:pPr>
        <w:rPr>
          <w:sz w:val="24"/>
          <w:szCs w:val="24"/>
        </w:rPr>
      </w:pPr>
      <w:r w:rsidRPr="001652CE">
        <w:rPr>
          <w:sz w:val="24"/>
          <w:szCs w:val="24"/>
        </w:rPr>
        <w:t>Likelihood of Discovery (DI)</w:t>
      </w:r>
      <w:r>
        <w:rPr>
          <w:sz w:val="24"/>
          <w:szCs w:val="24"/>
        </w:rPr>
        <w:t xml:space="preserve"> </w:t>
      </w:r>
      <w:r w:rsidRPr="001652CE">
        <w:rPr>
          <w:sz w:val="24"/>
          <w:szCs w:val="24"/>
        </w:rPr>
        <w:t xml:space="preserve">= </w:t>
      </w:r>
      <w:r w:rsidRPr="001652CE">
        <w:rPr>
          <w:b/>
          <w:bCs/>
          <w:sz w:val="24"/>
          <w:szCs w:val="24"/>
        </w:rPr>
        <w:t>1.0</w:t>
      </w:r>
      <w:r>
        <w:rPr>
          <w:sz w:val="24"/>
          <w:szCs w:val="24"/>
        </w:rPr>
        <w:t xml:space="preserve"> (High)</w:t>
      </w:r>
    </w:p>
    <w:p w14:paraId="6034524A" w14:textId="7189CAB2" w:rsidR="001652CE" w:rsidRPr="001652CE" w:rsidRDefault="001652CE" w:rsidP="001652CE">
      <w:pPr>
        <w:rPr>
          <w:sz w:val="24"/>
          <w:szCs w:val="24"/>
        </w:rPr>
      </w:pPr>
      <w:r w:rsidRPr="001652CE">
        <w:rPr>
          <w:sz w:val="24"/>
          <w:szCs w:val="24"/>
        </w:rPr>
        <w:t xml:space="preserve">Likelihood of Exploit (EX) = </w:t>
      </w:r>
      <w:r w:rsidRPr="001652CE">
        <w:rPr>
          <w:b/>
          <w:bCs/>
          <w:sz w:val="24"/>
          <w:szCs w:val="24"/>
        </w:rPr>
        <w:t>0.</w:t>
      </w:r>
      <w:r w:rsidRPr="001652CE">
        <w:rPr>
          <w:b/>
          <w:bCs/>
          <w:sz w:val="24"/>
          <w:szCs w:val="24"/>
        </w:rPr>
        <w:t>5</w:t>
      </w:r>
      <w:r w:rsidRPr="001652CE">
        <w:rPr>
          <w:sz w:val="24"/>
          <w:szCs w:val="24"/>
        </w:rPr>
        <w:t xml:space="preserve"> (Unknown)</w:t>
      </w:r>
    </w:p>
    <w:p w14:paraId="5D3DA1A5" w14:textId="53E23DC9" w:rsidR="001652CE" w:rsidRPr="001652CE" w:rsidRDefault="001652CE" w:rsidP="001652CE">
      <w:pPr>
        <w:rPr>
          <w:sz w:val="24"/>
          <w:szCs w:val="24"/>
        </w:rPr>
      </w:pPr>
      <w:r w:rsidRPr="001652CE">
        <w:rPr>
          <w:sz w:val="24"/>
          <w:szCs w:val="24"/>
        </w:rPr>
        <w:t xml:space="preserve">External Control Effectiveness (EC) = </w:t>
      </w:r>
      <w:r w:rsidRPr="001652CE">
        <w:rPr>
          <w:b/>
          <w:bCs/>
          <w:sz w:val="24"/>
          <w:szCs w:val="24"/>
        </w:rPr>
        <w:t>0.</w:t>
      </w:r>
      <w:r w:rsidRPr="001652CE">
        <w:rPr>
          <w:b/>
          <w:bCs/>
          <w:sz w:val="24"/>
          <w:szCs w:val="24"/>
        </w:rPr>
        <w:t>5</w:t>
      </w:r>
      <w:r w:rsidRPr="001652CE">
        <w:rPr>
          <w:sz w:val="24"/>
          <w:szCs w:val="24"/>
        </w:rPr>
        <w:t xml:space="preserve"> (I</w:t>
      </w:r>
      <w:r>
        <w:rPr>
          <w:sz w:val="24"/>
          <w:szCs w:val="24"/>
        </w:rPr>
        <w:t>ndirect)</w:t>
      </w:r>
    </w:p>
    <w:p w14:paraId="646CE614" w14:textId="3F4C9897" w:rsidR="001652CE" w:rsidRPr="001652CE" w:rsidRDefault="001652CE" w:rsidP="001652CE">
      <w:pPr>
        <w:rPr>
          <w:sz w:val="24"/>
          <w:szCs w:val="24"/>
        </w:rPr>
      </w:pPr>
      <w:r w:rsidRPr="001652CE">
        <w:rPr>
          <w:sz w:val="24"/>
          <w:szCs w:val="24"/>
        </w:rPr>
        <w:t xml:space="preserve">Prevalence (P) = </w:t>
      </w:r>
      <w:r w:rsidRPr="001652CE">
        <w:rPr>
          <w:b/>
          <w:bCs/>
          <w:sz w:val="24"/>
          <w:szCs w:val="24"/>
        </w:rPr>
        <w:t>0.9</w:t>
      </w:r>
    </w:p>
    <w:p w14:paraId="26BB616D" w14:textId="591B7A53" w:rsidR="001652CE" w:rsidRPr="001652CE" w:rsidRDefault="001652CE" w:rsidP="001652CE">
      <w:pPr>
        <w:rPr>
          <w:sz w:val="24"/>
          <w:szCs w:val="24"/>
        </w:rPr>
      </w:pPr>
      <w:r w:rsidRPr="001652CE">
        <w:rPr>
          <w:sz w:val="24"/>
          <w:szCs w:val="24"/>
        </w:rPr>
        <w:t>Business Impact</w:t>
      </w:r>
      <w:r>
        <w:rPr>
          <w:sz w:val="24"/>
          <w:szCs w:val="24"/>
        </w:rPr>
        <w:t xml:space="preserve"> </w:t>
      </w:r>
      <w:r w:rsidRPr="001652CE">
        <w:rPr>
          <w:sz w:val="24"/>
          <w:szCs w:val="24"/>
        </w:rPr>
        <w:t xml:space="preserve">(BI) = </w:t>
      </w:r>
      <w:r w:rsidR="00546981">
        <w:rPr>
          <w:b/>
          <w:bCs/>
          <w:sz w:val="24"/>
          <w:szCs w:val="24"/>
        </w:rPr>
        <w:t>1.0</w:t>
      </w:r>
    </w:p>
    <w:p w14:paraId="65D2F45C" w14:textId="55ECBC9F" w:rsidR="001652CE" w:rsidRPr="001652CE" w:rsidRDefault="001652CE" w:rsidP="001652CE">
      <w:pPr>
        <w:rPr>
          <w:sz w:val="24"/>
          <w:szCs w:val="24"/>
        </w:rPr>
      </w:pPr>
      <w:r w:rsidRPr="001652CE">
        <w:rPr>
          <w:sz w:val="24"/>
          <w:szCs w:val="24"/>
        </w:rPr>
        <w:t>Math</w:t>
      </w:r>
      <w:r w:rsidRPr="001652CE">
        <w:rPr>
          <w:sz w:val="24"/>
          <w:szCs w:val="24"/>
        </w:rPr>
        <w:t>:</w:t>
      </w:r>
    </w:p>
    <w:p w14:paraId="29FCEA7D" w14:textId="61DF382B" w:rsidR="001652CE" w:rsidRPr="001652CE" w:rsidRDefault="001652CE" w:rsidP="001652CE">
      <w:pPr>
        <w:rPr>
          <w:sz w:val="24"/>
          <w:szCs w:val="24"/>
        </w:rPr>
      </w:pPr>
      <w:r w:rsidRPr="001652CE">
        <w:rPr>
          <w:sz w:val="24"/>
          <w:szCs w:val="24"/>
        </w:rPr>
        <w:t>[ (10 * 0.</w:t>
      </w:r>
      <w:r>
        <w:rPr>
          <w:sz w:val="24"/>
          <w:szCs w:val="24"/>
        </w:rPr>
        <w:t>6)</w:t>
      </w:r>
      <w:r w:rsidRPr="001652CE">
        <w:rPr>
          <w:sz w:val="24"/>
          <w:szCs w:val="24"/>
        </w:rPr>
        <w:t xml:space="preserve"> + </w:t>
      </w:r>
      <w:r>
        <w:rPr>
          <w:sz w:val="24"/>
          <w:szCs w:val="24"/>
        </w:rPr>
        <w:t>(</w:t>
      </w:r>
      <w:r w:rsidRPr="001652CE">
        <w:rPr>
          <w:sz w:val="24"/>
          <w:szCs w:val="24"/>
        </w:rPr>
        <w:t>3 * 1.0</w:t>
      </w:r>
      <w:r>
        <w:rPr>
          <w:sz w:val="24"/>
          <w:szCs w:val="24"/>
        </w:rPr>
        <w:t>)</w:t>
      </w:r>
      <w:r w:rsidRPr="001652CE">
        <w:rPr>
          <w:sz w:val="24"/>
          <w:szCs w:val="24"/>
        </w:rPr>
        <w:t xml:space="preserve"> + </w:t>
      </w:r>
      <w:r>
        <w:rPr>
          <w:sz w:val="24"/>
          <w:szCs w:val="24"/>
        </w:rPr>
        <w:t>(</w:t>
      </w:r>
      <w:r w:rsidRPr="001652CE">
        <w:rPr>
          <w:sz w:val="24"/>
          <w:szCs w:val="24"/>
        </w:rPr>
        <w:t>4 * 0.</w:t>
      </w:r>
      <w:r>
        <w:rPr>
          <w:sz w:val="24"/>
          <w:szCs w:val="24"/>
        </w:rPr>
        <w:t>5)</w:t>
      </w:r>
      <w:r w:rsidRPr="001652CE">
        <w:rPr>
          <w:sz w:val="24"/>
          <w:szCs w:val="24"/>
        </w:rPr>
        <w:t xml:space="preserve"> + </w:t>
      </w:r>
      <w:r>
        <w:rPr>
          <w:sz w:val="24"/>
          <w:szCs w:val="24"/>
        </w:rPr>
        <w:t>(</w:t>
      </w:r>
      <w:r w:rsidRPr="001652CE">
        <w:rPr>
          <w:sz w:val="24"/>
          <w:szCs w:val="24"/>
        </w:rPr>
        <w:t>3 * 0.9) * 1 * 0.</w:t>
      </w:r>
      <w:r w:rsidR="00546981">
        <w:rPr>
          <w:sz w:val="24"/>
          <w:szCs w:val="24"/>
        </w:rPr>
        <w:t>5</w:t>
      </w:r>
      <w:r w:rsidRPr="001652CE">
        <w:rPr>
          <w:sz w:val="24"/>
          <w:szCs w:val="24"/>
        </w:rPr>
        <w:t>] / 20.0</w:t>
      </w:r>
    </w:p>
    <w:p w14:paraId="6A5F96CD" w14:textId="141B6589" w:rsidR="001652CE" w:rsidRPr="001652CE" w:rsidRDefault="001652CE" w:rsidP="001652CE">
      <w:pPr>
        <w:rPr>
          <w:sz w:val="24"/>
          <w:szCs w:val="24"/>
        </w:rPr>
      </w:pPr>
      <w:r w:rsidRPr="001652CE">
        <w:rPr>
          <w:sz w:val="24"/>
          <w:szCs w:val="24"/>
        </w:rPr>
        <w:t>[ (</w:t>
      </w:r>
      <w:r w:rsidR="00546981">
        <w:rPr>
          <w:sz w:val="24"/>
          <w:szCs w:val="24"/>
        </w:rPr>
        <w:t>6)</w:t>
      </w:r>
      <w:r w:rsidRPr="001652CE">
        <w:rPr>
          <w:sz w:val="24"/>
          <w:szCs w:val="24"/>
        </w:rPr>
        <w:t xml:space="preserve"> + </w:t>
      </w:r>
      <w:r w:rsidR="00546981">
        <w:rPr>
          <w:sz w:val="24"/>
          <w:szCs w:val="24"/>
        </w:rPr>
        <w:t>(</w:t>
      </w:r>
      <w:r w:rsidRPr="001652CE">
        <w:rPr>
          <w:sz w:val="24"/>
          <w:szCs w:val="24"/>
        </w:rPr>
        <w:t>3</w:t>
      </w:r>
      <w:r w:rsidR="00546981">
        <w:rPr>
          <w:sz w:val="24"/>
          <w:szCs w:val="24"/>
        </w:rPr>
        <w:t>)</w:t>
      </w:r>
      <w:r w:rsidRPr="001652CE">
        <w:rPr>
          <w:sz w:val="24"/>
          <w:szCs w:val="24"/>
        </w:rPr>
        <w:t xml:space="preserve"> + </w:t>
      </w:r>
      <w:r w:rsidR="00546981">
        <w:rPr>
          <w:sz w:val="24"/>
          <w:szCs w:val="24"/>
        </w:rPr>
        <w:t>(</w:t>
      </w:r>
      <w:r w:rsidRPr="001652CE">
        <w:rPr>
          <w:sz w:val="24"/>
          <w:szCs w:val="24"/>
        </w:rPr>
        <w:t>2</w:t>
      </w:r>
      <w:r w:rsidR="00546981">
        <w:rPr>
          <w:sz w:val="24"/>
          <w:szCs w:val="24"/>
        </w:rPr>
        <w:t>)</w:t>
      </w:r>
      <w:r w:rsidRPr="001652CE">
        <w:rPr>
          <w:sz w:val="24"/>
          <w:szCs w:val="24"/>
        </w:rPr>
        <w:t xml:space="preserve"> + </w:t>
      </w:r>
      <w:r w:rsidR="00546981">
        <w:rPr>
          <w:sz w:val="24"/>
          <w:szCs w:val="24"/>
        </w:rPr>
        <w:t>(</w:t>
      </w:r>
      <w:r w:rsidRPr="001652CE">
        <w:rPr>
          <w:sz w:val="24"/>
          <w:szCs w:val="24"/>
        </w:rPr>
        <w:t>2.7) * 1 * 0.</w:t>
      </w:r>
      <w:r w:rsidR="00546981">
        <w:rPr>
          <w:sz w:val="24"/>
          <w:szCs w:val="24"/>
        </w:rPr>
        <w:t>5</w:t>
      </w:r>
      <w:r w:rsidRPr="001652CE">
        <w:rPr>
          <w:sz w:val="24"/>
          <w:szCs w:val="24"/>
        </w:rPr>
        <w:t>] / 20.0</w:t>
      </w:r>
    </w:p>
    <w:p w14:paraId="7640723E" w14:textId="5B6C3C99" w:rsidR="001652CE" w:rsidRDefault="001652CE" w:rsidP="001652CE">
      <w:pPr>
        <w:rPr>
          <w:sz w:val="24"/>
          <w:szCs w:val="24"/>
        </w:rPr>
      </w:pPr>
      <w:r w:rsidRPr="001652CE">
        <w:rPr>
          <w:sz w:val="24"/>
          <w:szCs w:val="24"/>
        </w:rPr>
        <w:t>[ (</w:t>
      </w:r>
      <w:r w:rsidR="00546981">
        <w:rPr>
          <w:sz w:val="24"/>
          <w:szCs w:val="24"/>
        </w:rPr>
        <w:t>13.7</w:t>
      </w:r>
      <w:r w:rsidRPr="001652CE">
        <w:rPr>
          <w:sz w:val="24"/>
          <w:szCs w:val="24"/>
        </w:rPr>
        <w:t>) * 1 * 0.</w:t>
      </w:r>
      <w:r w:rsidR="00546981">
        <w:rPr>
          <w:sz w:val="24"/>
          <w:szCs w:val="24"/>
        </w:rPr>
        <w:t>5</w:t>
      </w:r>
      <w:r w:rsidRPr="001652CE">
        <w:rPr>
          <w:sz w:val="24"/>
          <w:szCs w:val="24"/>
        </w:rPr>
        <w:t>] / 20.</w:t>
      </w:r>
      <w:r w:rsidR="00546981">
        <w:rPr>
          <w:sz w:val="24"/>
          <w:szCs w:val="24"/>
        </w:rPr>
        <w:t>0</w:t>
      </w:r>
    </w:p>
    <w:p w14:paraId="7C4E459B" w14:textId="1E7E5CC0" w:rsidR="00546981" w:rsidRPr="001652CE" w:rsidRDefault="00546981" w:rsidP="001652CE">
      <w:pPr>
        <w:rPr>
          <w:sz w:val="24"/>
          <w:szCs w:val="24"/>
        </w:rPr>
      </w:pPr>
      <w:r w:rsidRPr="001652CE">
        <w:rPr>
          <w:sz w:val="24"/>
          <w:szCs w:val="24"/>
        </w:rPr>
        <w:t xml:space="preserve">[ </w:t>
      </w:r>
      <w:r>
        <w:rPr>
          <w:sz w:val="24"/>
          <w:szCs w:val="24"/>
        </w:rPr>
        <w:t>6.85</w:t>
      </w:r>
      <w:r w:rsidRPr="001652CE">
        <w:rPr>
          <w:sz w:val="24"/>
          <w:szCs w:val="24"/>
        </w:rPr>
        <w:t>] / 20.0 = 0.</w:t>
      </w:r>
      <w:r>
        <w:rPr>
          <w:sz w:val="24"/>
          <w:szCs w:val="24"/>
        </w:rPr>
        <w:t>3425</w:t>
      </w:r>
    </w:p>
    <w:p w14:paraId="1848CE27" w14:textId="5110D7DF" w:rsidR="001652CE" w:rsidRPr="001652CE" w:rsidRDefault="001652CE" w:rsidP="001652CE">
      <w:pPr>
        <w:rPr>
          <w:sz w:val="24"/>
          <w:szCs w:val="24"/>
        </w:rPr>
      </w:pPr>
      <w:r w:rsidRPr="001652CE">
        <w:rPr>
          <w:sz w:val="24"/>
          <w:szCs w:val="24"/>
        </w:rPr>
        <w:t xml:space="preserve">Environmental </w:t>
      </w:r>
      <w:proofErr w:type="spellStart"/>
      <w:r w:rsidRPr="001652CE">
        <w:rPr>
          <w:sz w:val="24"/>
          <w:szCs w:val="24"/>
        </w:rPr>
        <w:t>Subscore</w:t>
      </w:r>
      <w:proofErr w:type="spellEnd"/>
      <w:r w:rsidRPr="001652CE">
        <w:rPr>
          <w:sz w:val="24"/>
          <w:szCs w:val="24"/>
        </w:rPr>
        <w:t xml:space="preserve"> = </w:t>
      </w:r>
      <w:r w:rsidRPr="00546981">
        <w:rPr>
          <w:b/>
          <w:bCs/>
          <w:sz w:val="24"/>
          <w:szCs w:val="24"/>
        </w:rPr>
        <w:t>0.</w:t>
      </w:r>
      <w:r w:rsidR="00546981" w:rsidRPr="00546981">
        <w:rPr>
          <w:b/>
          <w:bCs/>
          <w:sz w:val="24"/>
          <w:szCs w:val="24"/>
        </w:rPr>
        <w:t xml:space="preserve"> </w:t>
      </w:r>
      <w:r w:rsidR="00546981" w:rsidRPr="00546981">
        <w:rPr>
          <w:b/>
          <w:bCs/>
          <w:sz w:val="24"/>
          <w:szCs w:val="24"/>
        </w:rPr>
        <w:t>3425</w:t>
      </w:r>
    </w:p>
    <w:p w14:paraId="5D873203" w14:textId="2CD706B1" w:rsidR="00C37B1E" w:rsidRDefault="00C37B1E" w:rsidP="00C37B1E">
      <w:pPr>
        <w:rPr>
          <w:sz w:val="24"/>
          <w:szCs w:val="24"/>
        </w:rPr>
      </w:pPr>
    </w:p>
    <w:p w14:paraId="5028769D" w14:textId="4E6DA8F8" w:rsidR="001652CE" w:rsidRPr="00C37B1E" w:rsidRDefault="001652CE" w:rsidP="00C37B1E">
      <w:pPr>
        <w:rPr>
          <w:sz w:val="24"/>
          <w:szCs w:val="24"/>
        </w:rPr>
      </w:pPr>
      <w:r>
        <w:rPr>
          <w:sz w:val="24"/>
          <w:szCs w:val="24"/>
        </w:rPr>
        <w:t>Reference:</w:t>
      </w:r>
    </w:p>
    <w:p w14:paraId="7AE0C890" w14:textId="3713F7C0" w:rsidR="00FC2341" w:rsidRPr="00FC2341" w:rsidRDefault="00FC2341" w:rsidP="00FC2341">
      <w:pPr>
        <w:ind w:left="720" w:hanging="720"/>
        <w:rPr>
          <w:sz w:val="24"/>
          <w:szCs w:val="24"/>
        </w:rPr>
      </w:pPr>
      <w:r w:rsidRPr="00FC2341">
        <w:rPr>
          <w:sz w:val="24"/>
          <w:szCs w:val="24"/>
        </w:rPr>
        <w:t xml:space="preserve">CWE Common Weakness Enumeration. (n.d.). Retrieved </w:t>
      </w:r>
      <w:r w:rsidRPr="00FC2341">
        <w:rPr>
          <w:sz w:val="24"/>
          <w:szCs w:val="24"/>
        </w:rPr>
        <w:t>August 22</w:t>
      </w:r>
      <w:r w:rsidRPr="00FC2341">
        <w:rPr>
          <w:sz w:val="24"/>
          <w:szCs w:val="24"/>
        </w:rPr>
        <w:t>, 2020</w:t>
      </w:r>
      <w:r w:rsidRPr="00FC2341">
        <w:rPr>
          <w:sz w:val="24"/>
          <w:szCs w:val="24"/>
        </w:rPr>
        <w:t>. Retrieved</w:t>
      </w:r>
      <w:r w:rsidRPr="00FC2341">
        <w:rPr>
          <w:sz w:val="24"/>
          <w:szCs w:val="24"/>
        </w:rPr>
        <w:t xml:space="preserve"> from CWE.Mitre.org: https://cwe.mitre.org/cwss/cwss_v1.0.1.html#2.1</w:t>
      </w:r>
    </w:p>
    <w:sectPr w:rsidR="00FC2341" w:rsidRPr="00FC2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7321D9"/>
    <w:multiLevelType w:val="hybridMultilevel"/>
    <w:tmpl w:val="12967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6C"/>
    <w:rsid w:val="001652CE"/>
    <w:rsid w:val="00192B59"/>
    <w:rsid w:val="002D7B71"/>
    <w:rsid w:val="0052299D"/>
    <w:rsid w:val="00546981"/>
    <w:rsid w:val="005D6280"/>
    <w:rsid w:val="006B5CD3"/>
    <w:rsid w:val="008B2879"/>
    <w:rsid w:val="008E426C"/>
    <w:rsid w:val="00934968"/>
    <w:rsid w:val="00A823E0"/>
    <w:rsid w:val="00AB2401"/>
    <w:rsid w:val="00C37B1E"/>
    <w:rsid w:val="00E877C2"/>
    <w:rsid w:val="00EF56E8"/>
    <w:rsid w:val="00FC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9D17"/>
  <w15:chartTrackingRefBased/>
  <w15:docId w15:val="{460F5340-A912-4A3B-B1E5-71510A75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Beck</dc:creator>
  <cp:keywords/>
  <dc:description/>
  <cp:lastModifiedBy>Dan Beck</cp:lastModifiedBy>
  <cp:revision>6</cp:revision>
  <dcterms:created xsi:type="dcterms:W3CDTF">2020-08-22T20:24:00Z</dcterms:created>
  <dcterms:modified xsi:type="dcterms:W3CDTF">2020-08-23T01:27:00Z</dcterms:modified>
</cp:coreProperties>
</file>