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65C8ED" w14:textId="3E12421E" w:rsidR="00BA5A85" w:rsidRDefault="00BA5A85" w:rsidP="00BA5A85">
      <w:pPr>
        <w:pStyle w:val="NormalWeb"/>
        <w:shd w:val="clear" w:color="auto" w:fill="FFFFFF"/>
        <w:spacing w:before="0" w:beforeAutospacing="0" w:after="0" w:afterAutospacing="0"/>
        <w:textAlignment w:val="baseline"/>
        <w:rPr>
          <w:rFonts w:ascii="Helvetica" w:hAnsi="Helvetica" w:cs="Helvetica"/>
          <w:color w:val="333333"/>
          <w:sz w:val="21"/>
          <w:szCs w:val="21"/>
        </w:rPr>
      </w:pPr>
      <w:r>
        <w:rPr>
          <w:rStyle w:val="Strong"/>
          <w:rFonts w:ascii="inherit" w:hAnsi="inherit" w:cs="Helvetica"/>
          <w:color w:val="333333"/>
          <w:sz w:val="21"/>
          <w:szCs w:val="21"/>
          <w:bdr w:val="none" w:sz="0" w:space="0" w:color="auto" w:frame="1"/>
        </w:rPr>
        <w:t>incident response management</w:t>
      </w:r>
      <w:r>
        <w:rPr>
          <w:rFonts w:ascii="Helvetica" w:hAnsi="Helvetica" w:cs="Helvetica"/>
          <w:color w:val="333333"/>
          <w:sz w:val="21"/>
          <w:szCs w:val="21"/>
        </w:rPr>
        <w:t> is organized in such a way that to overcome the potential malware, attacks, and another best scenario is denial of survive. There will be a special team to conduct the incident response management in addition to the IT employees.</w:t>
      </w:r>
    </w:p>
    <w:p w14:paraId="4CDA039D" w14:textId="77777777" w:rsidR="00BA5A85" w:rsidRDefault="00BA5A85" w:rsidP="00BA5A85">
      <w:pPr>
        <w:pStyle w:val="NormalWeb"/>
        <w:shd w:val="clear" w:color="auto" w:fill="FFFFFF"/>
        <w:spacing w:before="0" w:beforeAutospacing="0" w:after="240" w:afterAutospacing="0"/>
        <w:textAlignment w:val="baseline"/>
        <w:rPr>
          <w:rFonts w:ascii="Helvetica" w:hAnsi="Helvetica" w:cs="Helvetica"/>
          <w:color w:val="333333"/>
          <w:sz w:val="21"/>
          <w:szCs w:val="21"/>
        </w:rPr>
      </w:pPr>
      <w:r>
        <w:rPr>
          <w:rFonts w:ascii="Helvetica" w:hAnsi="Helvetica" w:cs="Helvetica"/>
          <w:color w:val="333333"/>
          <w:sz w:val="21"/>
          <w:szCs w:val="21"/>
        </w:rPr>
        <w:t>there are six key factors:</w:t>
      </w:r>
    </w:p>
    <w:p w14:paraId="62C97DDE" w14:textId="5FE4D41B" w:rsidR="00BA5A85" w:rsidRDefault="00BA5A85" w:rsidP="00BA5A85">
      <w:pPr>
        <w:pStyle w:val="NormalWeb"/>
        <w:shd w:val="clear" w:color="auto" w:fill="FFFFFF"/>
        <w:spacing w:before="0" w:beforeAutospacing="0" w:after="0" w:afterAutospacing="0"/>
        <w:textAlignment w:val="baseline"/>
        <w:rPr>
          <w:rFonts w:ascii="Helvetica" w:hAnsi="Helvetica" w:cs="Helvetica"/>
          <w:color w:val="333333"/>
          <w:sz w:val="21"/>
          <w:szCs w:val="21"/>
        </w:rPr>
      </w:pPr>
      <w:r>
        <w:rPr>
          <w:rStyle w:val="Strong"/>
          <w:rFonts w:ascii="inherit" w:hAnsi="inherit" w:cs="Helvetica"/>
          <w:color w:val="333333"/>
          <w:sz w:val="21"/>
          <w:szCs w:val="21"/>
          <w:u w:val="single"/>
          <w:bdr w:val="none" w:sz="0" w:space="0" w:color="auto" w:frame="1"/>
        </w:rPr>
        <w:t>preparation</w:t>
      </w:r>
      <w:r>
        <w:rPr>
          <w:rFonts w:ascii="Helvetica" w:hAnsi="Helvetica" w:cs="Helvetica"/>
          <w:color w:val="333333"/>
          <w:sz w:val="21"/>
          <w:szCs w:val="21"/>
        </w:rPr>
        <w:t xml:space="preserve">: the team </w:t>
      </w:r>
      <w:r w:rsidR="00475339">
        <w:rPr>
          <w:rFonts w:ascii="Helvetica" w:hAnsi="Helvetica" w:cs="Helvetica"/>
          <w:color w:val="333333"/>
          <w:sz w:val="21"/>
          <w:szCs w:val="21"/>
        </w:rPr>
        <w:t>gets</w:t>
      </w:r>
      <w:r>
        <w:rPr>
          <w:rFonts w:ascii="Helvetica" w:hAnsi="Helvetica" w:cs="Helvetica"/>
          <w:color w:val="333333"/>
          <w:sz w:val="21"/>
          <w:szCs w:val="21"/>
        </w:rPr>
        <w:t xml:space="preserve"> the IT employees to know the information regarding the security and its importance and what are the effects of security attacks, what are the problems we </w:t>
      </w:r>
      <w:proofErr w:type="gramStart"/>
      <w:r>
        <w:rPr>
          <w:rFonts w:ascii="Helvetica" w:hAnsi="Helvetica" w:cs="Helvetica"/>
          <w:color w:val="333333"/>
          <w:sz w:val="21"/>
          <w:szCs w:val="21"/>
        </w:rPr>
        <w:t>have to</w:t>
      </w:r>
      <w:proofErr w:type="gramEnd"/>
      <w:r>
        <w:rPr>
          <w:rFonts w:ascii="Helvetica" w:hAnsi="Helvetica" w:cs="Helvetica"/>
          <w:color w:val="333333"/>
          <w:sz w:val="21"/>
          <w:szCs w:val="21"/>
        </w:rPr>
        <w:t xml:space="preserve"> face if security is not provided.</w:t>
      </w:r>
    </w:p>
    <w:p w14:paraId="66EE93B3" w14:textId="613CE45A" w:rsidR="00BA5A85" w:rsidRDefault="00BA5A85" w:rsidP="00BA5A85">
      <w:pPr>
        <w:pStyle w:val="NormalWeb"/>
        <w:shd w:val="clear" w:color="auto" w:fill="FFFFFF"/>
        <w:spacing w:before="0" w:beforeAutospacing="0" w:after="0" w:afterAutospacing="0"/>
        <w:textAlignment w:val="baseline"/>
        <w:rPr>
          <w:rFonts w:ascii="Helvetica" w:hAnsi="Helvetica" w:cs="Helvetica"/>
          <w:color w:val="333333"/>
          <w:sz w:val="21"/>
          <w:szCs w:val="21"/>
        </w:rPr>
      </w:pPr>
      <w:r>
        <w:rPr>
          <w:rStyle w:val="Strong"/>
          <w:rFonts w:ascii="inherit" w:hAnsi="inherit" w:cs="Helvetica"/>
          <w:color w:val="333333"/>
          <w:sz w:val="21"/>
          <w:szCs w:val="21"/>
          <w:u w:val="single"/>
          <w:bdr w:val="none" w:sz="0" w:space="0" w:color="auto" w:frame="1"/>
        </w:rPr>
        <w:t>identification:</w:t>
      </w:r>
      <w:r>
        <w:rPr>
          <w:rFonts w:ascii="Helvetica" w:hAnsi="Helvetica" w:cs="Helvetica"/>
          <w:color w:val="333333"/>
          <w:sz w:val="21"/>
          <w:szCs w:val="21"/>
        </w:rPr>
        <w:t> it tries to identify the problem and the root cause of it.</w:t>
      </w:r>
    </w:p>
    <w:p w14:paraId="69A52300" w14:textId="5A162FE5" w:rsidR="00BA5A85" w:rsidRDefault="00BA5A85" w:rsidP="00BA5A85">
      <w:pPr>
        <w:pStyle w:val="NormalWeb"/>
        <w:shd w:val="clear" w:color="auto" w:fill="FFFFFF"/>
        <w:spacing w:before="0" w:beforeAutospacing="0" w:after="0" w:afterAutospacing="0"/>
        <w:textAlignment w:val="baseline"/>
        <w:rPr>
          <w:rFonts w:ascii="Helvetica" w:hAnsi="Helvetica" w:cs="Helvetica"/>
          <w:color w:val="333333"/>
          <w:sz w:val="21"/>
          <w:szCs w:val="21"/>
        </w:rPr>
      </w:pPr>
      <w:r>
        <w:rPr>
          <w:rStyle w:val="Strong"/>
          <w:rFonts w:ascii="inherit" w:hAnsi="inherit" w:cs="Helvetica"/>
          <w:color w:val="333333"/>
          <w:sz w:val="21"/>
          <w:szCs w:val="21"/>
          <w:u w:val="single"/>
          <w:bdr w:val="none" w:sz="0" w:space="0" w:color="auto" w:frame="1"/>
        </w:rPr>
        <w:t>Spread:</w:t>
      </w:r>
      <w:r>
        <w:rPr>
          <w:rFonts w:ascii="Helvetica" w:hAnsi="Helvetica" w:cs="Helvetica"/>
          <w:color w:val="333333"/>
          <w:sz w:val="21"/>
          <w:szCs w:val="21"/>
        </w:rPr>
        <w:t xml:space="preserve"> how far the problem is spread in the entire project to what extent it causes its effects</w:t>
      </w:r>
    </w:p>
    <w:p w14:paraId="7F3CA331" w14:textId="511B7E16" w:rsidR="00BA5A85" w:rsidRDefault="00BA5A85" w:rsidP="00BA5A85">
      <w:pPr>
        <w:pStyle w:val="NormalWeb"/>
        <w:shd w:val="clear" w:color="auto" w:fill="FFFFFF"/>
        <w:spacing w:before="0" w:beforeAutospacing="0" w:after="0" w:afterAutospacing="0"/>
        <w:textAlignment w:val="baseline"/>
        <w:rPr>
          <w:rFonts w:ascii="Helvetica" w:hAnsi="Helvetica" w:cs="Helvetica"/>
          <w:color w:val="333333"/>
          <w:sz w:val="21"/>
          <w:szCs w:val="21"/>
        </w:rPr>
      </w:pPr>
      <w:r>
        <w:rPr>
          <w:rStyle w:val="Strong"/>
          <w:rFonts w:ascii="inherit" w:hAnsi="inherit" w:cs="Helvetica"/>
          <w:color w:val="333333"/>
          <w:sz w:val="21"/>
          <w:szCs w:val="21"/>
          <w:u w:val="single"/>
          <w:bdr w:val="none" w:sz="0" w:space="0" w:color="auto" w:frame="1"/>
        </w:rPr>
        <w:t>elimination</w:t>
      </w:r>
      <w:r>
        <w:rPr>
          <w:rFonts w:ascii="Helvetica" w:hAnsi="Helvetica" w:cs="Helvetica"/>
          <w:color w:val="333333"/>
          <w:sz w:val="21"/>
          <w:szCs w:val="21"/>
        </w:rPr>
        <w:t>: the team will analyze how to eliminate the security attack. what are the methods that require to eliminate the problem</w:t>
      </w:r>
      <w:r w:rsidR="002029CB">
        <w:rPr>
          <w:rFonts w:ascii="Helvetica" w:hAnsi="Helvetica" w:cs="Helvetica"/>
          <w:color w:val="333333"/>
          <w:sz w:val="21"/>
          <w:szCs w:val="21"/>
        </w:rPr>
        <w:t>?</w:t>
      </w:r>
    </w:p>
    <w:p w14:paraId="544D9A17" w14:textId="4F77EA7A" w:rsidR="00BA5A85" w:rsidRDefault="00BA5A85" w:rsidP="00BA5A85">
      <w:pPr>
        <w:pStyle w:val="NormalWeb"/>
        <w:shd w:val="clear" w:color="auto" w:fill="FFFFFF"/>
        <w:spacing w:before="0" w:beforeAutospacing="0" w:after="0" w:afterAutospacing="0"/>
        <w:textAlignment w:val="baseline"/>
        <w:rPr>
          <w:rFonts w:ascii="Helvetica" w:hAnsi="Helvetica" w:cs="Helvetica"/>
          <w:color w:val="333333"/>
          <w:sz w:val="21"/>
          <w:szCs w:val="21"/>
        </w:rPr>
      </w:pPr>
      <w:r>
        <w:rPr>
          <w:rStyle w:val="Strong"/>
          <w:rFonts w:ascii="inherit" w:hAnsi="inherit" w:cs="Helvetica"/>
          <w:color w:val="333333"/>
          <w:sz w:val="21"/>
          <w:szCs w:val="21"/>
          <w:u w:val="single"/>
          <w:bdr w:val="none" w:sz="0" w:space="0" w:color="auto" w:frame="1"/>
        </w:rPr>
        <w:t>recovery:</w:t>
      </w:r>
      <w:r>
        <w:rPr>
          <w:rFonts w:ascii="Helvetica" w:hAnsi="Helvetica" w:cs="Helvetica"/>
          <w:color w:val="333333"/>
          <w:sz w:val="21"/>
          <w:szCs w:val="21"/>
        </w:rPr>
        <w:t xml:space="preserve"> how to get the things back to a sage mode that is the data in a safe mode which is required for the project.</w:t>
      </w:r>
    </w:p>
    <w:p w14:paraId="401D57F8" w14:textId="77777777" w:rsidR="00BA5A85" w:rsidRDefault="00BA5A85" w:rsidP="00BA5A85">
      <w:pPr>
        <w:pStyle w:val="NormalWeb"/>
        <w:shd w:val="clear" w:color="auto" w:fill="FFFFFF"/>
        <w:spacing w:before="0" w:beforeAutospacing="0" w:after="0" w:afterAutospacing="0"/>
        <w:textAlignment w:val="baseline"/>
        <w:rPr>
          <w:rFonts w:ascii="Helvetica" w:hAnsi="Helvetica" w:cs="Helvetica"/>
          <w:color w:val="333333"/>
          <w:sz w:val="21"/>
          <w:szCs w:val="21"/>
        </w:rPr>
      </w:pPr>
      <w:proofErr w:type="gramStart"/>
      <w:r>
        <w:rPr>
          <w:rStyle w:val="Strong"/>
          <w:rFonts w:ascii="inherit" w:hAnsi="inherit" w:cs="Helvetica"/>
          <w:color w:val="333333"/>
          <w:sz w:val="21"/>
          <w:szCs w:val="21"/>
          <w:u w:val="single"/>
          <w:bdr w:val="none" w:sz="0" w:space="0" w:color="auto" w:frame="1"/>
        </w:rPr>
        <w:t>future plan</w:t>
      </w:r>
      <w:proofErr w:type="gramEnd"/>
      <w:r>
        <w:rPr>
          <w:rFonts w:ascii="Helvetica" w:hAnsi="Helvetica" w:cs="Helvetica"/>
          <w:color w:val="333333"/>
          <w:sz w:val="21"/>
          <w:szCs w:val="21"/>
        </w:rPr>
        <w:t>: the team analyzes the things what happen and finally get the things done and suggests the people in IT sector to follow same suggestions in order to secure the data in future.</w:t>
      </w:r>
    </w:p>
    <w:p w14:paraId="608728EB" w14:textId="6E5E3C81" w:rsidR="00EF56E8" w:rsidRDefault="00EF56E8"/>
    <w:p w14:paraId="304421F7" w14:textId="7E1B2BC4" w:rsidR="0062472E" w:rsidRDefault="0062472E">
      <w:r>
        <w:t xml:space="preserve">What is Incident Management Response – </w:t>
      </w:r>
    </w:p>
    <w:p w14:paraId="5D732734" w14:textId="6D8B6C35" w:rsidR="0062472E" w:rsidRDefault="0062472E" w:rsidP="0062472E">
      <w:pPr>
        <w:pStyle w:val="ListParagraph"/>
        <w:numPr>
          <w:ilvl w:val="0"/>
          <w:numId w:val="1"/>
        </w:numPr>
      </w:pPr>
      <w:bookmarkStart w:id="0" w:name="_Hlk47988404"/>
      <w:r w:rsidRPr="0062472E">
        <w:t>Incident management aims “to restore the service to the customer as quickly as possible, often through a work around or temporary fixes, rather than through trying to find a permanent solution” (ITIL – A Guide to Incident Management).</w:t>
      </w:r>
    </w:p>
    <w:bookmarkEnd w:id="0"/>
    <w:p w14:paraId="18C31016" w14:textId="1F93ED41" w:rsidR="0062472E" w:rsidRDefault="0062472E" w:rsidP="0062472E">
      <w:pPr>
        <w:pStyle w:val="ListParagraph"/>
        <w:numPr>
          <w:ilvl w:val="0"/>
          <w:numId w:val="1"/>
        </w:numPr>
      </w:pPr>
      <w:r>
        <w:t>(</w:t>
      </w:r>
      <w:r w:rsidRPr="0062472E">
        <w:t>ITIL – A Guide to Incident Management. (n.d.) [PDF]. UCISA.</w:t>
      </w:r>
      <w:r>
        <w:t>)</w:t>
      </w:r>
    </w:p>
    <w:p w14:paraId="09018D64" w14:textId="06B03B4B" w:rsidR="0062472E" w:rsidRDefault="0062472E" w:rsidP="0062472E"/>
    <w:p w14:paraId="31DF52FC" w14:textId="72FAF4A2" w:rsidR="0062472E" w:rsidRDefault="0062472E" w:rsidP="0062472E">
      <w:r>
        <w:t>Five Steps</w:t>
      </w:r>
    </w:p>
    <w:p w14:paraId="60D35226" w14:textId="17BF13CF" w:rsidR="00C82034" w:rsidRDefault="00C82034" w:rsidP="00C82034">
      <w:pPr>
        <w:pStyle w:val="ListParagraph"/>
        <w:numPr>
          <w:ilvl w:val="0"/>
          <w:numId w:val="2"/>
        </w:numPr>
      </w:pPr>
      <w:r w:rsidRPr="00C82034">
        <w:rPr>
          <w:b/>
          <w:bCs/>
        </w:rPr>
        <w:t>Preparation</w:t>
      </w:r>
      <w:r w:rsidRPr="00C82034">
        <w:t xml:space="preserve"> is the key to effective incident response. Even the best incident response team cannot effectively address an incident without predetermined guidelines. A strong plan must be in place to support your team. </w:t>
      </w:r>
      <w:proofErr w:type="gramStart"/>
      <w:r w:rsidRPr="00C82034">
        <w:t>In order to</w:t>
      </w:r>
      <w:proofErr w:type="gramEnd"/>
      <w:r w:rsidRPr="00C82034">
        <w:t xml:space="preserve"> successfully address security events, these features should be included in an incident response plan:</w:t>
      </w:r>
    </w:p>
    <w:p w14:paraId="1867A932" w14:textId="4EB8B7FD" w:rsidR="00C82034" w:rsidRDefault="006C7DD3" w:rsidP="006C7DD3">
      <w:pPr>
        <w:pStyle w:val="ListParagraph"/>
        <w:numPr>
          <w:ilvl w:val="0"/>
          <w:numId w:val="2"/>
        </w:numPr>
      </w:pPr>
      <w:r w:rsidRPr="006C7DD3">
        <w:rPr>
          <w:b/>
          <w:bCs/>
        </w:rPr>
        <w:t>DETECTION AND REPORTING</w:t>
      </w:r>
      <w:r>
        <w:t xml:space="preserve"> the focus of this phase is to monitor security events </w:t>
      </w:r>
      <w:proofErr w:type="gramStart"/>
      <w:r>
        <w:t>in order to</w:t>
      </w:r>
      <w:proofErr w:type="gramEnd"/>
      <w:r>
        <w:t xml:space="preserve"> detect, alert, and report on potential security incidents.</w:t>
      </w:r>
    </w:p>
    <w:p w14:paraId="1F774A4A" w14:textId="1E25E337" w:rsidR="006C7DD3" w:rsidRDefault="006C7DD3" w:rsidP="006C7DD3">
      <w:pPr>
        <w:pStyle w:val="ListParagraph"/>
        <w:numPr>
          <w:ilvl w:val="0"/>
          <w:numId w:val="2"/>
        </w:numPr>
      </w:pPr>
      <w:r w:rsidRPr="006C7DD3">
        <w:rPr>
          <w:b/>
          <w:bCs/>
        </w:rPr>
        <w:t>TRIAGE AND ANALYSIS</w:t>
      </w:r>
      <w:r>
        <w:t xml:space="preserve"> The bulk of the effort in properly scoping and understanding the security incident takes place during this step. Resources should be utilized to collect data from tools and systems for further analysis and to identify indicators of compromise. Individuals should have in-depth skills and a detailed understanding of live system responses, digital forensics, memory analysis, and malware analysis.</w:t>
      </w:r>
    </w:p>
    <w:p w14:paraId="2E8A881D" w14:textId="2A645728" w:rsidR="006C7DD3" w:rsidRDefault="006C7DD3" w:rsidP="006C7DD3">
      <w:pPr>
        <w:pStyle w:val="ListParagraph"/>
        <w:numPr>
          <w:ilvl w:val="0"/>
          <w:numId w:val="2"/>
        </w:numPr>
      </w:pPr>
      <w:r w:rsidRPr="006C7DD3">
        <w:rPr>
          <w:b/>
          <w:bCs/>
        </w:rPr>
        <w:t>CONTAINMENT AND NEUTRALIZATION</w:t>
      </w:r>
      <w:r>
        <w:t xml:space="preserve"> This is one of the most critical stages of incident response. The strategy for containment and neutralization is based on the intelligence and indicators of compromise gathered during the analysis phase. After the system is restored and security is verified, normal operations can resume.</w:t>
      </w:r>
    </w:p>
    <w:p w14:paraId="66705612" w14:textId="16F7096C" w:rsidR="006C7DD3" w:rsidRDefault="006C7DD3" w:rsidP="006C7DD3">
      <w:pPr>
        <w:pStyle w:val="ListParagraph"/>
        <w:numPr>
          <w:ilvl w:val="0"/>
          <w:numId w:val="2"/>
        </w:numPr>
      </w:pPr>
      <w:r w:rsidRPr="006C7DD3">
        <w:rPr>
          <w:b/>
          <w:bCs/>
        </w:rPr>
        <w:t>POST-INCIDENT ACTIVITY</w:t>
      </w:r>
      <w:r>
        <w:t xml:space="preserve"> There is more work to be done after the incident is resolved. Be sure to properly document any information that can be used to prevent similar occurrences from happening again in the future.</w:t>
      </w:r>
    </w:p>
    <w:p w14:paraId="50D83012" w14:textId="1E312B02" w:rsidR="00C82034" w:rsidRDefault="00C82034" w:rsidP="00C82034">
      <w:pPr>
        <w:pStyle w:val="ListParagraph"/>
        <w:numPr>
          <w:ilvl w:val="0"/>
          <w:numId w:val="2"/>
        </w:numPr>
      </w:pPr>
      <w:r w:rsidRPr="00C82034">
        <w:t xml:space="preserve">Bandos, T. (2019, June 26). The Five Steps of Incident Response. Retrieved August 10, 2020, from </w:t>
      </w:r>
      <w:hyperlink r:id="rId5" w:history="1">
        <w:r w:rsidRPr="006E52C6">
          <w:rPr>
            <w:rStyle w:val="Hyperlink"/>
          </w:rPr>
          <w:t>https://digitalguardian.com/blog/five-steps-incident-response</w:t>
        </w:r>
      </w:hyperlink>
    </w:p>
    <w:p w14:paraId="5F4BBD19" w14:textId="77777777" w:rsidR="006C7DD3" w:rsidRDefault="006C7DD3" w:rsidP="00C82034">
      <w:pPr>
        <w:pStyle w:val="ListParagraph"/>
        <w:numPr>
          <w:ilvl w:val="0"/>
          <w:numId w:val="2"/>
        </w:numPr>
      </w:pPr>
    </w:p>
    <w:p w14:paraId="7FFECF98" w14:textId="53970C21" w:rsidR="00C82034" w:rsidRDefault="00C82034" w:rsidP="0062472E">
      <w:pPr>
        <w:pStyle w:val="ListParagraph"/>
        <w:numPr>
          <w:ilvl w:val="0"/>
          <w:numId w:val="2"/>
        </w:numPr>
      </w:pPr>
      <w:r w:rsidRPr="00C82034">
        <w:t>Incident Management and Response. (n.d.). Retrieved August 11, 2020, from https://www.educause.edu/focus-areas-and-initiatives/policy-and-security/cybersecurity-program/resources/information-security-guide/incident-management-and-response</w:t>
      </w:r>
    </w:p>
    <w:sectPr w:rsidR="00C820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04632E"/>
    <w:multiLevelType w:val="hybridMultilevel"/>
    <w:tmpl w:val="3BAA5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EC71E4"/>
    <w:multiLevelType w:val="hybridMultilevel"/>
    <w:tmpl w:val="FBB63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A85"/>
    <w:rsid w:val="00192B59"/>
    <w:rsid w:val="002029CB"/>
    <w:rsid w:val="002D0AC1"/>
    <w:rsid w:val="00475339"/>
    <w:rsid w:val="0062472E"/>
    <w:rsid w:val="006C7DD3"/>
    <w:rsid w:val="008B2879"/>
    <w:rsid w:val="00BA5A85"/>
    <w:rsid w:val="00C82034"/>
    <w:rsid w:val="00EF56E8"/>
    <w:rsid w:val="00F32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7423B"/>
  <w15:chartTrackingRefBased/>
  <w15:docId w15:val="{B34623BA-608B-4748-BB42-77BB521E7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5A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5A85"/>
    <w:rPr>
      <w:b/>
      <w:bCs/>
    </w:rPr>
  </w:style>
  <w:style w:type="paragraph" w:styleId="ListParagraph">
    <w:name w:val="List Paragraph"/>
    <w:basedOn w:val="Normal"/>
    <w:uiPriority w:val="34"/>
    <w:qFormat/>
    <w:rsid w:val="0062472E"/>
    <w:pPr>
      <w:ind w:left="720"/>
      <w:contextualSpacing/>
    </w:pPr>
  </w:style>
  <w:style w:type="character" w:styleId="Hyperlink">
    <w:name w:val="Hyperlink"/>
    <w:basedOn w:val="DefaultParagraphFont"/>
    <w:uiPriority w:val="99"/>
    <w:unhideWhenUsed/>
    <w:rsid w:val="00C82034"/>
    <w:rPr>
      <w:color w:val="0563C1" w:themeColor="hyperlink"/>
      <w:u w:val="single"/>
    </w:rPr>
  </w:style>
  <w:style w:type="character" w:styleId="UnresolvedMention">
    <w:name w:val="Unresolved Mention"/>
    <w:basedOn w:val="DefaultParagraphFont"/>
    <w:uiPriority w:val="99"/>
    <w:semiHidden/>
    <w:unhideWhenUsed/>
    <w:rsid w:val="00C820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6715928">
      <w:bodyDiv w:val="1"/>
      <w:marLeft w:val="0"/>
      <w:marRight w:val="0"/>
      <w:marTop w:val="0"/>
      <w:marBottom w:val="0"/>
      <w:divBdr>
        <w:top w:val="none" w:sz="0" w:space="0" w:color="auto"/>
        <w:left w:val="none" w:sz="0" w:space="0" w:color="auto"/>
        <w:bottom w:val="none" w:sz="0" w:space="0" w:color="auto"/>
        <w:right w:val="none" w:sz="0" w:space="0" w:color="auto"/>
      </w:divBdr>
    </w:div>
    <w:div w:id="643629295">
      <w:bodyDiv w:val="1"/>
      <w:marLeft w:val="0"/>
      <w:marRight w:val="0"/>
      <w:marTop w:val="0"/>
      <w:marBottom w:val="0"/>
      <w:divBdr>
        <w:top w:val="none" w:sz="0" w:space="0" w:color="auto"/>
        <w:left w:val="none" w:sz="0" w:space="0" w:color="auto"/>
        <w:bottom w:val="none" w:sz="0" w:space="0" w:color="auto"/>
        <w:right w:val="none" w:sz="0" w:space="0" w:color="auto"/>
      </w:divBdr>
    </w:div>
    <w:div w:id="843015242">
      <w:bodyDiv w:val="1"/>
      <w:marLeft w:val="0"/>
      <w:marRight w:val="0"/>
      <w:marTop w:val="0"/>
      <w:marBottom w:val="0"/>
      <w:divBdr>
        <w:top w:val="none" w:sz="0" w:space="0" w:color="auto"/>
        <w:left w:val="none" w:sz="0" w:space="0" w:color="auto"/>
        <w:bottom w:val="none" w:sz="0" w:space="0" w:color="auto"/>
        <w:right w:val="none" w:sz="0" w:space="0" w:color="auto"/>
      </w:divBdr>
    </w:div>
    <w:div w:id="1328630409">
      <w:bodyDiv w:val="1"/>
      <w:marLeft w:val="0"/>
      <w:marRight w:val="0"/>
      <w:marTop w:val="0"/>
      <w:marBottom w:val="0"/>
      <w:divBdr>
        <w:top w:val="none" w:sz="0" w:space="0" w:color="auto"/>
        <w:left w:val="none" w:sz="0" w:space="0" w:color="auto"/>
        <w:bottom w:val="none" w:sz="0" w:space="0" w:color="auto"/>
        <w:right w:val="none" w:sz="0" w:space="0" w:color="auto"/>
      </w:divBdr>
    </w:div>
    <w:div w:id="1353678767">
      <w:bodyDiv w:val="1"/>
      <w:marLeft w:val="0"/>
      <w:marRight w:val="0"/>
      <w:marTop w:val="0"/>
      <w:marBottom w:val="0"/>
      <w:divBdr>
        <w:top w:val="none" w:sz="0" w:space="0" w:color="auto"/>
        <w:left w:val="none" w:sz="0" w:space="0" w:color="auto"/>
        <w:bottom w:val="none" w:sz="0" w:space="0" w:color="auto"/>
        <w:right w:val="none" w:sz="0" w:space="0" w:color="auto"/>
      </w:divBdr>
    </w:div>
    <w:div w:id="1696731225">
      <w:bodyDiv w:val="1"/>
      <w:marLeft w:val="0"/>
      <w:marRight w:val="0"/>
      <w:marTop w:val="0"/>
      <w:marBottom w:val="0"/>
      <w:divBdr>
        <w:top w:val="none" w:sz="0" w:space="0" w:color="auto"/>
        <w:left w:val="none" w:sz="0" w:space="0" w:color="auto"/>
        <w:bottom w:val="none" w:sz="0" w:space="0" w:color="auto"/>
        <w:right w:val="none" w:sz="0" w:space="0" w:color="auto"/>
      </w:divBdr>
    </w:div>
    <w:div w:id="1746150040">
      <w:bodyDiv w:val="1"/>
      <w:marLeft w:val="0"/>
      <w:marRight w:val="0"/>
      <w:marTop w:val="0"/>
      <w:marBottom w:val="0"/>
      <w:divBdr>
        <w:top w:val="none" w:sz="0" w:space="0" w:color="auto"/>
        <w:left w:val="none" w:sz="0" w:space="0" w:color="auto"/>
        <w:bottom w:val="none" w:sz="0" w:space="0" w:color="auto"/>
        <w:right w:val="none" w:sz="0" w:space="0" w:color="auto"/>
      </w:divBdr>
    </w:div>
    <w:div w:id="2129540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igitalguardian.com/blog/five-steps-incident-respon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2</Pages>
  <Words>504</Words>
  <Characters>2877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Beck</dc:creator>
  <cp:keywords/>
  <dc:description/>
  <cp:lastModifiedBy>Dan Beck</cp:lastModifiedBy>
  <cp:revision>4</cp:revision>
  <dcterms:created xsi:type="dcterms:W3CDTF">2020-08-10T12:11:00Z</dcterms:created>
  <dcterms:modified xsi:type="dcterms:W3CDTF">2020-08-11T19:40:00Z</dcterms:modified>
</cp:coreProperties>
</file>