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1F" w:rsidRPr="00A1721F" w:rsidRDefault="00A1721F" w:rsidP="00A1721F">
      <w:pPr>
        <w:widowControl/>
        <w:spacing w:line="450" w:lineRule="atLeast"/>
        <w:jc w:val="center"/>
        <w:outlineLvl w:val="0"/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</w:pP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使用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 xml:space="preserve"> Selenium 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和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 xml:space="preserve"> 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进行编程式测试</w:t>
      </w:r>
    </w:p>
    <w:p w:rsidR="00A1721F" w:rsidRPr="00A1721F" w:rsidRDefault="00A1721F" w:rsidP="00A1721F">
      <w:pPr>
        <w:widowControl/>
        <w:spacing w:line="390" w:lineRule="atLeast"/>
        <w:jc w:val="center"/>
        <w:outlineLvl w:val="2"/>
        <w:rPr>
          <w:rFonts w:ascii="Verdana" w:eastAsia="宋体" w:hAnsi="Verdana" w:cs="宋体"/>
          <w:color w:val="275E94"/>
          <w:kern w:val="0"/>
          <w:sz w:val="18"/>
          <w:szCs w:val="18"/>
        </w:rPr>
      </w:pPr>
      <w:hyperlink r:id="rId7" w:tgtFrame="_blank" w:history="1">
        <w:r w:rsidRPr="00A1721F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开发者在线</w:t>
        </w:r>
        <w:r w:rsidRPr="00A1721F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 xml:space="preserve"> Builder.com.cn</w:t>
        </w:r>
      </w:hyperlink>
      <w:r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更新时间</w:t>
      </w:r>
      <w:r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:</w:t>
      </w:r>
      <w:r w:rsidRPr="00A1721F">
        <w:rPr>
          <w:rFonts w:ascii="Verdana" w:eastAsia="宋体" w:hAnsi="Verdana" w:cs="宋体"/>
          <w:color w:val="A0A0A0"/>
          <w:kern w:val="0"/>
          <w:sz w:val="15"/>
          <w:szCs w:val="15"/>
        </w:rPr>
        <w:t>2007-08-31</w:t>
      </w:r>
      <w:r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作者：</w:t>
      </w:r>
      <w:r w:rsidRPr="00A1721F">
        <w:rPr>
          <w:rFonts w:ascii="Verdana" w:eastAsia="宋体" w:hAnsi="Verdana" w:cs="宋体"/>
          <w:color w:val="666666"/>
          <w:kern w:val="0"/>
          <w:sz w:val="18"/>
          <w:szCs w:val="18"/>
        </w:rPr>
        <w:t>Andrew Glover</w:t>
      </w:r>
      <w:r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来源</w:t>
      </w:r>
      <w:r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:IBMDW</w:t>
      </w:r>
    </w:p>
    <w:p w:rsidR="00A1721F" w:rsidRPr="00A1721F" w:rsidRDefault="00A1721F" w:rsidP="00A1721F">
      <w:pPr>
        <w:widowControl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本文关键词：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8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Selenium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9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TestNG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10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编程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11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测试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是一种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测试框架，它搭建了验证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应用程序的新途径。与大多数尝试模拟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HTTP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请求的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测试工具不同，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执行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测试时，就仿佛它本身就是浏览器。当运行自动的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测试时，该框架将启动一个浏览器，并通过测试中描述的步骤实际驱动浏览器，用户将使用这种方式与应用程序交互。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由于开发人员和非开发人员都能够使用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轻松地编写测试，使得它从众多测试框架应用程序中脱颖而出。在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中，可以通过编程的方式编写测试，或者使用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样式的表，并且编写了测试后，可以使测试完全自动化。使用一个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构件（比方说）运行完整的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套件非常简单，并且还可以在持续集成（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Continuous Integration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CI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）环境中运行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这个月，我将介绍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，并逐一查看使它成为优秀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测试框架的一些特性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尤其是在结合使用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、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这样的软件时。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tbl>
      <w:tblPr>
        <w:tblpPr w:leftFromText="45" w:rightFromText="45" w:vertAnchor="text" w:tblpXSpec="right" w:tblpYSpec="center"/>
        <w:tblW w:w="2000" w:type="pct"/>
        <w:tblCellMar>
          <w:left w:w="0" w:type="dxa"/>
          <w:right w:w="0" w:type="dxa"/>
        </w:tblCellMar>
        <w:tblLook w:val="04A0"/>
      </w:tblPr>
      <w:tblGrid>
        <w:gridCol w:w="150"/>
        <w:gridCol w:w="3172"/>
      </w:tblGrid>
      <w:tr w:rsidR="00A1721F" w:rsidRPr="00A1721F" w:rsidTr="00A1721F">
        <w:tc>
          <w:tcPr>
            <w:tcW w:w="150" w:type="dxa"/>
            <w:vAlign w:val="center"/>
            <w:hideMark/>
          </w:tcPr>
          <w:p w:rsidR="00A1721F" w:rsidRPr="00A1721F" w:rsidRDefault="00A1721F" w:rsidP="00A1721F">
            <w:pPr>
              <w:widowControl/>
              <w:jc w:val="left"/>
              <w:rPr>
                <w:rFonts w:ascii="Verdana" w:eastAsia="宋体" w:hAnsi="Verdana" w:cs="宋体"/>
                <w:color w:val="323432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323432"/>
                <w:kern w:val="0"/>
                <w:sz w:val="18"/>
                <w:szCs w:val="18"/>
              </w:rPr>
              <w:drawing>
                <wp:inline distT="0" distB="0" distL="0" distR="0">
                  <wp:extent cx="95250" cy="9525"/>
                  <wp:effectExtent l="0" t="0" r="0" b="0"/>
                  <wp:docPr id="1" name="Picture 1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3156"/>
            </w:tblGrid>
            <w:tr w:rsidR="00A1721F" w:rsidRPr="00A1721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A1721F" w:rsidRPr="00A1721F" w:rsidRDefault="00A1721F" w:rsidP="00A1721F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</w:pPr>
                  <w:bookmarkStart w:id="0" w:name="N1006A"/>
                  <w:r w:rsidRPr="00A1721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验收测试</w:t>
                  </w:r>
                  <w:bookmarkEnd w:id="0"/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br/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由于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 xml:space="preserve"> Selenium 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能够很好地模拟用户的行为，它常常用于进行验收测试，即在完成的系统上运行一整套测试。验收测试通常需要运行整个应用程序，以使测试发挥作用。如果您要测试一个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 xml:space="preserve"> Web 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应用程序，则需要访问应用程序数据库，以及一台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 xml:space="preserve"> Web 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服务器，一个容器和运行应用程序所需的任何配置元素。</w:t>
                  </w:r>
                </w:p>
              </w:tc>
            </w:tr>
          </w:tbl>
          <w:p w:rsidR="00A1721F" w:rsidRPr="00A1721F" w:rsidRDefault="00A1721F" w:rsidP="00A1721F">
            <w:pPr>
              <w:widowControl/>
              <w:jc w:val="left"/>
              <w:rPr>
                <w:rFonts w:ascii="Verdana" w:eastAsia="宋体" w:hAnsi="Verdana" w:cs="宋体"/>
                <w:color w:val="323432"/>
                <w:kern w:val="0"/>
                <w:sz w:val="18"/>
                <w:szCs w:val="18"/>
              </w:rPr>
            </w:pPr>
          </w:p>
        </w:tc>
      </w:tr>
    </w:tbl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" w:name="N10070"/>
      <w:r w:rsidRPr="00A1721F">
        <w:rPr>
          <w:rFonts w:ascii="Verdana" w:eastAsia="宋体" w:hAnsi="Verdana" w:cs="宋体"/>
          <w:color w:val="000000"/>
          <w:kern w:val="0"/>
        </w:rPr>
        <w:t>使用</w:t>
      </w:r>
      <w:r w:rsidRPr="00A1721F">
        <w:rPr>
          <w:rFonts w:ascii="Verdana" w:eastAsia="宋体" w:hAnsi="Verdana" w:cs="宋体"/>
          <w:color w:val="000000"/>
          <w:kern w:val="0"/>
        </w:rPr>
        <w:t xml:space="preserve"> Selenium </w:t>
      </w:r>
      <w:r w:rsidRPr="00A1721F">
        <w:rPr>
          <w:rFonts w:ascii="Verdana" w:eastAsia="宋体" w:hAnsi="Verdana" w:cs="宋体"/>
          <w:color w:val="000000"/>
          <w:kern w:val="0"/>
        </w:rPr>
        <w:t>进行编程式测试</w:t>
      </w:r>
      <w:bookmarkEnd w:id="1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中，您可以使用自己喜爱的语言或者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样式的表通过编程来编写测试。从测试的角度来说，不管使用什么语言，测试过程和结果都不会有显著的差别。在此，我希望研究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的编程方法，因为在结合使用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时，它提供了一些有趣的可行方法能性。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使用具有类似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这样的框架的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进行编程式测试具有这样一个优点，它允许您创建智能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，而使用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样式的表则很难做到这一点。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尤其适合与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结合使用，因为它使您能够完成其他框架无法做到的测试，例如使用依赖项进行测试，重新运行失败了的测试，以及使用单独文件中定义的参数进行参数化测试。所有这些特性结合在一起，当然能够使它在众多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应用程序测试框架中脱颖而出，但是，正如您将看到的，在完全自动化的验收测试中使用这些特性令它更加出众。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" w:name="N1007B"/>
      <w:r w:rsidRPr="00A1721F">
        <w:rPr>
          <w:rFonts w:ascii="Arial" w:eastAsia="宋体" w:hAnsi="Arial" w:cs="Arial"/>
          <w:b/>
          <w:bCs/>
          <w:color w:val="000000"/>
          <w:kern w:val="0"/>
        </w:rPr>
        <w:t>配置第一个测试</w:t>
      </w:r>
      <w:bookmarkEnd w:id="2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架构实际上由两个逻辑实体组成：您编写的代码以及能够简化与测试中的应用程序的交互的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服务器。要成功地执行测试，必须要启动并运行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服务器实例以及要测试的应用程序。（当然，测试结果取决于您编写的应用程序是否优秀！）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幸运的是，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服务器是一种轻量级程序，可以在实际的测试范围内通过编程启动和停止它。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对象嵌入）的启动和停止由一个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来执行。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要通过编程的方式启动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服务器，必须创建一个新的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对象，并告诉它要使用哪一种兼容的浏览器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我在下面的示例中使用的是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。您还必须提供运行服务器实例的位置（通常是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localhost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，但不是必须的），以及被测试的应用程序使用的基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URL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中，我配置了一个本地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实例，使用它在本地安装的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应用程序上驱动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http://localhost:8080/gt15/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）。正如您从参数中推断的一样，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是作为被测试的应用程序的代理，并相应地促进测试。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3" w:name="listing1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配置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SeleniumServer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Selenium driver =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DefaultSelenium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localhost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SeleniumServer.getDefaultPort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firefox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 "http://localhost:8080/gt15/");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driver.start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//go to web pages and do stuff...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driver.stop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创建了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实例后，您可以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启动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并在运行时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停止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它。这意味着您可以通过编程与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服务器交互，并通过一个测试程序使它驱动浏览器。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4" w:name="N100BD"/>
      <w:r w:rsidRPr="00A1721F">
        <w:rPr>
          <w:rFonts w:ascii="Verdana" w:eastAsia="宋体" w:hAnsi="Verdana" w:cs="宋体"/>
          <w:color w:val="000000"/>
          <w:kern w:val="0"/>
        </w:rPr>
        <w:t>驱动应用程序</w:t>
      </w:r>
      <w:bookmarkEnd w:id="4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通过编程与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页面进行交互是一种使用本地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的应用。（一些读者可能对这种源自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hyperlink r:id="rId13" w:history="1">
        <w:r w:rsidRPr="00A1721F">
          <w:rPr>
            <w:rFonts w:ascii="Verdana" w:eastAsia="宋体" w:hAnsi="Verdana" w:cs="宋体"/>
            <w:color w:val="5C81A7"/>
            <w:kern w:val="0"/>
          </w:rPr>
          <w:t>本系列二月份关于</w:t>
        </w:r>
        <w:r w:rsidRPr="00A1721F">
          <w:rPr>
            <w:rFonts w:ascii="Verdana" w:eastAsia="宋体" w:hAnsi="Verdana" w:cs="宋体"/>
            <w:color w:val="5C81A7"/>
            <w:kern w:val="0"/>
          </w:rPr>
          <w:t xml:space="preserve"> TestNG-Abbot </w:t>
        </w:r>
        <w:r w:rsidRPr="00A1721F">
          <w:rPr>
            <w:rFonts w:ascii="Verdana" w:eastAsia="宋体" w:hAnsi="Verdana" w:cs="宋体"/>
            <w:color w:val="5C81A7"/>
            <w:kern w:val="0"/>
          </w:rPr>
          <w:t>的文章</w:t>
        </w:r>
      </w:hyperlink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的概念比较熟悉）。与页面元素进行交互的第一步就是查找该元素，通常可以使用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进行查找。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还允许您使用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XPath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、正则表达式，甚至是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JavaScript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来查找特定的元素（如果您希望这样做）。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2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的简单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应用程序的一部分。这段代码定义了包含输入和提交按钮的表单。如果希望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与该表单交互，我必须为输入按钮提供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以及相应的值。我还需要为提交按钮提供一个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，这样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才能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“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单击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”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它。单击按钮后，表单将被提交给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本例中为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FindWidget.groovy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5" w:name="listing2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2.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简单的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HTML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表单</w:t>
      </w:r>
      <w:bookmarkEnd w:id="5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&lt;form method=post action="./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FindWidget.groovy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&lt;table border="0" style="border-style: dotted"&gt;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  class="heading"&gt;Widget:&lt;/td&gt;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 class="value"&gt;&lt;input type="text" name="widget"&gt;&lt;/td&gt;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&lt;td&gt;&lt;/td&gt;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 class="value"&gt;&lt;input type="submit" value="Find Description" name="submit"&gt;&lt;/td&gt;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&lt;/table&gt;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&lt;/form&gt;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现在就可以通过使用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widget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（输入值）和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submit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（单击按钮）与该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表单进行编程式交互，如清单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6" w:name="listing3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3.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驱动简单的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页面</w:t>
      </w:r>
      <w:bookmarkEnd w:id="6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"pg98-01");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//assert some return value...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中用于和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页面元素进行交互的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API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非常的直观。对于输入字段，我可以使用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type()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方法将值与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关联起来。如果需要的话，可以通过编程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click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按钮。在清单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中，我将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click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设置为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10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秒的等待时间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足够表单提交请求完成处理。当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FindWidget.groovy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中的代码运行其内容并返回响应后，我可以使用该响应来查找特定页面元素，并验证所有内容是否正常工作。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7" w:name="N10102"/>
      <w:r w:rsidRPr="00A1721F">
        <w:rPr>
          <w:rFonts w:ascii="Verdana" w:eastAsia="宋体" w:hAnsi="Verdana" w:cs="宋体"/>
          <w:color w:val="000000"/>
          <w:kern w:val="0"/>
        </w:rPr>
        <w:t xml:space="preserve">Selenium </w:t>
      </w:r>
      <w:r w:rsidRPr="00A1721F">
        <w:rPr>
          <w:rFonts w:ascii="Verdana" w:eastAsia="宋体" w:hAnsi="Verdana" w:cs="宋体"/>
          <w:color w:val="000000"/>
          <w:kern w:val="0"/>
        </w:rPr>
        <w:t>和</w:t>
      </w:r>
      <w:r w:rsidRPr="00A1721F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000000"/>
          <w:kern w:val="0"/>
        </w:rPr>
        <w:t>TestNG</w:t>
      </w:r>
      <w:bookmarkEnd w:id="7"/>
      <w:proofErr w:type="spellEnd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以其灵活性和参数化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成为定义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的驱动验收测试的首选。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能够定义测试依赖项并返回失败的测试，以及其易用性，使得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Selenium-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成为吸引人的组合。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让我们首先从一个能够允许用户创建、查找、更新或删除小部件的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应用程序开始。创建一个小部件需要三个属性：名称、类型和定义。图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显示了创建小部件的表单：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lastRenderedPageBreak/>
        <w:br/>
      </w:r>
      <w:bookmarkStart w:id="8" w:name="fig1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图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创建小部件的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表单</w:t>
      </w:r>
      <w:bookmarkEnd w:id="8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23432"/>
          <w:kern w:val="0"/>
          <w:sz w:val="18"/>
          <w:szCs w:val="18"/>
        </w:rPr>
        <w:drawing>
          <wp:inline distT="0" distB="0" distL="0" distR="0">
            <wp:extent cx="2209800" cy="1228725"/>
            <wp:effectExtent l="19050" t="0" r="0" b="0"/>
            <wp:docPr id="2" name="Picture 2" descr="创建小部件的 Web 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创建小部件的 Web 表单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请注意：表单元素的类型是具有三个不同选项的下拉列表，如图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2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9" w:name="fig2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图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2.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包含下拉列表的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表单</w:t>
      </w:r>
      <w:bookmarkEnd w:id="9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23432"/>
          <w:kern w:val="0"/>
          <w:sz w:val="18"/>
          <w:szCs w:val="18"/>
        </w:rPr>
        <w:drawing>
          <wp:inline distT="0" distB="0" distL="0" distR="0">
            <wp:extent cx="2209800" cy="1228725"/>
            <wp:effectExtent l="19050" t="0" r="0" b="0"/>
            <wp:docPr id="3" name="Picture 3" descr="包含下拉列表的 Web 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包含下拉列表的 Web 表单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单击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Create Widget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将促使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处理这一请求。如果所有内容正确的话（即名字和定义不为空，并且数据库中不存在该实例），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将创建一个新的小部件实例并类似图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所示的状态页面：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0" w:name="fig3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图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3.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页面显示状态</w:t>
      </w:r>
      <w:bookmarkEnd w:id="10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23432"/>
          <w:kern w:val="0"/>
          <w:sz w:val="18"/>
          <w:szCs w:val="18"/>
        </w:rPr>
        <w:drawing>
          <wp:inline distT="0" distB="0" distL="0" distR="0">
            <wp:extent cx="2990850" cy="514350"/>
            <wp:effectExtent l="19050" t="0" r="0" b="0"/>
            <wp:docPr id="4" name="Picture 4" descr="返回的 Web 页面显示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返回的 Web 页面显示状态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验证简单的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Create Widget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用例是一种可管理的应用：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配置并启动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服务器的实例。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与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Create Widget Web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表单交互并提交它。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检验结果页面是否包含具有小部件名称的成功信息。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停止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服务器实例。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请注意：用例中的每一步都是通过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完成的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所以说，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仅仅帮助进行查找。现在，我们来实践一下。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1" w:name="N10158"/>
      <w:r w:rsidRPr="00A1721F">
        <w:rPr>
          <w:rFonts w:ascii="Verdana" w:eastAsia="宋体" w:hAnsi="Verdana" w:cs="宋体"/>
          <w:color w:val="000000"/>
          <w:kern w:val="0"/>
        </w:rPr>
        <w:t xml:space="preserve">Create Widget </w:t>
      </w:r>
      <w:r w:rsidRPr="00A1721F">
        <w:rPr>
          <w:rFonts w:ascii="Verdana" w:eastAsia="宋体" w:hAnsi="Verdana" w:cs="宋体"/>
          <w:color w:val="000000"/>
          <w:kern w:val="0"/>
        </w:rPr>
        <w:t>测试用例</w:t>
      </w:r>
      <w:bookmarkEnd w:id="11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我希望对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服务器进行灵活的配置，所以我将编写一个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参数化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-Selenium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样式），一般可以使用它来为不同浏览器、不同位置甚至混合的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应用程序地址（类似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localhost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和产品）创建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4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定义了我所配置的灵活的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2" w:name="listing4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4.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灵活的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Selenium fixture</w:t>
      </w:r>
      <w:bookmarkEnd w:id="12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BeforeClass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init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driver =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DefaultSelenium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SeleniumServer.getDefaultPort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driver.start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//....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AfterClass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stop()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driver.stop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必须将参数名与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testng.xml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文件中的值链接起来；因此，我定义了如清单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5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所示的三个参数。（默认情况下为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定义了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brwsr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-path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参数，但是我可以同样轻松地定义一组新的使用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Internet Explorer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的测试。）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3" w:name="listing5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5.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文件中的参数值</w:t>
      </w:r>
      <w:bookmarkEnd w:id="13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selen-svr-addr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localhost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aut-addr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 value="http://localhost:8080/gt15/"/&gt;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brwsr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-path" value="*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firefox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接下来，我将定义清单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6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所示的测试用例，它也包含一个参数，用于进行测试的应用程序的基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URL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。该测试将促使浏览器在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应用程序内打开特定页面，并操作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hyperlink r:id="rId17" w:anchor="fig1" w:history="1">
        <w:r w:rsidRPr="00A1721F">
          <w:rPr>
            <w:rFonts w:ascii="Verdana" w:eastAsia="宋体" w:hAnsi="Verdana" w:cs="宋体"/>
            <w:color w:val="996699"/>
            <w:kern w:val="0"/>
          </w:rPr>
          <w:t>图</w:t>
        </w:r>
        <w:r w:rsidRPr="00A1721F">
          <w:rPr>
            <w:rFonts w:ascii="Verdana" w:eastAsia="宋体" w:hAnsi="Verdana" w:cs="宋体"/>
            <w:color w:val="996699"/>
            <w:kern w:val="0"/>
          </w:rPr>
          <w:t xml:space="preserve"> 1</w:t>
        </w:r>
      </w:hyperlink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所示的表单。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4" w:name="listing6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6.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一个良好的测试用例</w:t>
      </w:r>
      <w:bookmarkEnd w:id="14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@Test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verifyCreate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driver.open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+ "/CreateWidget.html");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"book-01");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driver.select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("type", "book");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("definition", "book widget type 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assertEquals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driver.getText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("success"),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"The widget book-01 was successfully created.</w:t>
            </w:r>
            <w:proofErr w:type="gram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</w:t>
            </w:r>
            <w:proofErr w:type="gram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"test didn't return expected message");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通过调用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driver.click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("submit")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提交表单后，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将等待响应的加载，然后我将断言成功的创建信息。（注意：响应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页面具有一个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success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的元素。）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结果产生一个灵活的文本类，它将检验两种场景：一种是良好的场景，而另一种是没有提供定义的边界用例，如清单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7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7.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使用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进行全部的处理</w:t>
      </w:r>
      <w:bookmarkEnd w:id="3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CreateWidgetUATest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Selenium driver;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BeforeClass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init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driver =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DefaultSelenium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SeleniumServer.getDefaultPort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driver.start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@Test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verifyCreate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driver.open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+ "/CreateWidget.html");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"book-01");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driver.select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("type", "book");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("definition", "book widget type 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assertEquals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driver.getText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("success"),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"The widget book-01 was successfully created.</w:t>
            </w:r>
            <w:proofErr w:type="gram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</w:t>
            </w:r>
            <w:proofErr w:type="gram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"test didn't return expected message");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@Test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verifyCreationError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driver.open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+ "/CreateWidget.html");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"book-02");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driver.select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("type", "book");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//definition explicitly set to blank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("definition", "");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assertEquals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driver.getText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("failure"),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"There was an error in creating the widget.</w:t>
            </w:r>
            <w:proofErr w:type="gram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</w:t>
            </w:r>
            <w:proofErr w:type="gram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"test didn't return expected message");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AfterClass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stop()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driver.stop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目前为止，我已经定义了两种足够灵活的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测试，可以对多个浏览器进行测试，并且还可以对多个位置进行测试，这对初学者非常有利。尽管如此，我还想获得更高级点的应用，我开始考虑测试中的逻辑是否可重复使用。比如，如果对一行运行两次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CreateWidgetUATest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测试类会怎样？如何确保我的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应用程序运行的是本地机器（或其他机器）上最新版本的代码？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5" w:name="N101B1"/>
      <w:r w:rsidRPr="00A1721F">
        <w:rPr>
          <w:rFonts w:ascii="Verdana" w:eastAsia="宋体" w:hAnsi="Verdana" w:cs="宋体"/>
          <w:color w:val="000000"/>
          <w:kern w:val="0"/>
        </w:rPr>
        <w:t>可重复的验收测试</w:t>
      </w:r>
      <w:bookmarkEnd w:id="15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在执行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测试时，必须运行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服务器以及要检验的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应用程序。言外之意，还必须运行应用程序中所有相关的架构依赖关系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对于大多数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Java™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应用程序来说，即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Servlet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容器和相关的数据库。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正如在我的另一篇文章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hyperlink r:id="rId18" w:history="1">
        <w:r w:rsidRPr="00A1721F">
          <w:rPr>
            <w:rFonts w:ascii="Verdana" w:eastAsia="宋体" w:hAnsi="Verdana" w:cs="宋体"/>
            <w:color w:val="5C81A7"/>
            <w:kern w:val="0"/>
          </w:rPr>
          <w:t>repeatable system tests</w:t>
        </w:r>
      </w:hyperlink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中解释的一样，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是两种我最喜欢的技术，可以在依赖数据库的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应用程序中实现逻辑重复。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管理数据库中的数据，而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使容器管理以通用的方式实现自动化。下面几节将向您展示如何结合使用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从而确保实现逻辑重复的验收测试。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6" w:name="N101C2"/>
      <w:proofErr w:type="spellStart"/>
      <w:r w:rsidRPr="00A1721F">
        <w:rPr>
          <w:rFonts w:ascii="Verdana" w:eastAsia="宋体" w:hAnsi="Verdana" w:cs="宋体"/>
          <w:color w:val="000000"/>
          <w:kern w:val="0"/>
        </w:rPr>
        <w:t>DbUnit</w:t>
      </w:r>
      <w:proofErr w:type="spellEnd"/>
      <w:r w:rsidRPr="00A1721F">
        <w:rPr>
          <w:rFonts w:ascii="Verdana" w:eastAsia="宋体" w:hAnsi="Verdana" w:cs="宋体"/>
          <w:color w:val="000000"/>
          <w:kern w:val="0"/>
        </w:rPr>
        <w:t xml:space="preserve"> </w:t>
      </w:r>
      <w:r w:rsidRPr="00A1721F">
        <w:rPr>
          <w:rFonts w:ascii="Verdana" w:eastAsia="宋体" w:hAnsi="Verdana" w:cs="宋体"/>
          <w:color w:val="000000"/>
          <w:kern w:val="0"/>
        </w:rPr>
        <w:t>再次登场</w:t>
      </w:r>
      <w:bookmarkEnd w:id="16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您可能回想起，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通过有效地管理测试场景中的数据简化了使用数据库的工作。通过使用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，可以在测试前将一组已知的数据加载到数据库中，这意味着您可以依赖这些在测试过程中呈现的数据。此外，在完成测试后，还可以从数据库中删除测试结果产生的数据。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作为一种方便的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JUnit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）简化了所有这些工作，它能够读取包含测试数据的种子文件，逻辑插入、删除数据，或更新数据到相应的数据库表中。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由于这里使用了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驱动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，我将创建一个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，它将在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测试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级别上运行。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支持在五种粒度级别上运行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。最低的两种级别，方法和类是最常见的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用于每个测试方法的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或者用于整个类的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。之后，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为一个测试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集合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（定义在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配置文件中并由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元素指定）定义了一个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，为一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测试（定义在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注释中）定义了一个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7" w:name="N101DE"/>
      <w:r w:rsidRPr="00A1721F">
        <w:rPr>
          <w:rFonts w:ascii="Arial" w:eastAsia="宋体" w:hAnsi="Arial" w:cs="Arial"/>
          <w:b/>
          <w:bCs/>
          <w:color w:val="000000"/>
          <w:kern w:val="0"/>
        </w:rPr>
        <w:t>测试细节</w:t>
      </w:r>
      <w:bookmarkEnd w:id="17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创建一个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并在测试级别上运行，这意味着运行任何测试之前，测试类的集合将共享相同的逻辑，为数据库正确地播种。在本文的示例中，在运行每个逻辑测试集合前，我希望数据库具有一组干净的数据。使用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CLEAN_INSERT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命令确保在先前运行的测试中创建的行被删除掉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因此，我可以重新运行测试，该测试可以不断创建数据并且不用考虑数据库约束。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此外，我希望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能够依赖参数化数据，这使我在运行某个测试之前，能够灵活地切换种子文件，甚至是特定数据库的位置。将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与参数相关联起来再简单不过了：我所需做的仅仅是使用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Parameters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注释装饰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fixtrue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，声明方法签名中相应的参数，并提供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配置文件中的值。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8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定义了一个简单的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，它使用所需的种子文件播种数据库。请注意：该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被定义为包含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五个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参数。（这可能非常多，但是在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中包含参数不是很好吗？）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8" w:name="listing8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8.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测试集合的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fixture </w:t>
      </w:r>
      <w:bookmarkEnd w:id="18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DatabaseFixture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BeforeTest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seedDatabase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seedpath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driver,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user,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IDatabaseConnection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this.getConnection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(driver,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user,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data =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this.getDataSet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seedpath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try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DatabaseOperation.CLEAN_INSERT.execute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, data);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}finally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conn.close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getDataSet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path) throws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IOException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DataSetException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return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FlatXmlDataSet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(new File(path));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IDatabaseConnection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getConnection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driver,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user,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) throws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ClassNotFoundException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,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SQLException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Class.forName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(driver);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Connection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=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DriverManager.getConnection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user,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return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DatabaseConnection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要将实际的值与清单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8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中的参数相关联，我必须在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testng.xml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文件中定义它们，如清单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9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9" w:name="listing9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9.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文件中定义的特定于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的参数</w:t>
      </w:r>
      <w:bookmarkEnd w:id="19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name="seed-path" value="test/conf/gt15-seed.xml"/&gt;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name="db-driver"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org.hsqldb.jdbcDriver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jdbc:hsqldb:hsql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://127.0.0.1"/&gt;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name="db-user"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value=""/&gt;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0" w:name="N10212"/>
      <w:r w:rsidRPr="00A1721F">
        <w:rPr>
          <w:rFonts w:ascii="Arial" w:eastAsia="宋体" w:hAnsi="Arial" w:cs="Arial"/>
          <w:b/>
          <w:bCs/>
          <w:color w:val="000000"/>
          <w:kern w:val="0"/>
        </w:rPr>
        <w:lastRenderedPageBreak/>
        <w:t>通用参数值</w:t>
      </w:r>
      <w:bookmarkEnd w:id="20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现在我已经定义了一个灵活的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，它将处理数据库状态和相应测试。现在可以准备使用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将所有内容连接起来。通常，第一步是了解希望实现的内容。在本例中，我想完成以下任务：</w:t>
      </w:r>
    </w:p>
    <w:p w:rsidR="00A1721F" w:rsidRPr="00A1721F" w:rsidRDefault="00A1721F" w:rsidP="00A172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我希望在运行任何逻辑测试集合前，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能够完成自己任务。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我希望将相同的测试集合运行两次：一次用于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Firefox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，一次用于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Internet Explorer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parameter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元素的作用域是局部的，这对我来说是件好事。这样，我可以很容易地在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配置文件中定义通用参数值，并且当需要时在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组元素中重写它们。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比如，要运行两组测试，简单创建两个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元素。我可以通过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package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元素将我的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和相关测试包括进来，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package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元素能够使包结构中所有测试（或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）的查找变得简单。接着，我可以在两个定义了的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组中将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Internet Explorer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brwsr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-path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参数关联起来。所有这些都显示在了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testng.xml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文件中，如清单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10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1" w:name="listing10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10.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使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运行的灵活的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</w:t>
      </w:r>
      <w:bookmarkEnd w:id="21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&lt;suite name="User Acceptance Tests" verbose="1" 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&lt;!-- required for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DbUnit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fixture   --&gt;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name="seed-path" value="test/conf/gt15-seed.xml"/&gt;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name="db-driver"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org.hsqldb.jdbcDriver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jdbc:hsqldb:hsql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://127.0.0.1"/&gt;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name="db-user"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name="db-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&lt;!-- required for Selenium fixture --&gt;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selen-svr-addr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localhost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aut-addr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 value="http://localhost:8080/gt15/"/&gt; 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&lt;test name="GT15 CRUDs- Firefox" 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brwsr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-path" value="*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firefox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&lt;packages&gt;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name="test.com.acme.gt15.Web.selenium.fixtures"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&lt;/packages&gt;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&lt;/test&gt;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&lt;test name="GT15 CRUDs- IE" 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brwsr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-path" value="*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iexplore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&lt;packages&gt;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name="test.com.acme.gt15.Web.selenium.fixtures"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&lt;/packages&gt;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&lt;/test&gt;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&lt;/suite&gt;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我很高兴地宣布，我已经完成了创建一套可重复验收测试所需的所有事情。剩下的工具就是处理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应用程序容器本身。幸运地是，我可以使用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来完成。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2" w:name="N10252"/>
      <w:r w:rsidRPr="00A1721F">
        <w:rPr>
          <w:rFonts w:ascii="Verdana" w:eastAsia="宋体" w:hAnsi="Verdana" w:cs="宋体"/>
          <w:color w:val="000000"/>
          <w:kern w:val="0"/>
        </w:rPr>
        <w:t xml:space="preserve">Cargo </w:t>
      </w:r>
      <w:r w:rsidRPr="00A1721F">
        <w:rPr>
          <w:rFonts w:ascii="Verdana" w:eastAsia="宋体" w:hAnsi="Verdana" w:cs="宋体"/>
          <w:color w:val="000000"/>
          <w:kern w:val="0"/>
        </w:rPr>
        <w:t>执行加载</w:t>
      </w:r>
      <w:bookmarkEnd w:id="22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是一个创新的以通用方式自动化容器管理的开源项目，比如，用于将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文件部署到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JBoss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的相同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API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还可以启动和停止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还可以自动下载并安装容器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Cargo API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的用途很广泛，从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Java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代码到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任务，甚至是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Maven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诸如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这样的工具将处理编写逻辑重复测试用例所面对的一个大的挑战，它避免一种潜在的假设，即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的容器具有最新最好的应用程序代码。此外，还可以构造一个利用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的能力自动完成以下任务的编译过程（例如在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内）：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下载所需的容器。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安装该容器。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启动容器。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将选择的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或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EAR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文件部署到容器上。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稍后，您还可以使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停止所选的容器。（并且，不需要对下载和安装容器发出警告，或者，如果本地机器中已经存在了正确的版本，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将跳过步骤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2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。）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我希望使用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来确保启动并运行最新和最好的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应用程序。并且，我不需要考虑在哪里部署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文件，或者必须确保正在使用的是最新的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文件。我真正想达到的目的是使用户验收测试实现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无事件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我仅需要发出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命令，然后坐下来等待结果。甚至可以更好，在一个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环境中，我不用等待；当测试完成后我将获得一个通知！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3" w:name="N1027B"/>
      <w:r w:rsidRPr="00A1721F">
        <w:rPr>
          <w:rFonts w:ascii="Arial" w:eastAsia="宋体" w:hAnsi="Arial" w:cs="Arial"/>
          <w:b/>
          <w:bCs/>
          <w:color w:val="000000"/>
          <w:kern w:val="0"/>
        </w:rPr>
        <w:t>测试容器管理</w:t>
      </w:r>
      <w:bookmarkEnd w:id="23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要在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内设置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，我需要定义一个任务，它将下载特定版本的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并将其安装到本地机器上的临时目录。接下来，将最新版本的代码部署到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上，如清单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4" w:name="listing11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11.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设置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Cargo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的任务</w:t>
      </w:r>
      <w:bookmarkEnd w:id="24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&lt;target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-test" depends="compile-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tests,war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taskdef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resource="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cargo.tasks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pathelement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location="$/$"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pathelement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location="$/$"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taskdef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&lt;cargo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containerId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="tomcat5x" action="start" wait="false" id="$"&gt;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zipurlinstaller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installurl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&lt;configuration type="standalone" home="$"&gt;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&lt;property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cargo.remote.username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value="admin"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&lt;property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cargo.remote.password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&lt;deployable type="war" file="$/$"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&lt;/configuration&gt;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&lt;/cargo&gt;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antcall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target="_start-selenium"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&lt;cargo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containerId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="tomcat5x" action="stop"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refid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&lt;/target&gt;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antcall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调用另一个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。实际上，清单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中最后的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cargo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任务封装了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_start-selenium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，并且确保运行测试后停止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12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中定义的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_start-selenium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中，我需要启动（并稍后停止）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服务器。在此过程中，我的测试还将连接到其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中的服务器实例。请注意：该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是如何引用另一个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——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5" w:name="listing12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12.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启动和停止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Selenium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服务器</w:t>
      </w:r>
      <w:bookmarkEnd w:id="25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&lt;target name="_start-selenium"&gt;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&lt;java jar="$/$" fork="true" spawn="true"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antcall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target="_run-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-tests"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&lt;get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dest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="$/results.txt"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src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="$/selenium-server/driver/?cmd=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shutDown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&lt;/target&gt;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最后，该组中最后的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将通过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实际运行我的编程式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测试。注意，我是如何通过使用清单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_run-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ua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-tests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xmlfileset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元素，使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使用我的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testng.xml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6" w:name="listing13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13.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运行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文件中的测试</w:t>
      </w:r>
      <w:bookmarkEnd w:id="26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&lt;target name="_run-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-tests"&gt;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taskdef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classpathref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build.classpath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resource="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testngtasks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testng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outputDir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="$"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="$;$"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haltonfailure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="true"&gt;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xmlfileset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dir="./test/conf" includes="testng.xml"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&lt;path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refid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build.classpath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testng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&lt;/target&gt;</w:t>
            </w:r>
          </w:p>
        </w:tc>
      </w:tr>
    </w:tbl>
    <w:p w:rsidR="00A1721F" w:rsidRPr="00A1721F" w:rsidRDefault="00A1721F" w:rsidP="00A1721F">
      <w:pPr>
        <w:widowControl/>
        <w:spacing w:after="240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7" w:name="N102C2"/>
      <w:r w:rsidRPr="00A1721F">
        <w:rPr>
          <w:rFonts w:ascii="Verdana" w:eastAsia="宋体" w:hAnsi="Verdana" w:cs="宋体"/>
          <w:color w:val="000000"/>
          <w:kern w:val="0"/>
        </w:rPr>
        <w:t>结束语</w:t>
      </w:r>
      <w:bookmarkEnd w:id="27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正如您看到的一样，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极大地简化了用户验收测试，尤其当使用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驱动的时候。虽然编程式测试并不适用于所有人（非开发人员可能更喜欢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样式的表），它确实让您了解到了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非凡的灵活性。编程式测试还允许您使用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构建自己的测试框架，从而确保测试的逻辑可重复性。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开源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测试框架的发展绝不会停止，这对于追求代码质量的完美主义者是个好消息。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是驱动浏览器的开源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测试框架中新出现的工具之一，它能够使用户验收测试自动化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因此，它非常优秀。结合使用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，正如我在本文中演示的一样，您将获得一个非常好的测试驱动，并从依赖性测试以及参数测试中获得巨大的优势。尝试使用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吧，您的用户将为此感谢您。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757774" w:rsidRDefault="00757774"/>
    <w:sectPr w:rsidR="00757774" w:rsidSect="0075777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A51" w:rsidRDefault="00DB4A51" w:rsidP="00DB4A51">
      <w:r>
        <w:separator/>
      </w:r>
    </w:p>
  </w:endnote>
  <w:endnote w:type="continuationSeparator" w:id="0">
    <w:p w:rsidR="00DB4A51" w:rsidRDefault="00DB4A51" w:rsidP="00DB4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A51" w:rsidRDefault="00DB4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161329"/>
      <w:docPartObj>
        <w:docPartGallery w:val="Page Numbers (Bottom of Page)"/>
        <w:docPartUnique/>
      </w:docPartObj>
    </w:sdtPr>
    <w:sdtContent>
      <w:p w:rsidR="00DB4A51" w:rsidRDefault="00DB4A51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B4A51" w:rsidRDefault="00DB4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A51" w:rsidRDefault="00DB4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A51" w:rsidRDefault="00DB4A51" w:rsidP="00DB4A51">
      <w:r>
        <w:separator/>
      </w:r>
    </w:p>
  </w:footnote>
  <w:footnote w:type="continuationSeparator" w:id="0">
    <w:p w:rsidR="00DB4A51" w:rsidRDefault="00DB4A51" w:rsidP="00DB4A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A51" w:rsidRDefault="00DB4A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A51" w:rsidRDefault="00DB4A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A51" w:rsidRDefault="00DB4A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45398"/>
    <w:multiLevelType w:val="multilevel"/>
    <w:tmpl w:val="855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132E0"/>
    <w:multiLevelType w:val="multilevel"/>
    <w:tmpl w:val="F27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E0D8F"/>
    <w:multiLevelType w:val="multilevel"/>
    <w:tmpl w:val="8F9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21F"/>
    <w:rsid w:val="00025082"/>
    <w:rsid w:val="000D0E5D"/>
    <w:rsid w:val="000E65D3"/>
    <w:rsid w:val="000F448F"/>
    <w:rsid w:val="00125679"/>
    <w:rsid w:val="00167237"/>
    <w:rsid w:val="001A658D"/>
    <w:rsid w:val="002A0AE4"/>
    <w:rsid w:val="002B773A"/>
    <w:rsid w:val="00386BAC"/>
    <w:rsid w:val="003D703A"/>
    <w:rsid w:val="004101E0"/>
    <w:rsid w:val="00440A60"/>
    <w:rsid w:val="00441B65"/>
    <w:rsid w:val="004E1448"/>
    <w:rsid w:val="004F1174"/>
    <w:rsid w:val="00555176"/>
    <w:rsid w:val="00556D91"/>
    <w:rsid w:val="00561074"/>
    <w:rsid w:val="00574839"/>
    <w:rsid w:val="005B76CD"/>
    <w:rsid w:val="005D571C"/>
    <w:rsid w:val="005E7BA1"/>
    <w:rsid w:val="00636B7E"/>
    <w:rsid w:val="0068131D"/>
    <w:rsid w:val="006F70C3"/>
    <w:rsid w:val="00704271"/>
    <w:rsid w:val="00724965"/>
    <w:rsid w:val="00744764"/>
    <w:rsid w:val="00757774"/>
    <w:rsid w:val="0079281C"/>
    <w:rsid w:val="007E2F18"/>
    <w:rsid w:val="008A1ED6"/>
    <w:rsid w:val="008A3782"/>
    <w:rsid w:val="008A4EE1"/>
    <w:rsid w:val="008C5D0F"/>
    <w:rsid w:val="008F1C0D"/>
    <w:rsid w:val="009073A4"/>
    <w:rsid w:val="00925475"/>
    <w:rsid w:val="009260BD"/>
    <w:rsid w:val="00957779"/>
    <w:rsid w:val="009D74F7"/>
    <w:rsid w:val="009F2383"/>
    <w:rsid w:val="00A1721F"/>
    <w:rsid w:val="00A432B1"/>
    <w:rsid w:val="00AB35FD"/>
    <w:rsid w:val="00AB3840"/>
    <w:rsid w:val="00AD4D2C"/>
    <w:rsid w:val="00B25C3A"/>
    <w:rsid w:val="00B34E65"/>
    <w:rsid w:val="00BB0F55"/>
    <w:rsid w:val="00BB1F07"/>
    <w:rsid w:val="00BC164C"/>
    <w:rsid w:val="00BC38AA"/>
    <w:rsid w:val="00BF26C7"/>
    <w:rsid w:val="00BF5AB8"/>
    <w:rsid w:val="00C310DC"/>
    <w:rsid w:val="00C77D97"/>
    <w:rsid w:val="00C94AD0"/>
    <w:rsid w:val="00D543BD"/>
    <w:rsid w:val="00D548E3"/>
    <w:rsid w:val="00D67135"/>
    <w:rsid w:val="00D97B0E"/>
    <w:rsid w:val="00DB4A51"/>
    <w:rsid w:val="00DF0D58"/>
    <w:rsid w:val="00DF4A5C"/>
    <w:rsid w:val="00E35E8F"/>
    <w:rsid w:val="00E61C42"/>
    <w:rsid w:val="00EE0F14"/>
    <w:rsid w:val="00EF5A01"/>
    <w:rsid w:val="00FD41BE"/>
    <w:rsid w:val="00FD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74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1721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721F"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21"/>
    </w:rPr>
  </w:style>
  <w:style w:type="paragraph" w:styleId="Heading3">
    <w:name w:val="heading 3"/>
    <w:basedOn w:val="Normal"/>
    <w:link w:val="Heading3Char"/>
    <w:uiPriority w:val="9"/>
    <w:qFormat/>
    <w:rsid w:val="00A1721F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21F"/>
    <w:rPr>
      <w:rFonts w:ascii="宋体" w:eastAsia="宋体" w:hAnsi="宋体" w:cs="宋体"/>
      <w:b/>
      <w:bCs/>
      <w:kern w:val="0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21F"/>
    <w:rPr>
      <w:rFonts w:ascii="宋体" w:eastAsia="宋体" w:hAnsi="宋体" w:cs="宋体"/>
      <w:b/>
      <w:bCs/>
      <w:kern w:val="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1721F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A1721F"/>
    <w:rPr>
      <w:b/>
      <w:bCs/>
    </w:rPr>
  </w:style>
  <w:style w:type="character" w:customStyle="1" w:styleId="atitle">
    <w:name w:val="atitle"/>
    <w:basedOn w:val="DefaultParagraphFont"/>
    <w:rsid w:val="00A1721F"/>
  </w:style>
  <w:style w:type="character" w:styleId="HTMLCode">
    <w:name w:val="HTML Code"/>
    <w:basedOn w:val="DefaultParagraphFont"/>
    <w:uiPriority w:val="99"/>
    <w:semiHidden/>
    <w:unhideWhenUsed/>
    <w:rsid w:val="00A1721F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7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21F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1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1F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4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4A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A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649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  <w:div w:id="13883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ilder.com.cn/files/list-0-0-70444-1-1.htm" TargetMode="External"/><Relationship Id="rId13" Type="http://schemas.openxmlformats.org/officeDocument/2006/relationships/hyperlink" Target="http://www.ibm.com/developerworks/cn/java/j-cq02277/index.html" TargetMode="External"/><Relationship Id="rId18" Type="http://schemas.openxmlformats.org/officeDocument/2006/relationships/hyperlink" Target="http://www.ibm.com/developerworks/cn/java/j-cq04037/resourc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builder.com.cn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www.ibm.com/developerworks/cn/java/j-cq04037/index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uilder.com.cn/files/list-0-0-66516-1-1.htm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3.xml"/><Relationship Id="rId10" Type="http://schemas.openxmlformats.org/officeDocument/2006/relationships/hyperlink" Target="http://www.builder.com.cn/files/list-0-0-67355-1-1.ht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uilder.com.cn/files/list-0-0-70442-1-1.htm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2197</Words>
  <Characters>12523</Characters>
  <Application>Microsoft Office Word</Application>
  <DocSecurity>0</DocSecurity>
  <Lines>104</Lines>
  <Paragraphs>29</Paragraphs>
  <ScaleCrop>false</ScaleCrop>
  <Company>Websense, Inc.</Company>
  <LinksUpToDate>false</LinksUpToDate>
  <CharactersWithSpaces>14691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Heying Wang</dc:creator>
  <cp:keywords/>
  <dc:description/>
  <cp:lastModifiedBy>Heying Wang</cp:lastModifiedBy>
  <cp:revision>2</cp:revision>
  <dcterms:created xsi:type="dcterms:W3CDTF">2010-05-27T10:05:00Z</dcterms:created>
  <dcterms:modified xsi:type="dcterms:W3CDTF">2010-05-27T10:05:00Z</dcterms:modified>
</cp:coreProperties>
</file>