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843D"/>
          <w:sz w:val="48"/>
        </w:rPr>
        <w:t>ТЕХНИЧЕСКОЕ ЗАДАНИЕ</w:t>
      </w:r>
    </w:p>
    <w:p>
      <w:pPr>
        <w:jc w:val="center"/>
      </w:pPr>
      <w:r>
        <w:rPr>
          <w:b/>
          <w:color w:val="111827"/>
          <w:sz w:val="36"/>
        </w:rPr>
        <w:t>Halyk HR Service Portal</w:t>
      </w:r>
    </w:p>
    <w:p/>
    <w:p>
      <w:pPr>
        <w:jc w:val="center"/>
      </w:pPr>
      <w:r>
        <w:rPr>
          <w:color w:val="6B7280"/>
          <w:sz w:val="22"/>
        </w:rPr>
        <w:t>Версия: 1.0     |     Дата: 23.06.2026</w:t>
        <w:br/>
      </w:r>
      <w:r>
        <w:t>Прототип: https://dbakieva1985-commits.github.io/Hr/</w:t>
      </w:r>
    </w:p>
    <w:p>
      <w:r>
        <w:br w:type="page"/>
      </w:r>
    </w:p>
    <w:p>
      <w:pPr>
        <w:pStyle w:val="Heading1"/>
        <w:spacing w:before="360" w:after="120"/>
      </w:pPr>
      <w:r>
        <w:t>1. Общее описание</w:t>
      </w:r>
    </w:p>
    <w:p>
      <w:pPr>
        <w:spacing w:before="40" w:after="40"/>
        <w:pBdr>
          <w:bottom w:val="single" w:sz="6" w:space="1" w:color="00843D"/>
        </w:pBdr>
      </w:pPr>
    </w:p>
    <w:p>
      <w:pPr>
        <w:spacing w:after="80"/>
      </w:pPr>
      <w:r>
        <w:rPr>
          <w:color w:val="111827"/>
        </w:rPr>
        <w:t>HR-портал Halyk Bank — веб-приложение для самообслуживания сотрудников в части кадровых процессов. Позволяет подавать заявки, отслеживать их статусы, проходить онбординг и смотреть HR-аналитику.</w:t>
      </w:r>
    </w:p>
    <w:p>
      <w:pPr>
        <w:pStyle w:val="Heading1"/>
        <w:spacing w:before="360" w:after="120"/>
      </w:pPr>
      <w:r>
        <w:t>2. Технический стек</w:t>
      </w:r>
    </w:p>
    <w:p>
      <w:pPr>
        <w:spacing w:before="40" w:after="40"/>
        <w:pBdr>
          <w:bottom w:val="single" w:sz="6" w:space="1" w:color="00843D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5669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Технология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Frontend-фреймворк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React 18 (Create React App)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Язык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JavaScript (JSX)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Стилизация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Inline-стили только (CSS-файлы не используются)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Шрифт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Inter (Google Fonts, весы 400/500/600/700/800)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Роутинг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Hash-роутинг (window.location.hash)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Хостинг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GitHub Pages (/Hr/ subpath)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Сборка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PUBLIC_URL=/Hr npm run build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Адаптивность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Брейкпоинт 768px (isMobile = window.innerWidth &lt; 768)</w:t>
            </w:r>
          </w:p>
        </w:tc>
      </w:tr>
    </w:tbl>
    <w:p/>
    <w:p>
      <w:pPr>
        <w:pStyle w:val="Heading1"/>
        <w:spacing w:before="360" w:after="120"/>
      </w:pPr>
      <w:r>
        <w:t>3. Дизайн-система</w:t>
      </w:r>
    </w:p>
    <w:p>
      <w:pPr>
        <w:spacing w:before="40" w:after="40"/>
        <w:pBdr>
          <w:bottom w:val="single" w:sz="6" w:space="1" w:color="00843D"/>
        </w:pBdr>
      </w:pPr>
    </w:p>
    <w:p>
      <w:pPr>
        <w:pStyle w:val="Heading2"/>
        <w:spacing w:before="240" w:after="80"/>
      </w:pPr>
      <w:r>
        <w:t>3.1 Цвета (Design Tokens)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Токен</w:t>
            </w:r>
          </w:p>
        </w:tc>
        <w:tc>
          <w:tcPr>
            <w:tcW w:type="dxa" w:w="1701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5102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Использование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green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#00843D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Корпоративный цвет, CTA-кнопки, активные элементы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greenDark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#006830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Hover-состояния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greenMid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#009B4A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Акценты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greenPale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#E6F5EE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Фон плашек, иконок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dark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#111827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Основной текст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gray700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#374151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Вторичный текст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gray500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#6B7280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Подписи, метки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gray300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#E5E7EB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Границы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gray100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#F3F4F6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Фоны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orange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#EA7C1E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Статус «на проверке», активные шаги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#1D5CB4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Статус «отправлена», плашки ГБ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#DC2626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Отклонено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white / bg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Фон страницы, карточки</w:t>
            </w:r>
          </w:p>
        </w:tc>
      </w:tr>
    </w:tbl>
    <w:p/>
    <w:p>
      <w:pPr>
        <w:pStyle w:val="Heading2"/>
        <w:spacing w:before="240" w:after="80"/>
      </w:pPr>
      <w:r>
        <w:t>3.2 UI-компоненты</w:t>
      </w:r>
    </w:p>
    <w:p>
      <w:pPr>
        <w:pStyle w:val="ListBullet"/>
        <w:spacing w:after="40"/>
      </w:pPr>
    </w:p>
    <w:p>
      <w:pPr>
        <w:pStyle w:val="ListBullet"/>
        <w:spacing w:after="40"/>
      </w:pPr>
      <w:r>
        <w:rPr>
          <w:b/>
          <w:color w:val="00843D"/>
        </w:rPr>
        <w:t xml:space="preserve">Badge — </w:t>
      </w:r>
      <w:r>
        <w:t>цветная плашка-тег (статус заявки, роль)</w:t>
      </w:r>
    </w:p>
    <w:p>
      <w:pPr>
        <w:pStyle w:val="ListBullet"/>
        <w:spacing w:after="40"/>
      </w:pPr>
      <w:r>
        <w:rPr>
          <w:b/>
          <w:color w:val="00843D"/>
        </w:rPr>
        <w:t xml:space="preserve">Pill — </w:t>
      </w:r>
      <w:r>
        <w:t>кнопка-фильтр с состояниями active/inactive (для категорий каталога)</w:t>
      </w:r>
    </w:p>
    <w:p>
      <w:pPr>
        <w:pStyle w:val="ListBullet"/>
        <w:spacing w:after="40"/>
      </w:pPr>
      <w:r>
        <w:rPr>
          <w:b/>
          <w:color w:val="00843D"/>
        </w:rPr>
        <w:t xml:space="preserve">Input — </w:t>
      </w:r>
      <w:r>
        <w:t>поле ввода или textarea с подписью (label сверху)</w:t>
      </w:r>
    </w:p>
    <w:p>
      <w:pPr>
        <w:pStyle w:val="ListBullet"/>
        <w:spacing w:after="40"/>
      </w:pPr>
      <w:r>
        <w:rPr>
          <w:b/>
          <w:color w:val="00843D"/>
        </w:rPr>
        <w:t xml:space="preserve">Btn — </w:t>
      </w:r>
      <w:r>
        <w:t>кнопка трёх вариантов: primary (зелёный), ghost (прозрачный с рамкой), secondary (серый)</w:t>
      </w:r>
    </w:p>
    <w:p>
      <w:pPr>
        <w:pStyle w:val="Heading1"/>
        <w:spacing w:before="360" w:after="120"/>
      </w:pPr>
      <w:r>
        <w:t>4. Навигация</w:t>
      </w:r>
    </w:p>
    <w:p>
      <w:pPr>
        <w:spacing w:before="40" w:after="40"/>
        <w:pBdr>
          <w:bottom w:val="single" w:sz="6" w:space="1" w:color="00843D"/>
        </w:pBdr>
      </w:pPr>
    </w:p>
    <w:p>
      <w:pPr>
        <w:spacing w:after="80"/>
      </w:pPr>
      <w:r>
        <w:rPr>
          <w:color w:val="111827"/>
        </w:rPr>
        <w:t>Боковое меню (sidebar) на десктопе шириной 200px. На мобильных — нижняя панель (bottom navigation), sidebar скрыт.</w:t>
      </w:r>
    </w:p>
    <w:p>
      <w:pPr>
        <w:spacing w:after="80"/>
      </w:pPr>
      <w:r>
        <w:rPr>
          <w:color w:val="111827"/>
        </w:rPr>
        <w:t>Роутинг: hash-based, URL вида https://.../Hr/#catalog. Допустимые страницы: home, catalog, requests, onboarding, analytics. Всё остальное → home.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Пункт меню</w:t>
            </w:r>
          </w:p>
        </w:tc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 страницы</w:t>
            </w:r>
          </w:p>
        </w:tc>
        <w:tc>
          <w:tcPr>
            <w:tcW w:type="dxa" w:w="1701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Иконка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Главная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⊞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Каталог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☰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Мои заявки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⊟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Онбординг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onboarding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Аналитика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⊡</w:t>
            </w:r>
          </w:p>
        </w:tc>
      </w:tr>
    </w:tbl>
    <w:p/>
    <w:p>
      <w:pPr>
        <w:pStyle w:val="Heading1"/>
        <w:spacing w:before="360" w:after="120"/>
      </w:pPr>
      <w:r>
        <w:t>5. Страницы</w:t>
      </w:r>
    </w:p>
    <w:p>
      <w:pPr>
        <w:spacing w:before="40" w:after="40"/>
        <w:pBdr>
          <w:bottom w:val="single" w:sz="6" w:space="1" w:color="00843D"/>
        </w:pBdr>
      </w:pPr>
    </w:p>
    <w:p>
      <w:pPr>
        <w:pStyle w:val="Heading2"/>
        <w:spacing w:before="240" w:after="80"/>
      </w:pPr>
      <w:r>
        <w:t>5.1 Главная (home)</w:t>
      </w:r>
    </w:p>
    <w:p>
      <w:pPr>
        <w:pStyle w:val="Heading3"/>
        <w:spacing w:before="160" w:after="40"/>
      </w:pPr>
      <w:r>
        <w:t>5.1.1 Приветственный баннер</w:t>
      </w:r>
    </w:p>
    <w:p>
      <w:pPr>
        <w:pStyle w:val="ListBullet"/>
        <w:spacing w:after="40"/>
      </w:pPr>
      <w:r>
        <w:t>Зелёный градиентный баннер</w:t>
      </w:r>
    </w:p>
    <w:p>
      <w:pPr>
        <w:pStyle w:val="ListBullet"/>
        <w:spacing w:after="40"/>
      </w:pPr>
      <w:r>
        <w:t>Текст: «Добро пожаловать в HR Service Portal»</w:t>
      </w:r>
    </w:p>
    <w:p>
      <w:pPr>
        <w:pStyle w:val="ListBullet"/>
        <w:spacing w:after="40"/>
      </w:pPr>
      <w:r>
        <w:t>Подзаголовок: «Все кадровые сервисы Halyk в одном месте»</w:t>
      </w:r>
    </w:p>
    <w:p>
      <w:pPr>
        <w:pStyle w:val="ListBullet"/>
        <w:spacing w:after="40"/>
      </w:pPr>
      <w:r>
        <w:t>Кнопка «Подать заявку» → переход в catalog</w:t>
      </w:r>
    </w:p>
    <w:p>
      <w:pPr>
        <w:pStyle w:val="Heading3"/>
        <w:spacing w:before="160" w:after="40"/>
      </w:pPr>
      <w:r>
        <w:t>5.1.2 Быстрый доступ (Quick Access)</w:t>
      </w:r>
    </w:p>
    <w:p>
      <w:pPr>
        <w:spacing w:after="80"/>
      </w:pPr>
      <w:r>
        <w:rPr>
          <w:color w:val="111827"/>
        </w:rPr>
        <w:t>Горизонтальный скролл-ряд карточек. Сервисы: id 15 (Справка с места работы), id 2 (Заявка на отпуск), id 37 (Заявка на подбор), id 40 (Заявка на обучение). Каждая карточка: иконка + название + SLA. Клик → форма.</w:t>
      </w:r>
    </w:p>
    <w:p>
      <w:pPr>
        <w:pStyle w:val="Heading3"/>
        <w:spacing w:before="160" w:after="40"/>
      </w:pPr>
      <w:r>
        <w:t>5.1.3 Последние заявки</w:t>
      </w:r>
    </w:p>
    <w:p>
      <w:pPr>
        <w:pStyle w:val="ListBullet"/>
        <w:spacing w:after="40"/>
      </w:pPr>
      <w:r>
        <w:t>Заголовок «Последние заявки» + ссылка «Все ›» → страница my</w:t>
      </w:r>
    </w:p>
    <w:p>
      <w:pPr>
        <w:pStyle w:val="ListBullet"/>
        <w:spacing w:after="40"/>
      </w:pPr>
      <w:r>
        <w:t>Показываются первые 3 заявки из списка</w:t>
      </w:r>
    </w:p>
    <w:p>
      <w:pPr>
        <w:pStyle w:val="ListBullet"/>
        <w:spacing w:after="40"/>
      </w:pPr>
      <w:r>
        <w:t>Каждая строка: иконка / название / ID·дата / Badge статуса</w:t>
      </w:r>
    </w:p>
    <w:p>
      <w:pPr>
        <w:pStyle w:val="ListBullet"/>
        <w:spacing w:after="40"/>
      </w:pPr>
      <w:r>
        <w:t>Клик → переход на my с открытым детейлом</w:t>
      </w:r>
    </w:p>
    <w:p>
      <w:pPr>
        <w:pStyle w:val="Heading2"/>
        <w:spacing w:before="240" w:after="80"/>
      </w:pPr>
      <w:r>
        <w:t>5.2 Каталог сервисов (catalog)</w:t>
      </w:r>
    </w:p>
    <w:p>
      <w:pPr>
        <w:pStyle w:val="Heading3"/>
        <w:spacing w:before="160" w:after="40"/>
      </w:pPr>
      <w:r>
        <w:t>Уровень 1: Плитки групп</w:t>
      </w:r>
    </w:p>
    <w:p>
      <w:pPr>
        <w:pStyle w:val="ListBullet"/>
        <w:spacing w:after="40"/>
      </w:pPr>
      <w:r>
        <w:t>Поиск (текстовое поле, фильтрует по названию сервиса и категории)</w:t>
      </w:r>
    </w:p>
    <w:p>
      <w:pPr>
        <w:pStyle w:val="ListBullet"/>
        <w:spacing w:after="40"/>
      </w:pPr>
      <w:r>
        <w:t>Фильтры-Pills по категориям: «Все» + все уникальные cat из SERVICES</w:t>
      </w:r>
    </w:p>
    <w:p>
      <w:pPr>
        <w:pStyle w:val="ListBullet"/>
        <w:spacing w:after="40"/>
      </w:pPr>
      <w:r>
        <w:t>Сетка плиток: 3 колонки (десктоп) / 2 колонки (мобайл)</w:t>
      </w:r>
    </w:p>
    <w:p>
      <w:pPr>
        <w:pStyle w:val="ListBullet"/>
        <w:spacing w:after="40"/>
      </w:pPr>
      <w:r>
        <w:t>Каждая плитка: иконка группы + название + количество сервисов + стрелка «›»</w:t>
      </w:r>
    </w:p>
    <w:p>
      <w:pPr>
        <w:pStyle w:val="ListBullet"/>
        <w:spacing w:after="40"/>
      </w:pPr>
      <w:r>
        <w:t>Hover: зелёная тень + зелёная рамка</w:t>
      </w:r>
    </w:p>
    <w:p>
      <w:pPr>
        <w:pStyle w:val="ListBullet"/>
        <w:spacing w:after="40"/>
      </w:pPr>
      <w:r>
        <w:t>Клик → переход на уровень 2</w:t>
      </w:r>
    </w:p>
    <w:p>
      <w:pPr>
        <w:pStyle w:val="Heading3"/>
        <w:spacing w:before="160" w:after="40"/>
      </w:pPr>
      <w:r>
        <w:t>Уровень 2: Сервисы внутри группы</w:t>
      </w:r>
    </w:p>
    <w:p>
      <w:pPr>
        <w:pStyle w:val="ListBullet"/>
        <w:spacing w:after="40"/>
      </w:pPr>
      <w:r>
        <w:t>Кнопка «← Все группы» → возврат на уровень 1</w:t>
      </w:r>
    </w:p>
    <w:p>
      <w:pPr>
        <w:pStyle w:val="ListBullet"/>
        <w:spacing w:after="40"/>
      </w:pPr>
      <w:r>
        <w:t>Заголовок: иконка + название группы</w:t>
      </w:r>
    </w:p>
    <w:p>
      <w:pPr>
        <w:pStyle w:val="ListBullet"/>
        <w:spacing w:after="40"/>
      </w:pPr>
      <w:r>
        <w:t>Сетка карточек сервисов: 3 колонки (десктоп) / 1 колонка (мобайл)</w:t>
      </w:r>
    </w:p>
    <w:p>
      <w:pPr>
        <w:pStyle w:val="Heading3"/>
        <w:spacing w:before="160" w:after="40"/>
      </w:pPr>
      <w:r>
        <w:t>Особые случаи</w:t>
      </w:r>
    </w:p>
    <w:p>
      <w:pPr>
        <w:pStyle w:val="ListBullet"/>
        <w:spacing w:after="40"/>
      </w:pPr>
      <w:r>
        <w:t>При вводе текста в поиск → сброс выбранной группы, показываются все совпадающие сервисы плоским списком</w:t>
      </w:r>
    </w:p>
    <w:p>
      <w:pPr>
        <w:pStyle w:val="ListBullet"/>
        <w:spacing w:after="40"/>
      </w:pPr>
      <w:r>
        <w:t>Смена фильтра-Pill → сброс выбранной группы</w:t>
      </w:r>
    </w:p>
    <w:p>
      <w:pPr>
        <w:pStyle w:val="ListBullet"/>
        <w:spacing w:after="40"/>
      </w:pPr>
      <w:r>
        <w:t>Сервисы без group выводятся блоком «Другие сервисы» на уровне 1</w:t>
      </w:r>
    </w:p>
    <w:p>
      <w:pPr>
        <w:pStyle w:val="Heading3"/>
        <w:spacing w:before="160" w:after="40"/>
      </w:pPr>
      <w:r>
        <w:t>Карточка сервиса</w:t>
      </w:r>
    </w:p>
    <w:p>
      <w:pPr>
        <w:pStyle w:val="ListBullet"/>
        <w:spacing w:after="40"/>
      </w:pPr>
      <w:r>
        <w:t>Иконка в зелёном квадрате (44×44px, borderRadius 12)</w:t>
      </w:r>
    </w:p>
    <w:p>
      <w:pPr>
        <w:pStyle w:val="ListBullet"/>
        <w:spacing w:after="40"/>
      </w:pPr>
      <w:r>
        <w:t>Метка группы/категории (uppercase, зелёный, 10px)</w:t>
      </w:r>
    </w:p>
    <w:p>
      <w:pPr>
        <w:pStyle w:val="ListBullet"/>
        <w:spacing w:after="40"/>
      </w:pPr>
      <w:r>
        <w:t>Название (жирное, 14px)</w:t>
      </w:r>
    </w:p>
    <w:p>
      <w:pPr>
        <w:pStyle w:val="ListBullet"/>
        <w:spacing w:after="40"/>
      </w:pPr>
      <w:r>
        <w:t>Описание (12px, серый)</w:t>
      </w:r>
    </w:p>
    <w:p>
      <w:pPr>
        <w:pStyle w:val="ListBullet"/>
        <w:spacing w:after="40"/>
      </w:pPr>
      <w:r>
        <w:t>SLA (⏱ N раб. дней)</w:t>
      </w:r>
    </w:p>
    <w:p>
      <w:pPr>
        <w:pStyle w:val="ListBullet"/>
        <w:spacing w:after="40"/>
      </w:pPr>
      <w:r>
        <w:t>Кнопка «Подать заявку» → форма. Исключение: isOnboarding:true → кнопка «Открыть» → страница онбординга</w:t>
      </w:r>
    </w:p>
    <w:p>
      <w:pPr>
        <w:pStyle w:val="Heading2"/>
        <w:spacing w:before="240" w:after="80"/>
      </w:pPr>
      <w:r>
        <w:t>5.3 Категории и сервисы</w:t>
      </w:r>
    </w:p>
    <w:p>
      <w:pPr>
        <w:pStyle w:val="Heading3"/>
        <w:spacing w:before="160" w:after="40"/>
      </w:pPr>
      <w:r>
        <w:t>Кадровое администрирование — Группы и сервисы</w:t>
      </w:r>
    </w:p>
    <w:p>
      <w:pPr>
        <w:spacing w:before="120" w:after="40"/>
      </w:pPr>
      <w:r>
        <w:rPr>
          <w:b/>
          <w:color w:val="00843D"/>
          <w:sz w:val="22"/>
        </w:rPr>
        <w:t>Группа: Трудовая дисциплина 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Трудовая дисциплина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Объяснительная, акт нарушения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Отсутствие 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Планируемый график отпусков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График отпусков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отпуск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Заявление (портал)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Отпуск без сохранения з/п по уходу за детьми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Заявление, свид. о рождении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отсутствие работника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Причина, даты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выход из декретного отпуска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Заявление сотрудника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Отчет об отсутствии работника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Портал: Отчёт Лимиты отсутствий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Отчет по графикам отпусков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Работа в выходные дни 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Приказ на выход в выходные / праздничные дни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Список сотрудников, даты, обоснование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работу в выходные дни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/ 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Обоснование выхода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Кадровые мероприятия 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Перевод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Сотрудник / 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Заявка с обоснованием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замещение / совмещение / возложение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Обоснование, период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увольнение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Заявление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Мониторинг заявок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/ 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Обходной лист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Льготы 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Материальная помощь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раб. дней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Заявление, подтверждающие 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Распределение парковочных мест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Данные автомобиля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субсидирование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раб. дней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Заявление, подтверждающие документы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Командировки ✈️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командировку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/ 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Цель, даты, место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Авансовый отчёт по командировке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Чеки, билеты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Портал: Отчёт по командировкам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Справки и документы 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Процесс выдачи справок с места работы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Персональные данные 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изменение персональных данных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Подтверждающие 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Актуализация данных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Подтверждающие 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Отчет — Персональные данные работника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HR / 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на кадровый резерв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раб. дней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Профиль кандидата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OTK 3.0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Расчеты 🧮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Расчетный листок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Расчёт среднего заработка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Любой сотрудник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Штатно-должностной список 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Отчет по трайбам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Портал: Отчёт ШДС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Не требуются</w:t>
            </w:r>
          </w:p>
        </w:tc>
      </w:tr>
    </w:tbl>
    <w:p/>
    <w:p>
      <w:pPr>
        <w:spacing w:before="120" w:after="40"/>
      </w:pPr>
      <w:r>
        <w:rPr>
          <w:b/>
          <w:color w:val="00843D"/>
          <w:sz w:val="22"/>
        </w:rPr>
        <w:t>Группа: График работы 🗓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Кто подаёт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Документы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График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 / HR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Данные по графику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Заявка по определению формата работ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Обоснование формата</w:t>
            </w:r>
          </w:p>
        </w:tc>
      </w:tr>
    </w:tbl>
    <w:p/>
    <w:p>
      <w:pPr>
        <w:pStyle w:val="Heading3"/>
        <w:spacing w:before="160" w:after="40"/>
      </w:pPr>
      <w:r>
        <w:t>Без группы (3 сервиса)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969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701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Тег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Заявка на изменение состава Совета Филиала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 раб. дней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секретари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Заявка на обучение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Портал: Отчёт по обучению работников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  <w:spacing w:before="160" w:after="40"/>
      </w:pPr>
      <w:r>
        <w:t>Прочие категории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56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2551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2551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Особенность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Подбор персонала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Заявка на подбор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раб. дней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Подбор персонала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Согласование кандидата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isApproval — особая форма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Compensation &amp; Benefits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Заявка на премирование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Обучение и развитие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Заявка на обучение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 раб. дня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HR Analytics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Запрос HR-отчёта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 раб. дня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Оценка и Performance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Запуск оценки 360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5 раб. дней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Онбординг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Онбординг нового сотрудника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 раб. день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isOnboarding — страница онбординга</w:t>
            </w:r>
          </w:p>
        </w:tc>
      </w:tr>
    </w:tbl>
    <w:p/>
    <w:p>
      <w:pPr>
        <w:pStyle w:val="Heading2"/>
        <w:spacing w:before="240" w:after="80"/>
      </w:pPr>
      <w:r>
        <w:t>5.4 Форма подачи заявки</w:t>
      </w:r>
    </w:p>
    <w:p>
      <w:pPr>
        <w:pStyle w:val="Heading3"/>
        <w:spacing w:before="160" w:after="40"/>
      </w:pPr>
      <w:r>
        <w:t>5.4.1 Стандартная форма</w:t>
      </w:r>
    </w:p>
    <w:p>
      <w:pPr>
        <w:spacing w:after="80"/>
      </w:pPr>
      <w:r>
        <w:rPr>
          <w:color w:val="111827"/>
        </w:rPr>
        <w:t>Верхний блок — информация о сервисе: иконка + название + SLA + описание + кто подаёт + необходимые документы.</w:t>
      </w:r>
    </w:p>
    <w:p>
      <w:pPr>
        <w:spacing w:after="80"/>
      </w:pPr>
      <w:r>
        <w:rPr>
          <w:color w:val="111827"/>
        </w:rPr>
        <w:t>Поля формы:</w:t>
      </w:r>
    </w:p>
    <w:p>
      <w:pPr>
        <w:pStyle w:val="ListBullet"/>
        <w:spacing w:after="40"/>
      </w:pPr>
      <w:r>
        <w:t>ФИО сотрудника</w:t>
      </w:r>
    </w:p>
    <w:p>
      <w:pPr>
        <w:pStyle w:val="ListBullet"/>
        <w:spacing w:after="40"/>
      </w:pPr>
      <w:r>
        <w:t>Подразделение</w:t>
      </w:r>
    </w:p>
    <w:p>
      <w:pPr>
        <w:pStyle w:val="ListBullet"/>
        <w:spacing w:after="40"/>
      </w:pPr>
      <w:r>
        <w:t>Комментарий к заявке (multiline textarea)</w:t>
      </w:r>
    </w:p>
    <w:p>
      <w:pPr>
        <w:spacing w:after="80"/>
      </w:pPr>
      <w:r>
        <w:rPr>
          <w:color w:val="111827"/>
        </w:rPr>
        <w:t>Кнопки:</w:t>
      </w:r>
    </w:p>
    <w:p>
      <w:pPr>
        <w:pStyle w:val="ListBullet"/>
        <w:spacing w:after="40"/>
      </w:pPr>
      <w:r>
        <w:t>«Подать заявку» → создаёт запись в requests, показывает экран подтверждения</w:t>
      </w:r>
    </w:p>
    <w:p>
      <w:pPr>
        <w:pStyle w:val="ListBullet"/>
        <w:spacing w:after="40"/>
      </w:pPr>
      <w:r>
        <w:t>«← Назад в каталог»</w:t>
      </w:r>
    </w:p>
    <w:p>
      <w:pPr>
        <w:spacing w:after="80"/>
      </w:pPr>
      <w:r>
        <w:rPr>
          <w:color w:val="111827"/>
        </w:rPr>
        <w:t>Экран подтверждения: галочка ✓ + «Заявка отправлена!» + номер HR-00N + кнопка «В мои заявки».</w:t>
      </w:r>
    </w:p>
    <w:p>
      <w:pPr>
        <w:pStyle w:val="Heading3"/>
        <w:spacing w:before="160" w:after="40"/>
      </w:pPr>
      <w:r>
        <w:t>5.4.2 Форма согласования кандидата (isApproval: true)</w:t>
      </w:r>
    </w:p>
    <w:p>
      <w:pPr>
        <w:spacing w:after="80"/>
      </w:pPr>
      <w:r>
        <w:rPr>
          <w:color w:val="111827"/>
        </w:rPr>
        <w:t>Многошаговая форма с 5 вкладками:</w:t>
      </w:r>
    </w:p>
    <w:p>
      <w:pPr>
        <w:pStyle w:val="ListBullet"/>
      </w:pPr>
      <w:r>
        <w:rPr>
          <w:b/>
        </w:rPr>
        <w:t xml:space="preserve">Вкладка 1: Личные данные — </w:t>
      </w:r>
      <w:r>
        <w:t>Фамилия / Имя / Отчество / Дата рождения / ИИН / Номер удостоверения / Дата выдачи / Дата истечения</w:t>
      </w:r>
    </w:p>
    <w:p>
      <w:pPr>
        <w:pStyle w:val="ListBullet"/>
      </w:pPr>
      <w:r>
        <w:rPr>
          <w:b/>
        </w:rPr>
        <w:t xml:space="preserve">Вкладка 2: Вакансия и оффер — </w:t>
      </w:r>
      <w:r>
        <w:t>Должность / Подразделение / Зарплата (₸) / Направление бизнеса (select) / Организация (ГБ / ДО)</w:t>
      </w:r>
    </w:p>
    <w:p>
      <w:pPr>
        <w:pStyle w:val="ListBullet"/>
      </w:pPr>
      <w:r>
        <w:rPr>
          <w:b/>
        </w:rPr>
        <w:t xml:space="preserve">Вкладка 3: Образование — </w:t>
      </w:r>
      <w:r>
        <w:t>Динамический список: Учебное заведение + Степень + Год + кнопка «+ Добавить»</w:t>
      </w:r>
    </w:p>
    <w:p>
      <w:pPr>
        <w:pStyle w:val="ListBullet"/>
      </w:pPr>
      <w:r>
        <w:rPr>
          <w:b/>
        </w:rPr>
        <w:t xml:space="preserve">Вкладка 4: Опыт работы — </w:t>
      </w:r>
      <w:r>
        <w:t>Динамический список: Компания + Должность + Период + Обязанности + кнопка «+ Добавить»</w:t>
      </w:r>
    </w:p>
    <w:p>
      <w:pPr>
        <w:pStyle w:val="ListBullet"/>
      </w:pPr>
      <w:r>
        <w:rPr>
          <w:b/>
        </w:rPr>
        <w:t xml:space="preserve">Вкладка 5: Родственники — </w:t>
      </w:r>
      <w:r>
        <w:t>Динамический список: ФИО / Степень родства / Адрес / Место работы / ИИН / Телефон</w:t>
      </w:r>
    </w:p>
    <w:p>
      <w:pPr>
        <w:pStyle w:val="Heading2"/>
        <w:spacing w:before="240" w:after="80"/>
      </w:pPr>
      <w:r>
        <w:t>5.5 Мои заявки (my)</w:t>
      </w:r>
    </w:p>
    <w:p>
      <w:pPr>
        <w:pStyle w:val="Heading3"/>
        <w:spacing w:before="160" w:after="40"/>
      </w:pPr>
      <w:r>
        <w:t>Список заявок</w:t>
      </w:r>
    </w:p>
    <w:p>
      <w:pPr>
        <w:spacing w:after="80"/>
      </w:pPr>
      <w:r>
        <w:rPr>
          <w:color w:val="111827"/>
        </w:rPr>
        <w:t>Каждая строка: иконка / название / ID·дата / Badge статуса. Клик → детейл.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Ключ</w:t>
            </w:r>
          </w:p>
        </w:tc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Метка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Цвет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Черновик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Серый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Отправлена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Синий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review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Проверка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Оранжевый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assigned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Назначен исполнитель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Зелёный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inwork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В работе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Зелёный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Выполнено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Зелёный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Закрыто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Серый</w:t>
            </w:r>
          </w:p>
        </w:tc>
      </w:tr>
    </w:tbl>
    <w:p/>
    <w:p>
      <w:pPr>
        <w:pStyle w:val="Heading3"/>
        <w:spacing w:before="160" w:after="40"/>
      </w:pPr>
      <w:r>
        <w:t>WorkflowBar</w:t>
      </w:r>
    </w:p>
    <w:p>
      <w:pPr>
        <w:spacing w:after="80"/>
      </w:pPr>
      <w:r>
        <w:rPr>
          <w:color w:val="111827"/>
        </w:rPr>
        <w:t>Горизонтальная шкала из 7 кружков (пронумерованы 1–7), соединённых линиями. Выполненные — зелёный кружок с галочкой, текущий — зелёный с оранжевой рамкой, будущие — серые.</w:t>
      </w:r>
    </w:p>
    <w:p>
      <w:pPr>
        <w:pStyle w:val="Heading3"/>
        <w:spacing w:before="160" w:after="40"/>
      </w:pPr>
      <w:r>
        <w:t>ApprovalBar (для isApproval: true)</w:t>
      </w:r>
    </w:p>
    <w:p>
      <w:pPr>
        <w:spacing w:after="80"/>
      </w:pPr>
      <w:r>
        <w:rPr>
          <w:color w:val="111827"/>
        </w:rPr>
        <w:t>Маршрут согласования из 7 этапов. Активен первый этап с decisions[id]===null, у которого все предыдущие === "approved".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1701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Организация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recruiter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Рекрутер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Согласование ДО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Рук. направления ГБ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ГБ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usot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Спец. УСОТ ГБ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ГБ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hr_dir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HRD ГБ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ГБ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do_date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ДО: дата выхода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ДО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uap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УАП ГБ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ГБ</w:t>
            </w:r>
          </w:p>
        </w:tc>
      </w:tr>
    </w:tbl>
    <w:p/>
    <w:p>
      <w:pPr>
        <w:spacing w:after="80"/>
      </w:pPr>
      <w:r>
        <w:rPr>
          <w:color w:val="111827"/>
        </w:rPr>
        <w:t>Визуальные состояния: одобрено (зелёный), отклонено (красный), активно (оранжевый с пульсацией), ожидает (серый пунктир). Плашка ГБ — синяя, ДО — зелёная.</w:t>
      </w:r>
    </w:p>
    <w:p>
      <w:pPr>
        <w:spacing w:after="80"/>
      </w:pPr>
      <w:r>
        <w:rPr>
          <w:color w:val="111827"/>
        </w:rPr>
        <w:t>Кнопки: «Одобрить» → decisions[activeStage] = "approved". «Отклонить» → decisions[activeStage] = "rejected".</w:t>
      </w:r>
    </w:p>
    <w:p>
      <w:pPr>
        <w:pStyle w:val="Heading2"/>
        <w:spacing w:before="240" w:after="80"/>
      </w:pPr>
      <w:r>
        <w:t>5.6 Онбординг (onboarding)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5102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employee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Новый сотрудник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Руководитель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mentor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Наставник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IT-специалист (специализированный трек)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hr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HR-менеджер (агрегированный дашборд)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Фаза ID</w:t>
            </w:r>
          </w:p>
        </w:tc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Метка</w:t>
            </w:r>
          </w:p>
        </w:tc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Период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Pre-boarding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До выхода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week1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День 1–7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Неделя 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month1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Месяц 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День 8–30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month3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Мес. 2–3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День 31–90</w:t>
            </w:r>
          </w:p>
        </w:tc>
      </w:tr>
    </w:tbl>
    <w:p/>
    <w:p>
      <w:pPr>
        <w:pStyle w:val="Heading3"/>
        <w:spacing w:before="160" w:after="40"/>
      </w:pPr>
      <w:r>
        <w:t>5.6.1 Режим «Сотрудник» (employee)</w:t>
      </w:r>
    </w:p>
    <w:p>
      <w:pPr>
        <w:spacing w:after="80"/>
      </w:pPr>
      <w:r>
        <w:rPr>
          <w:color w:val="111827"/>
        </w:rPr>
        <w:t>Шапка:</w:t>
      </w:r>
    </w:p>
    <w:p>
      <w:pPr>
        <w:pStyle w:val="ListBullet"/>
        <w:spacing w:after="40"/>
      </w:pPr>
      <w:r>
        <w:t>Прогресс-кольцо (% выполненных задач)</w:t>
      </w:r>
    </w:p>
    <w:p>
      <w:pPr>
        <w:pStyle w:val="ListBullet"/>
        <w:spacing w:after="40"/>
      </w:pPr>
      <w:r>
        <w:t>Уровень геймификации: 6 уровней (Новичок → Исследователь → Освоился → Уверенный игрок → Профессионал → Легенда Halyk). Пороги: 0 / 16 / 36 / 56 / 76 / 91%</w:t>
      </w:r>
    </w:p>
    <w:p>
      <w:pPr>
        <w:pStyle w:val="ListBullet"/>
        <w:spacing w:after="40"/>
      </w:pPr>
      <w:r>
        <w:t>Монетки «Спасибо» (очки). Пороговые награды: 50→Кружка / 100→Футболка / 150→Термокружка / 200→Рюкзак / 300→Premium-мерч</w:t>
      </w:r>
    </w:p>
    <w:p>
      <w:pPr>
        <w:pStyle w:val="ListBullet"/>
        <w:spacing w:after="40"/>
      </w:pPr>
      <w:r>
        <w:t>Стрик дней</w:t>
      </w:r>
    </w:p>
    <w:p>
      <w:pPr>
        <w:pStyle w:val="ListBullet"/>
        <w:spacing w:after="40"/>
      </w:pPr>
      <w:r>
        <w:t>Бейджи: Первый шаг / Половина пути / Команда приняла / Адаптирован</w:t>
      </w:r>
    </w:p>
    <w:p>
      <w:pPr>
        <w:spacing w:after="80"/>
      </w:pPr>
      <w:r>
        <w:rPr>
          <w:color w:val="111827"/>
        </w:rPr>
        <w:t>Список задач по фазе: чекбокс + название + «Кто выполняет». Выполненные — зачёркнуты, зелёный фон.</w:t>
      </w:r>
    </w:p>
    <w:p>
      <w:pPr>
        <w:spacing w:after="80"/>
      </w:pPr>
      <w:r>
        <w:rPr>
          <w:color w:val="111827"/>
        </w:rPr>
        <w:t>Особые задачи:</w:t>
      </w:r>
    </w:p>
    <w:p>
      <w:pPr>
        <w:pStyle w:val="ListBullet"/>
        <w:spacing w:after="40"/>
      </w:pPr>
      <w:r>
        <w:t>isManagerMeeting: true → кнопка «Запросить встречу» (mock)</w:t>
      </w:r>
    </w:p>
    <w:p>
      <w:pPr>
        <w:pStyle w:val="ListBullet"/>
        <w:spacing w:after="40"/>
      </w:pPr>
      <w:r>
        <w:t>isSurvey: true → кнопка «Пройти опрос» → форма опроса (14 вопросов: single-choice + text)</w:t>
      </w:r>
    </w:p>
    <w:p>
      <w:pPr>
        <w:pStyle w:val="ListBullet"/>
        <w:spacing w:after="40"/>
      </w:pPr>
      <w:r>
        <w:t>info → иконка ℹ️ с подсказкой</w:t>
      </w:r>
    </w:p>
    <w:p>
      <w:pPr>
        <w:pStyle w:val="ListBullet"/>
        <w:spacing w:after="40"/>
      </w:pPr>
      <w:r>
        <w:t>instruction → серый текст под названием задачи</w:t>
      </w:r>
    </w:p>
    <w:p>
      <w:pPr>
        <w:spacing w:after="80"/>
      </w:pPr>
      <w:r>
        <w:rPr>
          <w:color w:val="111827"/>
        </w:rPr>
        <w:t>Accordion-секции: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Секция</w:t>
            </w:r>
          </w:p>
        </w:tc>
        <w:tc>
          <w:tcPr>
            <w:tcW w:type="dxa" w:w="6236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Содержимое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Документы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Список с статусом: verified / pending / waiting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Адрес и контакты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Форма (mock)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Льготы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8 льгот: ИПО / СВЗ / ВЛ / ОТП / ДЕТ / СКД / IT / ПФ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Цели на ИС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Список целей с чекбоксами + добавление новой цели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Корпоративные сообщества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Вступить в Telegram-каналы (mock)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Ценности банка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Квиз из 6 сценариев (выбор корпоративной ценности, счёт N/6)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Спорт / Здоровье / Коммуникации / Принципы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(mock)</w:t>
            </w:r>
          </w:p>
        </w:tc>
      </w:tr>
    </w:tbl>
    <w:p/>
    <w:p>
      <w:pPr>
        <w:spacing w:after="80"/>
      </w:pPr>
      <w:r>
        <w:rPr>
          <w:color w:val="111827"/>
        </w:rPr>
        <w:t>Milestones-toast при завершении фазы: Pre-boarding+ONB → Ручка и блокнот; Induction → Кружка Halyk; Feedback → Футболка Halyk.</w:t>
      </w:r>
    </w:p>
    <w:p>
      <w:pPr>
        <w:pStyle w:val="Heading3"/>
        <w:spacing w:before="160" w:after="40"/>
      </w:pPr>
      <w:r>
        <w:t>5.6.2 Режим «Руководитель» (manager)</w:t>
      </w:r>
    </w:p>
    <w:p>
      <w:pPr>
        <w:pStyle w:val="ListBullet"/>
        <w:spacing w:after="40"/>
      </w:pPr>
      <w:r>
        <w:t>10 задач по фазам pre / week1 / month3</w:t>
      </w:r>
    </w:p>
    <w:p>
      <w:pPr>
        <w:pStyle w:val="ListBullet"/>
        <w:spacing w:after="40"/>
      </w:pPr>
      <w:r>
        <w:t>isGoals: true → редактор целей на испытательный срок</w:t>
      </w:r>
    </w:p>
    <w:p>
      <w:pPr>
        <w:pStyle w:val="ListBullet"/>
        <w:spacing w:after="40"/>
      </w:pPr>
      <w:r>
        <w:t>isSurvey: true → форма опроса руководителя (11 вопросов)</w:t>
      </w:r>
    </w:p>
    <w:p>
      <w:pPr>
        <w:pStyle w:val="Heading3"/>
        <w:spacing w:before="160" w:after="40"/>
      </w:pPr>
      <w:r>
        <w:t>5.6.3 Режим «Наставник» (mentor)</w:t>
      </w:r>
    </w:p>
    <w:p>
      <w:pPr>
        <w:pStyle w:val="ListBullet"/>
        <w:spacing w:after="40"/>
      </w:pPr>
      <w:r>
        <w:t>6 задач по фазам pre / week1 / month3</w:t>
      </w:r>
    </w:p>
    <w:p>
      <w:pPr>
        <w:pStyle w:val="ListBullet"/>
        <w:spacing w:after="40"/>
      </w:pPr>
      <w:r>
        <w:t>isSurvey: true → форма опроса наставника (9 вопросов)</w:t>
      </w:r>
    </w:p>
    <w:p>
      <w:pPr>
        <w:pStyle w:val="Heading3"/>
        <w:spacing w:before="160" w:after="40"/>
      </w:pPr>
      <w:r>
        <w:t>5.6.4 Режим «IT-онбординг» (it)</w:t>
      </w:r>
    </w:p>
    <w:p>
      <w:pPr>
        <w:spacing w:after="80"/>
      </w:pPr>
      <w:r>
        <w:rPr>
          <w:color w:val="111827"/>
        </w:rPr>
        <w:t>Специализированный трек для разработчиков. Вкладки: «Общий онбординг» / «IT-онбординг». 34 задачи по 7 разделам: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Период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Pre-boarding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До выхода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Setup среды и инструментов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Неделя 1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Погружение в архитектуру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Неделя 1–2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Security &amp; Compliance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Параллельно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Кодовая база и стандарты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Неделя 2–3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First tasks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Неделя 2–4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Performance &amp; Feedback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30–60–90 дней</w:t>
            </w:r>
          </w:p>
        </w:tc>
      </w:tr>
    </w:tbl>
    <w:p/>
    <w:p>
      <w:pPr>
        <w:pStyle w:val="Heading3"/>
        <w:spacing w:before="160" w:after="40"/>
      </w:pPr>
      <w:r>
        <w:t>5.6.5 Режим «HR» (hr)</w:t>
      </w:r>
    </w:p>
    <w:p>
      <w:pPr>
        <w:pStyle w:val="ListBullet"/>
        <w:spacing w:after="40"/>
      </w:pPr>
      <w:r>
        <w:t>Агрегированный дашборд: общий прогресс онбординга</w:t>
      </w:r>
    </w:p>
    <w:p>
      <w:pPr>
        <w:pStyle w:val="ListBullet"/>
        <w:spacing w:after="40"/>
      </w:pPr>
      <w:r>
        <w:t>Активности всех фаз (pre / ob / ind / feed) с чекбоксами</w:t>
      </w:r>
    </w:p>
    <w:p>
      <w:pPr>
        <w:pStyle w:val="ListBullet"/>
        <w:spacing w:after="40"/>
      </w:pPr>
      <w:r>
        <w:t>Milestone-toast при завершении этапа</w:t>
      </w:r>
    </w:p>
    <w:p>
      <w:pPr>
        <w:pStyle w:val="Heading2"/>
        <w:spacing w:before="240" w:after="80"/>
      </w:pPr>
      <w:r>
        <w:t>5.7 Аналитика (analytics)</w:t>
      </w:r>
    </w:p>
    <w:p>
      <w:pPr>
        <w:spacing w:after="80"/>
      </w:pPr>
      <w:r>
        <w:rPr>
          <w:color w:val="111827"/>
        </w:rPr>
        <w:t>Mock-дашборд, данные статичные, без API.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Подпись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Всего заявок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за последние 30 дней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Соблюдение SLA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91%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выполнено в срок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Среднее время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1.8 дн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 подачи до закрытия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NPS сервиса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4.6 / 5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оценок: 87</w:t>
            </w:r>
          </w:p>
        </w:tc>
      </w:tr>
    </w:tbl>
    <w:p/>
    <w:p>
      <w:pPr>
        <w:spacing w:after="80"/>
      </w:pPr>
      <w:r>
        <w:rPr>
          <w:color w:val="111827"/>
        </w:rPr>
        <w:t>Топ-5 сервисов (горизонтальный bar chart):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102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113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Справка с места работы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Заявка на отпуск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82%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Заявка на подбор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47%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Заявка на обучение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37%</w:t>
            </w:r>
          </w:p>
        </w:tc>
      </w:tr>
      <w:tr>
        <w:tc>
          <w:tcPr>
            <w:tcW w:type="dxa" w:w="5102"/>
          </w:tcPr>
          <w:p>
            <w:r>
              <w:rPr>
                <w:sz w:val="20"/>
              </w:rPr>
              <w:t>Заявка на премирование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29%</w:t>
            </w:r>
          </w:p>
        </w:tc>
      </w:tr>
    </w:tbl>
    <w:p/>
    <w:p>
      <w:pPr>
        <w:pStyle w:val="Heading1"/>
        <w:spacing w:before="360" w:after="120"/>
      </w:pPr>
      <w:r>
        <w:t>6. Модель данных</w:t>
      </w:r>
    </w:p>
    <w:p>
      <w:pPr>
        <w:spacing w:before="40" w:after="40"/>
        <w:pBdr>
          <w:bottom w:val="single" w:sz="6" w:space="1" w:color="00843D"/>
        </w:pBdr>
      </w:pPr>
    </w:p>
    <w:p>
      <w:pPr>
        <w:pStyle w:val="Heading2"/>
        <w:spacing w:before="240" w:after="80"/>
      </w:pPr>
      <w:r>
        <w:t>6.1 Сервис (SERVICES item)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953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Уникальный идентификатор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cat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Категория (для фильтра-Pill)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group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Группа внутри категории (для drill-down)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icon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Emoji-иконка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Название сервиса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sla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Срок исполнения (текст)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desc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who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Кто подаёт заявку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Необходимые документы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Дополнительная метка (рук / секретари)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isApproval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bool?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Особая форма согласования кандидата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isOnboarding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bool?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Ведёт на страницу онбординга</w:t>
            </w:r>
          </w:p>
        </w:tc>
      </w:tr>
    </w:tbl>
    <w:p/>
    <w:p>
      <w:pPr>
        <w:pStyle w:val="Heading2"/>
        <w:spacing w:before="240" w:after="80"/>
      </w:pPr>
      <w:r>
        <w:t>6.2 Заявка (requests item)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953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HR-00N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Название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draft|sent|review|assigned|inwork|done|closed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sla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Срок исполнения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Дата в формате DD.MM.YYYY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icon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Emoji-иконка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isApproval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bool?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Тип — согласование кандидата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candidate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ФИО кандидата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position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Должность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dept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Подразделение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salary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Зарплата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businessDir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Направление бизнеса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org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Организация (ГБ / ДО)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decisions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object?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{ recruiter, do, business, usot, hr_dir, do_date, uap } → "approved"|"rejected"|null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personal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object?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lastName, firstName, patronymic, dob, iin, passportNo, passportIssued, passportExpiry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education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array?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[{ institution, degree, year }]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experience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array?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[{ company, role, period, duties }]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relatives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array?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[{ lastName, firstName, patronymic, relation, address, workplace, iin, phone }]</w:t>
            </w:r>
          </w:p>
        </w:tc>
      </w:tr>
    </w:tbl>
    <w:p/>
    <w:p>
      <w:pPr>
        <w:pStyle w:val="Heading2"/>
        <w:spacing w:before="240" w:after="80"/>
      </w:pPr>
      <w:r>
        <w:t>6.3 Задача онбординга (OB_TASKS_INIT item)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1417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669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Уникальный 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phase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pre | week1 | month1 | month3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Название задачи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who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Кто выполняет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Выполнена ли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Подсказка (ℹ️)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instruction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string?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Инструкция под названием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isManagerMeeting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bool?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Показать кнопку «Запросить встречу»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isSurvey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bool?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Показать кнопку «Пройти опрос»</w:t>
            </w:r>
          </w:p>
        </w:tc>
      </w:tr>
    </w:tbl>
    <w:p/>
    <w:p>
      <w:pPr>
        <w:pStyle w:val="Heading1"/>
        <w:spacing w:before="360" w:after="120"/>
      </w:pPr>
      <w:r>
        <w:t>7. Состояние приложения (State)</w:t>
      </w:r>
    </w:p>
    <w:p>
      <w:pPr>
        <w:spacing w:before="40" w:after="40"/>
        <w:pBdr>
          <w:bottom w:val="single" w:sz="6" w:space="1" w:color="00843D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1701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5386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Текущая страница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catFilter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Выбранная категория в каталоге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Текст поиска в каталоге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selectedGroup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string|null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Выбранная группа в каталоге (drill-down)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selected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object|null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Выбранный сервис для формы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Поля стандартной формы {name, dept, comment}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Показывать экран подтверждения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approvalTab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Активная вкладка формы согласования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approvalForm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Поля формы согласования кандидата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Список заявок пользователя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object|null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Открытая заявка в детейле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isMobile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window.innerWidth &lt; 768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obTasks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Задачи онбординга (сотрудник)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obManagerTasks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Задачи онбординга (руководитель)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obMentorTasks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Задачи онбординга (наставник)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obItTasks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Задачи IT-онбординга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obGoals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Цели на ИС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obDocs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Документы сотрудника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obActivities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Активности HR-режима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obSurveys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Ответы на опросы {employee, manager, mentor}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obPhase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Выбранная фаза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obView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Роль: employee|manager|mentor|it|hr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obExpanded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Состояние accordion-секций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obSpasibo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Количество монеток Спасибо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obStreak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Стрик дней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obToast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object|null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Toast-уведомление о награде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valQuiz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Состояние квиза {idx, picked, score, done}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currentRole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Роль для ApprovalBar</w:t>
            </w:r>
          </w:p>
        </w:tc>
      </w:tr>
    </w:tbl>
    <w:p/>
    <w:p>
      <w:pPr>
        <w:pStyle w:val="Heading1"/>
        <w:spacing w:before="360" w:after="120"/>
      </w:pPr>
      <w:r>
        <w:t>8. Бизнес-логика</w:t>
      </w:r>
    </w:p>
    <w:p>
      <w:pPr>
        <w:spacing w:before="40" w:after="40"/>
        <w:pBdr>
          <w:bottom w:val="single" w:sz="6" w:space="1" w:color="00843D"/>
        </w:pBdr>
      </w:pPr>
    </w:p>
    <w:p>
      <w:pPr>
        <w:pStyle w:val="Heading2"/>
        <w:spacing w:before="240" w:after="80"/>
      </w:pPr>
      <w:r>
        <w:t>8.1 Фильтрация сервисов в каталоге</w:t>
      </w:r>
    </w:p>
    <w:p>
      <w:pPr>
        <w:spacing w:after="80"/>
      </w:pPr>
      <w:r>
        <w:rPr>
          <w:color w:val="111827"/>
        </w:rPr>
        <w:t>filteredServices = SERVICES.filter(s =&gt; (catFilter === "Все" || s.cat === catFilter) &amp;&amp; (s.title.includes(search) || s.cat.includes(search)))</w:t>
      </w:r>
    </w:p>
    <w:p>
      <w:pPr>
        <w:pStyle w:val="Heading2"/>
        <w:spacing w:before="240" w:after="80"/>
      </w:pPr>
      <w:r>
        <w:t>8.2 Добавление заявки</w:t>
      </w:r>
    </w:p>
    <w:p>
      <w:pPr>
        <w:pStyle w:val="ListBullet"/>
        <w:spacing w:after="40"/>
      </w:pPr>
      <w:r>
        <w:t>Создаётся объект { id: HR-00N, title, status: "sent", sla, date, icon }</w:t>
      </w:r>
    </w:p>
    <w:p>
      <w:pPr>
        <w:pStyle w:val="ListBullet"/>
        <w:spacing w:after="40"/>
      </w:pPr>
      <w:r>
        <w:t>Добавляется в массив requests</w:t>
      </w:r>
    </w:p>
    <w:p>
      <w:pPr>
        <w:pStyle w:val="ListBullet"/>
        <w:spacing w:after="40"/>
      </w:pPr>
      <w:r>
        <w:t>Показывается экран подтверждения</w:t>
      </w:r>
    </w:p>
    <w:p>
      <w:pPr>
        <w:pStyle w:val="Heading2"/>
        <w:spacing w:before="240" w:after="80"/>
      </w:pPr>
      <w:r>
        <w:t>8.3 ApprovalBar — определение активного этапа</w:t>
      </w:r>
    </w:p>
    <w:p>
      <w:pPr>
        <w:spacing w:after="80"/>
      </w:pPr>
      <w:r>
        <w:rPr>
          <w:color w:val="111827"/>
        </w:rPr>
        <w:t>Активен первый этап, у которого decisions[id] === null и все предшествующие === "approved".</w:t>
      </w:r>
    </w:p>
    <w:p>
      <w:pPr>
        <w:pStyle w:val="Heading2"/>
        <w:spacing w:before="240" w:after="80"/>
      </w:pPr>
      <w:r>
        <w:t>8.4 Геймификация онбординга</w:t>
      </w:r>
    </w:p>
    <w:p>
      <w:pPr>
        <w:pStyle w:val="ListBullet"/>
        <w:spacing w:after="40"/>
      </w:pPr>
      <w:r>
        <w:t>Прогресс = выполненных задач / всего задач * 100%</w:t>
      </w:r>
    </w:p>
    <w:p>
      <w:pPr>
        <w:pStyle w:val="ListBullet"/>
        <w:spacing w:after="40"/>
      </w:pPr>
      <w:r>
        <w:t>Уровень определяется по порогам: 0% → Уровень 1 (Новичок) ... 91%+ → Уровень 6 (Легенда Halyk)</w:t>
      </w:r>
    </w:p>
    <w:p>
      <w:pPr>
        <w:pStyle w:val="ListBullet"/>
        <w:spacing w:after="40"/>
      </w:pPr>
      <w:r>
        <w:t>Toast-уведомление при полном завершении фазы (pre, ob, ind, feed)</w:t>
      </w:r>
    </w:p>
    <w:p>
      <w:pPr>
        <w:pStyle w:val="ListBullet"/>
        <w:spacing w:after="40"/>
      </w:pPr>
      <w:r>
        <w:t>Spasibo-монетки: пороговые награды на 50 / 100 / 150 / 200 / 300 монеток</w:t>
      </w:r>
    </w:p>
    <w:p>
      <w:pPr>
        <w:pStyle w:val="Heading2"/>
        <w:spacing w:before="240" w:after="80"/>
      </w:pPr>
      <w:r>
        <w:t>8.5 Квиз ценностей</w:t>
      </w:r>
    </w:p>
    <w:p>
      <w:pPr>
        <w:spacing w:after="80"/>
      </w:pPr>
      <w:r>
        <w:rPr>
          <w:color w:val="111827"/>
        </w:rPr>
        <w:t>6 сценариев последовательно. На каждый — 3 варианта ответа (корпоративная ценность). После ответа показывается правильный. Итоговый счёт: N/6.</w:t>
      </w:r>
    </w:p>
    <w:p>
      <w:pPr>
        <w:pStyle w:val="Heading1"/>
        <w:spacing w:before="360" w:after="120"/>
      </w:pPr>
      <w:r>
        <w:t>9. Деплой</w:t>
      </w:r>
    </w:p>
    <w:p>
      <w:pPr>
        <w:spacing w:before="40" w:after="40"/>
        <w:pBdr>
          <w:bottom w:val="single" w:sz="6" w:space="1" w:color="00843D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520"/>
            <w:shd w:val="clear" w:color="auto" w:fill="00843D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Хостинг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GitHub Pages, репозиторий dbakieva1985-commits/Hr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Ветка исходников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claude/hr-portal-prd-0pv4m1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Ветка деплоя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gh-pages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Базовый путь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/Hr/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Команда сборки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PUBLIC_URL=/Hr npm run build</w:t>
            </w:r>
          </w:p>
        </w:tc>
      </w:tr>
    </w:tbl>
    <w:p/>
    <w:p>
      <w:pPr>
        <w:pStyle w:val="Heading2"/>
        <w:spacing w:before="240" w:after="80"/>
      </w:pPr>
      <w:r>
        <w:t>Процесс деплоя</w:t>
      </w:r>
    </w:p>
    <w:p>
      <w:pPr>
        <w:pStyle w:val="ListNumber"/>
      </w:pPr>
      <w:r>
        <w:t>Сборка из ветки claude/hr-portal-prd-0pv4m1: PUBLIC_URL=/Hr npm run build</w:t>
      </w:r>
    </w:p>
    <w:p>
      <w:pPr>
        <w:pStyle w:val="ListNumber"/>
      </w:pPr>
      <w:r>
        <w:t>Скопировать build/static/js/main.&lt;hash&gt;.js в gh-pages/static/js/</w:t>
      </w:r>
    </w:p>
    <w:p>
      <w:pPr>
        <w:pStyle w:val="ListNumber"/>
      </w:pPr>
      <w:r>
        <w:t>Обновить ссылку в gh-pages/index.html: sed -i 's|main\.[a-f0-9]*\.js|main.&lt;новый_hash&gt;.js|g' index.html</w:t>
      </w:r>
    </w:p>
    <w:p>
      <w:pPr>
        <w:pStyle w:val="ListNumber"/>
      </w:pPr>
      <w:r>
        <w:t>git add только конкретных файлов: index.html + новый JS + новый LICENSE</w:t>
      </w:r>
    </w:p>
    <w:p>
      <w:pPr>
        <w:pStyle w:val="ListNumber"/>
      </w:pPr>
      <w:r>
        <w:t>git push origin gh-pages</w:t>
      </w:r>
    </w:p>
    <w:p>
      <w:pPr>
        <w:pStyle w:val="Heading2"/>
        <w:spacing w:before="240" w:after="80"/>
      </w:pPr>
      <w:r>
        <w:t>Важные ограничения</w:t>
      </w:r>
    </w:p>
    <w:p>
      <w:pPr>
        <w:pStyle w:val="ListBullet"/>
      </w:pPr>
      <w:r>
        <w:rPr>
          <w:color w:val="DC2626"/>
        </w:rPr>
        <w:t>Папка tracker/ в ветке gh-pages — НЕ ТРОГАТЬ (отдельное приложение — трекер кандидатов)</w:t>
      </w:r>
    </w:p>
    <w:p>
      <w:pPr>
        <w:pStyle w:val="ListBullet"/>
      </w:pPr>
      <w:r>
        <w:rPr>
          <w:color w:val="DC2626"/>
        </w:rPr>
        <w:t>Папка catalog/ в ветке gh-pages — НЕ ТРОГАТЬ</w:t>
      </w:r>
    </w:p>
    <w:p>
      <w:pPr>
        <w:pStyle w:val="ListBullet"/>
      </w:pPr>
      <w:r>
        <w:rPr>
          <w:color w:val="DC2626"/>
        </w:rPr>
        <w:t>Не использовать git add . — добавлять только конкретные файлы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84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