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845B" w14:textId="77777777" w:rsidR="00495D66" w:rsidRPr="00495D66" w:rsidRDefault="00495D66" w:rsidP="00495D66">
      <w:r w:rsidRPr="00495D66">
        <w:t># Skill: Extracción y Mutación de Datos (</w:t>
      </w:r>
      <w:proofErr w:type="spellStart"/>
      <w:r w:rsidRPr="00495D66">
        <w:t>Parameter</w:t>
      </w:r>
      <w:proofErr w:type="spellEnd"/>
      <w:r w:rsidRPr="00495D66">
        <w:t xml:space="preserve"> Management &amp; Storage </w:t>
      </w:r>
      <w:proofErr w:type="spellStart"/>
      <w:r w:rsidRPr="00495D66">
        <w:t>Types</w:t>
      </w:r>
      <w:proofErr w:type="spellEnd"/>
      <w:r w:rsidRPr="00495D66">
        <w:t>)</w:t>
      </w:r>
    </w:p>
    <w:p w14:paraId="043755C7" w14:textId="77777777" w:rsidR="00495D66" w:rsidRPr="00495D66" w:rsidRDefault="00495D66" w:rsidP="00495D66"/>
    <w:p w14:paraId="59E2680B" w14:textId="77777777" w:rsidR="00495D66" w:rsidRPr="00495D66" w:rsidRDefault="00495D66" w:rsidP="00495D66">
      <w:r w:rsidRPr="00495D66">
        <w:t>## 1. Ficha Técnica y Metadatos para el Agente</w:t>
      </w:r>
    </w:p>
    <w:p w14:paraId="5DBE430A" w14:textId="77777777" w:rsidR="00495D66" w:rsidRPr="00495D66" w:rsidRDefault="00495D66" w:rsidP="00495D66">
      <w:r w:rsidRPr="00495D66">
        <w:t xml:space="preserve">* </w:t>
      </w:r>
      <w:r w:rsidRPr="00495D66">
        <w:rPr>
          <w:b/>
          <w:bCs/>
        </w:rPr>
        <w:t xml:space="preserve">**ID del </w:t>
      </w:r>
      <w:proofErr w:type="gramStart"/>
      <w:r w:rsidRPr="00495D66">
        <w:rPr>
          <w:b/>
          <w:bCs/>
        </w:rPr>
        <w:t>Skill:*</w:t>
      </w:r>
      <w:proofErr w:type="gramEnd"/>
      <w:r w:rsidRPr="00495D66">
        <w:rPr>
          <w:b/>
          <w:bCs/>
        </w:rPr>
        <w:t>*</w:t>
      </w:r>
      <w:r w:rsidRPr="00495D66">
        <w:t xml:space="preserve"> SKILL-RVT-005</w:t>
      </w:r>
    </w:p>
    <w:p w14:paraId="671EB6B0" w14:textId="77777777" w:rsidR="00495D66" w:rsidRPr="00495D66" w:rsidRDefault="00495D66" w:rsidP="00495D66">
      <w:r w:rsidRPr="00495D66">
        <w:t xml:space="preserve">* </w:t>
      </w:r>
      <w:r w:rsidRPr="00495D66">
        <w:rPr>
          <w:b/>
          <w:bCs/>
        </w:rPr>
        <w:t xml:space="preserve">**Área </w:t>
      </w:r>
      <w:proofErr w:type="gramStart"/>
      <w:r w:rsidRPr="00495D66">
        <w:rPr>
          <w:b/>
          <w:bCs/>
        </w:rPr>
        <w:t>Técnica:*</w:t>
      </w:r>
      <w:proofErr w:type="gramEnd"/>
      <w:r w:rsidRPr="00495D66">
        <w:rPr>
          <w:b/>
          <w:bCs/>
        </w:rPr>
        <w:t>*</w:t>
      </w:r>
      <w:r w:rsidRPr="00495D66">
        <w:t xml:space="preserve"> Data </w:t>
      </w:r>
      <w:proofErr w:type="spellStart"/>
      <w:r w:rsidRPr="00495D66">
        <w:t>Engineering</w:t>
      </w:r>
      <w:proofErr w:type="spellEnd"/>
      <w:r w:rsidRPr="00495D66">
        <w:t xml:space="preserve"> / Gestión de Información BIM</w:t>
      </w:r>
    </w:p>
    <w:p w14:paraId="205378E6" w14:textId="77777777" w:rsidR="00495D66" w:rsidRPr="00495D66" w:rsidRDefault="00495D66" w:rsidP="00495D66">
      <w:r w:rsidRPr="00495D66">
        <w:t xml:space="preserve">* </w:t>
      </w:r>
      <w:r w:rsidRPr="00495D66">
        <w:rPr>
          <w:b/>
          <w:bCs/>
        </w:rPr>
        <w:t xml:space="preserve">**Dependencias de la </w:t>
      </w:r>
      <w:proofErr w:type="gramStart"/>
      <w:r w:rsidRPr="00495D66">
        <w:rPr>
          <w:b/>
          <w:bCs/>
        </w:rPr>
        <w:t>API:*</w:t>
      </w:r>
      <w:proofErr w:type="gramEnd"/>
      <w:r w:rsidRPr="00495D66">
        <w:rPr>
          <w:b/>
          <w:bCs/>
        </w:rPr>
        <w:t>*</w:t>
      </w:r>
      <w:r w:rsidRPr="00495D66">
        <w:t xml:space="preserve"> `</w:t>
      </w:r>
      <w:proofErr w:type="spellStart"/>
      <w:r w:rsidRPr="00495D66">
        <w:t>Autodesk.Revit.</w:t>
      </w:r>
      <w:proofErr w:type="gramStart"/>
      <w:r w:rsidRPr="00495D66">
        <w:t>DB.Parameter</w:t>
      </w:r>
      <w:proofErr w:type="spellEnd"/>
      <w:proofErr w:type="gramEnd"/>
      <w:r w:rsidRPr="00495D66">
        <w:t>`, `</w:t>
      </w:r>
      <w:proofErr w:type="spellStart"/>
      <w:r w:rsidRPr="00495D66">
        <w:t>Autodesk.Revit.</w:t>
      </w:r>
      <w:proofErr w:type="gramStart"/>
      <w:r w:rsidRPr="00495D66">
        <w:t>DB.BuiltInParameter</w:t>
      </w:r>
      <w:proofErr w:type="spellEnd"/>
      <w:proofErr w:type="gramEnd"/>
      <w:r w:rsidRPr="00495D66">
        <w:t>`</w:t>
      </w:r>
    </w:p>
    <w:p w14:paraId="3D51C5CE" w14:textId="77777777" w:rsidR="00495D66" w:rsidRPr="00495D66" w:rsidRDefault="00495D66" w:rsidP="00495D66">
      <w:r w:rsidRPr="00495D66">
        <w:t xml:space="preserve">* </w:t>
      </w:r>
      <w:r w:rsidRPr="00495D66">
        <w:rPr>
          <w:b/>
          <w:bCs/>
        </w:rPr>
        <w:t xml:space="preserve">**Conceptos </w:t>
      </w:r>
      <w:proofErr w:type="gramStart"/>
      <w:r w:rsidRPr="00495D66">
        <w:rPr>
          <w:b/>
          <w:bCs/>
        </w:rPr>
        <w:t>Clave:*</w:t>
      </w:r>
      <w:proofErr w:type="gramEnd"/>
      <w:r w:rsidRPr="00495D66">
        <w:rPr>
          <w:b/>
          <w:bCs/>
        </w:rPr>
        <w:t>*</w:t>
      </w:r>
      <w:r w:rsidRPr="00495D66">
        <w:t xml:space="preserve"> </w:t>
      </w:r>
      <w:proofErr w:type="spellStart"/>
      <w:r w:rsidRPr="00495D66">
        <w:t>StorageType</w:t>
      </w:r>
      <w:proofErr w:type="spellEnd"/>
      <w:r w:rsidRPr="00495D66">
        <w:t xml:space="preserve">, </w:t>
      </w:r>
      <w:proofErr w:type="spellStart"/>
      <w:r w:rsidRPr="00495D66">
        <w:t>UnitUtils</w:t>
      </w:r>
      <w:proofErr w:type="spellEnd"/>
      <w:r w:rsidRPr="00495D66">
        <w:t xml:space="preserve"> (Conversión de Unidades), </w:t>
      </w:r>
      <w:proofErr w:type="spellStart"/>
      <w:r w:rsidRPr="00495D66">
        <w:t>Shared</w:t>
      </w:r>
      <w:proofErr w:type="spellEnd"/>
      <w:r w:rsidRPr="00495D66">
        <w:t xml:space="preserve"> </w:t>
      </w:r>
      <w:proofErr w:type="spellStart"/>
      <w:r w:rsidRPr="00495D66">
        <w:t>Parameters</w:t>
      </w:r>
      <w:proofErr w:type="spellEnd"/>
      <w:r w:rsidRPr="00495D66">
        <w:t xml:space="preserve"> (GUID)</w:t>
      </w:r>
    </w:p>
    <w:p w14:paraId="051E36CC" w14:textId="77777777" w:rsidR="00495D66" w:rsidRPr="00495D66" w:rsidRDefault="00495D66" w:rsidP="00495D66">
      <w:r w:rsidRPr="00495D66">
        <w:t xml:space="preserve">* </w:t>
      </w:r>
      <w:r w:rsidRPr="00495D66">
        <w:rPr>
          <w:b/>
          <w:bCs/>
        </w:rPr>
        <w:t xml:space="preserve">**Impacto </w:t>
      </w:r>
      <w:proofErr w:type="gramStart"/>
      <w:r w:rsidRPr="00495D66">
        <w:rPr>
          <w:b/>
          <w:bCs/>
        </w:rPr>
        <w:t>Operativo:*</w:t>
      </w:r>
      <w:proofErr w:type="gramEnd"/>
      <w:r w:rsidRPr="00495D66">
        <w:rPr>
          <w:b/>
          <w:bCs/>
        </w:rPr>
        <w:t>*</w:t>
      </w:r>
      <w:r w:rsidRPr="00495D66">
        <w:t xml:space="preserve"> Crítico (Base para auditorías de modelos, exportación a bases de datos externas y automatización de mediciones).</w:t>
      </w:r>
    </w:p>
    <w:p w14:paraId="7328E41B" w14:textId="77777777" w:rsidR="00495D66" w:rsidRPr="00495D66" w:rsidRDefault="00495D66" w:rsidP="00495D66"/>
    <w:p w14:paraId="02C3E243" w14:textId="77777777" w:rsidR="00495D66" w:rsidRPr="00495D66" w:rsidRDefault="00495D66" w:rsidP="00495D66">
      <w:r w:rsidRPr="00495D66">
        <w:t>---</w:t>
      </w:r>
    </w:p>
    <w:p w14:paraId="2FCBE0F5" w14:textId="77777777" w:rsidR="00495D66" w:rsidRPr="00495D66" w:rsidRDefault="00495D66" w:rsidP="00495D66"/>
    <w:p w14:paraId="3B81EED3" w14:textId="77777777" w:rsidR="00495D66" w:rsidRPr="00495D66" w:rsidRDefault="00495D66" w:rsidP="00495D66">
      <w:r w:rsidRPr="00495D66">
        <w:t>## 2. Arquitectura del Sistema de Parámetros en Revit</w:t>
      </w:r>
    </w:p>
    <w:p w14:paraId="02B3DAA4" w14:textId="77777777" w:rsidR="00495D66" w:rsidRPr="00495D66" w:rsidRDefault="00495D66" w:rsidP="00495D66"/>
    <w:p w14:paraId="48D76BB7" w14:textId="77777777" w:rsidR="00495D66" w:rsidRPr="00495D66" w:rsidRDefault="00495D66" w:rsidP="00495D66"/>
    <w:p w14:paraId="0B4C36C9" w14:textId="77777777" w:rsidR="00495D66" w:rsidRPr="00495D66" w:rsidRDefault="00495D66" w:rsidP="00495D66"/>
    <w:p w14:paraId="05DE6556" w14:textId="77777777" w:rsidR="00495D66" w:rsidRPr="00495D66" w:rsidRDefault="00495D66" w:rsidP="00495D66">
      <w:r w:rsidRPr="00495D66">
        <w:t>En la API de Revit, los datos no son simples propiedades de una clase (ej. no existe `</w:t>
      </w:r>
      <w:proofErr w:type="spellStart"/>
      <w:proofErr w:type="gramStart"/>
      <w:r w:rsidRPr="00495D66">
        <w:t>muro.Altura</w:t>
      </w:r>
      <w:proofErr w:type="spellEnd"/>
      <w:proofErr w:type="gramEnd"/>
      <w:r w:rsidRPr="00495D66">
        <w:t>`). La información se gestiona a través de la clase `</w:t>
      </w:r>
      <w:proofErr w:type="spellStart"/>
      <w:r w:rsidRPr="00495D66">
        <w:t>Parameter</w:t>
      </w:r>
      <w:proofErr w:type="spellEnd"/>
      <w:r w:rsidRPr="00495D66">
        <w:t>`, que actúa como un contenedor adherido a cada `</w:t>
      </w:r>
      <w:proofErr w:type="spellStart"/>
      <w:r w:rsidRPr="00495D66">
        <w:t>Element</w:t>
      </w:r>
      <w:proofErr w:type="spellEnd"/>
      <w:r w:rsidRPr="00495D66">
        <w:t>`.</w:t>
      </w:r>
    </w:p>
    <w:p w14:paraId="3FE23D14" w14:textId="77777777" w:rsidR="00495D66" w:rsidRPr="00495D66" w:rsidRDefault="00495D66" w:rsidP="00495D66"/>
    <w:p w14:paraId="654E01E1" w14:textId="77777777" w:rsidR="00495D66" w:rsidRPr="00495D66" w:rsidRDefault="00495D66" w:rsidP="00495D66">
      <w:r w:rsidRPr="00495D66">
        <w:t>Existen tres formas principales de acceder a un parámetro, ordenadas de mayor a menor eficiencia y seguridad:</w:t>
      </w:r>
    </w:p>
    <w:p w14:paraId="7CAAF7DD" w14:textId="77777777" w:rsidR="00495D66" w:rsidRPr="00495D66" w:rsidRDefault="00495D66" w:rsidP="00495D66"/>
    <w:p w14:paraId="45F3E567" w14:textId="77777777" w:rsidR="00495D66" w:rsidRPr="00495D66" w:rsidRDefault="00495D66" w:rsidP="00495D66">
      <w:r w:rsidRPr="00495D66">
        <w:t xml:space="preserve">1.  </w:t>
      </w:r>
      <w:r w:rsidRPr="00495D66">
        <w:rPr>
          <w:b/>
          <w:bCs/>
        </w:rPr>
        <w:t>**</w:t>
      </w:r>
      <w:proofErr w:type="spellStart"/>
      <w:r w:rsidRPr="00495D66">
        <w:rPr>
          <w:b/>
          <w:bCs/>
        </w:rPr>
        <w:t>BuiltInParameter</w:t>
      </w:r>
      <w:proofErr w:type="spellEnd"/>
      <w:r w:rsidRPr="00495D66">
        <w:rPr>
          <w:b/>
          <w:bCs/>
        </w:rPr>
        <w:t xml:space="preserve"> (Nativo</w:t>
      </w:r>
      <w:proofErr w:type="gramStart"/>
      <w:r w:rsidRPr="00495D66">
        <w:rPr>
          <w:b/>
          <w:bCs/>
        </w:rPr>
        <w:t>):*</w:t>
      </w:r>
      <w:proofErr w:type="gramEnd"/>
      <w:r w:rsidRPr="00495D66">
        <w:rPr>
          <w:b/>
          <w:bCs/>
        </w:rPr>
        <w:t>*</w:t>
      </w:r>
      <w:r w:rsidRPr="00495D66">
        <w:t xml:space="preserve"> Un enumerador de C++ que garantiza un acceso </w:t>
      </w:r>
      <w:proofErr w:type="gramStart"/>
      <w:r w:rsidRPr="00495D66">
        <w:t>O(</w:t>
      </w:r>
      <w:proofErr w:type="gramEnd"/>
      <w:r w:rsidRPr="00495D66">
        <w:t>1). Es inmutable y no depende del idioma de la interfaz de Revit. Es el estándar de oro para la ingeniería de software en Revit.</w:t>
      </w:r>
    </w:p>
    <w:p w14:paraId="38B46DAB" w14:textId="77777777" w:rsidR="00495D66" w:rsidRPr="00495D66" w:rsidRDefault="00495D66" w:rsidP="00495D66">
      <w:r w:rsidRPr="00495D66">
        <w:t xml:space="preserve">2.  </w:t>
      </w:r>
      <w:r w:rsidRPr="00495D66">
        <w:rPr>
          <w:b/>
          <w:bCs/>
        </w:rPr>
        <w:t>**</w:t>
      </w:r>
      <w:proofErr w:type="spellStart"/>
      <w:r w:rsidRPr="00495D66">
        <w:rPr>
          <w:b/>
          <w:bCs/>
        </w:rPr>
        <w:t>Shared</w:t>
      </w:r>
      <w:proofErr w:type="spellEnd"/>
      <w:r w:rsidRPr="00495D66">
        <w:rPr>
          <w:b/>
          <w:bCs/>
        </w:rPr>
        <w:t xml:space="preserve"> </w:t>
      </w:r>
      <w:proofErr w:type="spellStart"/>
      <w:r w:rsidRPr="00495D66">
        <w:rPr>
          <w:b/>
          <w:bCs/>
        </w:rPr>
        <w:t>Parameter</w:t>
      </w:r>
      <w:proofErr w:type="spellEnd"/>
      <w:r w:rsidRPr="00495D66">
        <w:rPr>
          <w:b/>
          <w:bCs/>
        </w:rPr>
        <w:t xml:space="preserve"> (GUID</w:t>
      </w:r>
      <w:proofErr w:type="gramStart"/>
      <w:r w:rsidRPr="00495D66">
        <w:rPr>
          <w:b/>
          <w:bCs/>
        </w:rPr>
        <w:t>):*</w:t>
      </w:r>
      <w:proofErr w:type="gramEnd"/>
      <w:r w:rsidRPr="00495D66">
        <w:rPr>
          <w:b/>
          <w:bCs/>
        </w:rPr>
        <w:t>*</w:t>
      </w:r>
      <w:r w:rsidRPr="00495D66">
        <w:t xml:space="preserve"> Se accede mediante un identificador único universal (GUID). Seguro y consistente a través de múltiples proyectos y familias.</w:t>
      </w:r>
    </w:p>
    <w:p w14:paraId="7CE01D5F" w14:textId="77777777" w:rsidR="00495D66" w:rsidRPr="00495D66" w:rsidRDefault="00495D66" w:rsidP="00495D66">
      <w:r w:rsidRPr="00495D66">
        <w:lastRenderedPageBreak/>
        <w:t xml:space="preserve">3.  </w:t>
      </w:r>
      <w:r w:rsidRPr="00495D66">
        <w:rPr>
          <w:b/>
          <w:bCs/>
        </w:rPr>
        <w:t>**Por Nombre (String</w:t>
      </w:r>
      <w:proofErr w:type="gramStart"/>
      <w:r w:rsidRPr="00495D66">
        <w:rPr>
          <w:b/>
          <w:bCs/>
        </w:rPr>
        <w:t>):*</w:t>
      </w:r>
      <w:proofErr w:type="gramEnd"/>
      <w:r w:rsidRPr="00495D66">
        <w:rPr>
          <w:b/>
          <w:bCs/>
        </w:rPr>
        <w:t>*</w:t>
      </w:r>
      <w:r w:rsidRPr="00495D66">
        <w:t xml:space="preserve"> El método más lento y propenso a errores. Depende de que el usuario no haya renombrado el parámetro y falla si el modelo se abre en un Revit con un idioma diferente (ej. "</w:t>
      </w:r>
      <w:proofErr w:type="spellStart"/>
      <w:r w:rsidRPr="00495D66">
        <w:t>Width</w:t>
      </w:r>
      <w:proofErr w:type="spellEnd"/>
      <w:r w:rsidRPr="00495D66">
        <w:t>" vs "Anchura").</w:t>
      </w:r>
    </w:p>
    <w:p w14:paraId="3CD3C710" w14:textId="77777777" w:rsidR="00495D66" w:rsidRPr="00495D66" w:rsidRDefault="00495D66" w:rsidP="00495D66"/>
    <w:p w14:paraId="23888CE7" w14:textId="77777777" w:rsidR="00495D66" w:rsidRPr="00495D66" w:rsidRDefault="00495D66" w:rsidP="00495D66">
      <w:r w:rsidRPr="00495D66">
        <w:t>---</w:t>
      </w:r>
    </w:p>
    <w:p w14:paraId="48923676" w14:textId="77777777" w:rsidR="00495D66" w:rsidRPr="00495D66" w:rsidRDefault="00495D66" w:rsidP="00495D66"/>
    <w:p w14:paraId="2C401DB7" w14:textId="77777777" w:rsidR="00495D66" w:rsidRPr="00495D66" w:rsidRDefault="00495D66" w:rsidP="00495D66">
      <w:r w:rsidRPr="00495D66">
        <w:t>## 3. Matriz de Comparación y Antipatrones de Código</w:t>
      </w:r>
    </w:p>
    <w:p w14:paraId="32C0CEF2" w14:textId="77777777" w:rsidR="00495D66" w:rsidRPr="00495D66" w:rsidRDefault="00495D66" w:rsidP="00495D66"/>
    <w:p w14:paraId="29CFEF1C" w14:textId="77777777" w:rsidR="00495D66" w:rsidRPr="00495D66" w:rsidRDefault="00495D66" w:rsidP="00495D66">
      <w:r w:rsidRPr="00495D66">
        <w:t>### Antipatrón Común (Fragilidad y Lentitud)</w:t>
      </w:r>
    </w:p>
    <w:p w14:paraId="2914CCCE" w14:textId="77777777" w:rsidR="00495D66" w:rsidRPr="00495D66" w:rsidRDefault="00495D66" w:rsidP="00495D66">
      <w:r w:rsidRPr="00495D66">
        <w:t>```</w:t>
      </w:r>
      <w:proofErr w:type="spellStart"/>
      <w:r w:rsidRPr="00495D66">
        <w:t>csharp</w:t>
      </w:r>
      <w:proofErr w:type="spellEnd"/>
    </w:p>
    <w:p w14:paraId="1E01C731" w14:textId="77777777" w:rsidR="00495D66" w:rsidRPr="00495D66" w:rsidRDefault="00495D66" w:rsidP="00495D66">
      <w:r w:rsidRPr="00495D66">
        <w:t xml:space="preserve">// FATAL: Buscar por </w:t>
      </w:r>
      <w:proofErr w:type="spellStart"/>
      <w:r w:rsidRPr="00495D66">
        <w:t>string</w:t>
      </w:r>
      <w:proofErr w:type="spellEnd"/>
      <w:r w:rsidRPr="00495D66">
        <w:t xml:space="preserve"> degrada el rendimiento y rompe el código en entornos </w:t>
      </w:r>
      <w:proofErr w:type="spellStart"/>
      <w:r w:rsidRPr="00495D66">
        <w:t>multi-idioma</w:t>
      </w:r>
      <w:proofErr w:type="spellEnd"/>
      <w:r w:rsidRPr="00495D66">
        <w:t>.</w:t>
      </w:r>
    </w:p>
    <w:p w14:paraId="454359CC" w14:textId="77777777" w:rsidR="00495D66" w:rsidRPr="00495D66" w:rsidRDefault="00495D66" w:rsidP="00495D66">
      <w:proofErr w:type="spellStart"/>
      <w:r w:rsidRPr="00495D66">
        <w:t>Parameter</w:t>
      </w:r>
      <w:proofErr w:type="spellEnd"/>
      <w:r w:rsidRPr="00495D66">
        <w:t xml:space="preserve"> </w:t>
      </w:r>
      <w:proofErr w:type="spellStart"/>
      <w:r w:rsidRPr="00495D66">
        <w:t>paramVolumen</w:t>
      </w:r>
      <w:proofErr w:type="spellEnd"/>
      <w:r w:rsidRPr="00495D66">
        <w:t xml:space="preserve"> = </w:t>
      </w:r>
      <w:proofErr w:type="spellStart"/>
      <w:proofErr w:type="gramStart"/>
      <w:r w:rsidRPr="00495D66">
        <w:t>muro.LookupParameter</w:t>
      </w:r>
      <w:proofErr w:type="spellEnd"/>
      <w:proofErr w:type="gramEnd"/>
      <w:r w:rsidRPr="00495D66">
        <w:t>("</w:t>
      </w:r>
      <w:proofErr w:type="spellStart"/>
      <w:r w:rsidRPr="00495D66">
        <w:t>Volume</w:t>
      </w:r>
      <w:proofErr w:type="spellEnd"/>
      <w:r w:rsidRPr="00495D66">
        <w:t>");</w:t>
      </w:r>
    </w:p>
    <w:p w14:paraId="43D8CD63" w14:textId="77777777" w:rsidR="00495D66" w:rsidRPr="00495D66" w:rsidRDefault="00495D66" w:rsidP="00495D66"/>
    <w:p w14:paraId="6F4C267B" w14:textId="77777777" w:rsidR="00495D66" w:rsidRPr="00495D66" w:rsidRDefault="00495D66" w:rsidP="00495D66">
      <w:proofErr w:type="spellStart"/>
      <w:r w:rsidRPr="00495D66">
        <w:t>if</w:t>
      </w:r>
      <w:proofErr w:type="spellEnd"/>
      <w:r w:rsidRPr="00495D66">
        <w:t xml:space="preserve"> (</w:t>
      </w:r>
      <w:proofErr w:type="spellStart"/>
      <w:proofErr w:type="gramStart"/>
      <w:r w:rsidRPr="00495D66">
        <w:t>paramVolumen</w:t>
      </w:r>
      <w:proofErr w:type="spellEnd"/>
      <w:r w:rsidRPr="00495D66">
        <w:t xml:space="preserve"> !</w:t>
      </w:r>
      <w:proofErr w:type="gramEnd"/>
      <w:r w:rsidRPr="00495D66">
        <w:t xml:space="preserve">= </w:t>
      </w:r>
      <w:proofErr w:type="spellStart"/>
      <w:r w:rsidRPr="00495D66">
        <w:t>null</w:t>
      </w:r>
      <w:proofErr w:type="spellEnd"/>
      <w:r w:rsidRPr="00495D66">
        <w:t>)</w:t>
      </w:r>
    </w:p>
    <w:p w14:paraId="576D1C84" w14:textId="77777777" w:rsidR="00495D66" w:rsidRPr="00495D66" w:rsidRDefault="00495D66" w:rsidP="00495D66">
      <w:r w:rsidRPr="00495D66">
        <w:t>{</w:t>
      </w:r>
    </w:p>
    <w:p w14:paraId="0FEBDA15" w14:textId="77777777" w:rsidR="00495D66" w:rsidRPr="00495D66" w:rsidRDefault="00495D66" w:rsidP="00495D66">
      <w:r w:rsidRPr="00495D66">
        <w:t xml:space="preserve">    // FATAL: Asumir el tipo de dato y no gestionar la conversión de unidades internas (Pies Cúbicos)</w:t>
      </w:r>
    </w:p>
    <w:p w14:paraId="661A2135" w14:textId="77777777" w:rsidR="00495D66" w:rsidRPr="00495D66" w:rsidRDefault="00495D66" w:rsidP="00495D66">
      <w:r w:rsidRPr="00495D66">
        <w:t xml:space="preserve">    </w:t>
      </w:r>
      <w:proofErr w:type="spellStart"/>
      <w:r w:rsidRPr="00495D66">
        <w:t>double</w:t>
      </w:r>
      <w:proofErr w:type="spellEnd"/>
      <w:r w:rsidRPr="00495D66">
        <w:t xml:space="preserve"> volumen = </w:t>
      </w:r>
      <w:proofErr w:type="spellStart"/>
      <w:r w:rsidRPr="00495D66">
        <w:t>paramVolumen.AsDouble</w:t>
      </w:r>
      <w:proofErr w:type="spellEnd"/>
      <w:r w:rsidRPr="00495D66">
        <w:t xml:space="preserve">(); </w:t>
      </w:r>
    </w:p>
    <w:p w14:paraId="1378D655" w14:textId="77777777" w:rsidR="00495D66" w:rsidRPr="00495D66" w:rsidRDefault="00495D66" w:rsidP="00495D66">
      <w:r w:rsidRPr="00495D66">
        <w:t>}</w:t>
      </w:r>
    </w:p>
    <w:p w14:paraId="1DC339D2" w14:textId="77777777" w:rsidR="00495D66" w:rsidRPr="00495D66" w:rsidRDefault="00495D66" w:rsidP="00495D66">
      <w:pPr>
        <w:rPr>
          <w:b/>
          <w:bCs/>
        </w:rPr>
      </w:pPr>
      <w:r w:rsidRPr="00495D66">
        <w:rPr>
          <w:b/>
          <w:bCs/>
        </w:rPr>
        <w:t>Patrón Optimizado (Robustez y Tipado Fuerte)</w:t>
      </w:r>
    </w:p>
    <w:p w14:paraId="658DF6F1" w14:textId="77777777" w:rsidR="00495D66" w:rsidRPr="00495D66" w:rsidRDefault="00495D66" w:rsidP="00495D66">
      <w:r w:rsidRPr="00495D66">
        <w:t>C#</w:t>
      </w:r>
    </w:p>
    <w:p w14:paraId="12476A99" w14:textId="77777777" w:rsidR="00495D66" w:rsidRPr="00495D66" w:rsidRDefault="00495D66" w:rsidP="00495D66">
      <w:r w:rsidRPr="00495D66">
        <w:t xml:space="preserve">// CORRECTO: Acceso directo al núcleo de C++ mediante </w:t>
      </w:r>
      <w:proofErr w:type="spellStart"/>
      <w:r w:rsidRPr="00495D66">
        <w:t>BuiltInParameter</w:t>
      </w:r>
      <w:proofErr w:type="spellEnd"/>
      <w:r w:rsidRPr="00495D66">
        <w:t>.</w:t>
      </w:r>
    </w:p>
    <w:p w14:paraId="58D12A66" w14:textId="77777777" w:rsidR="00495D66" w:rsidRPr="00495D66" w:rsidRDefault="00495D66" w:rsidP="00495D66">
      <w:proofErr w:type="spellStart"/>
      <w:r w:rsidRPr="00495D66">
        <w:t>Parameter</w:t>
      </w:r>
      <w:proofErr w:type="spellEnd"/>
      <w:r w:rsidRPr="00495D66">
        <w:t xml:space="preserve"> </w:t>
      </w:r>
      <w:proofErr w:type="spellStart"/>
      <w:r w:rsidRPr="00495D66">
        <w:t>paramVolumen</w:t>
      </w:r>
      <w:proofErr w:type="spellEnd"/>
      <w:r w:rsidRPr="00495D66">
        <w:t xml:space="preserve"> = </w:t>
      </w:r>
      <w:proofErr w:type="spellStart"/>
      <w:r w:rsidRPr="00495D66">
        <w:t>muro.get_</w:t>
      </w:r>
      <w:proofErr w:type="gramStart"/>
      <w:r w:rsidRPr="00495D66">
        <w:t>Parameter</w:t>
      </w:r>
      <w:proofErr w:type="spellEnd"/>
      <w:r w:rsidRPr="00495D66">
        <w:t>(</w:t>
      </w:r>
      <w:proofErr w:type="spellStart"/>
      <w:proofErr w:type="gramEnd"/>
      <w:r w:rsidRPr="00495D66">
        <w:t>BuiltInParameter.HOST_VOLUME_COMPUTED</w:t>
      </w:r>
      <w:proofErr w:type="spellEnd"/>
      <w:r w:rsidRPr="00495D66">
        <w:t>);</w:t>
      </w:r>
    </w:p>
    <w:p w14:paraId="6B547B72" w14:textId="77777777" w:rsidR="00495D66" w:rsidRPr="00495D66" w:rsidRDefault="00495D66" w:rsidP="00495D66"/>
    <w:p w14:paraId="2310AFF0" w14:textId="77777777" w:rsidR="00495D66" w:rsidRPr="00495D66" w:rsidRDefault="00495D66" w:rsidP="00495D66">
      <w:proofErr w:type="spellStart"/>
      <w:r w:rsidRPr="00495D66">
        <w:t>if</w:t>
      </w:r>
      <w:proofErr w:type="spellEnd"/>
      <w:r w:rsidRPr="00495D66">
        <w:t xml:space="preserve"> (</w:t>
      </w:r>
      <w:proofErr w:type="spellStart"/>
      <w:proofErr w:type="gramStart"/>
      <w:r w:rsidRPr="00495D66">
        <w:t>paramVolumen</w:t>
      </w:r>
      <w:proofErr w:type="spellEnd"/>
      <w:r w:rsidRPr="00495D66">
        <w:t xml:space="preserve"> !</w:t>
      </w:r>
      <w:proofErr w:type="gramEnd"/>
      <w:r w:rsidRPr="00495D66">
        <w:t xml:space="preserve">= </w:t>
      </w:r>
      <w:proofErr w:type="spellStart"/>
      <w:r w:rsidRPr="00495D66">
        <w:t>null</w:t>
      </w:r>
      <w:proofErr w:type="spellEnd"/>
      <w:r w:rsidRPr="00495D66">
        <w:t xml:space="preserve"> &amp;&amp; </w:t>
      </w:r>
      <w:proofErr w:type="spellStart"/>
      <w:r w:rsidRPr="00495D66">
        <w:t>paramVolumen.HasValue</w:t>
      </w:r>
      <w:proofErr w:type="spellEnd"/>
      <w:r w:rsidRPr="00495D66">
        <w:t>)</w:t>
      </w:r>
    </w:p>
    <w:p w14:paraId="523A56D7" w14:textId="77777777" w:rsidR="00495D66" w:rsidRPr="00495D66" w:rsidRDefault="00495D66" w:rsidP="00495D66">
      <w:r w:rsidRPr="00495D66">
        <w:t>{</w:t>
      </w:r>
    </w:p>
    <w:p w14:paraId="232248FA" w14:textId="77777777" w:rsidR="00495D66" w:rsidRPr="00495D66" w:rsidRDefault="00495D66" w:rsidP="00495D66">
      <w:r w:rsidRPr="00495D66">
        <w:t xml:space="preserve">    // CORRECTO: Verificación del tipo de almacenamiento antes de la extracción.</w:t>
      </w:r>
    </w:p>
    <w:p w14:paraId="7556749C" w14:textId="77777777" w:rsidR="00495D66" w:rsidRPr="00495D66" w:rsidRDefault="00495D66" w:rsidP="00495D66">
      <w:r w:rsidRPr="00495D66">
        <w:t xml:space="preserve">    </w:t>
      </w:r>
      <w:proofErr w:type="spellStart"/>
      <w:r w:rsidRPr="00495D66">
        <w:t>if</w:t>
      </w:r>
      <w:proofErr w:type="spellEnd"/>
      <w:r w:rsidRPr="00495D66">
        <w:t xml:space="preserve"> (</w:t>
      </w:r>
      <w:proofErr w:type="spellStart"/>
      <w:r w:rsidRPr="00495D66">
        <w:t>paramVolumen.StorageType</w:t>
      </w:r>
      <w:proofErr w:type="spellEnd"/>
      <w:r w:rsidRPr="00495D66">
        <w:t xml:space="preserve"> == </w:t>
      </w:r>
      <w:proofErr w:type="spellStart"/>
      <w:r w:rsidRPr="00495D66">
        <w:t>StorageType.Double</w:t>
      </w:r>
      <w:proofErr w:type="spellEnd"/>
      <w:r w:rsidRPr="00495D66">
        <w:t>)</w:t>
      </w:r>
    </w:p>
    <w:p w14:paraId="10C4840E" w14:textId="77777777" w:rsidR="00495D66" w:rsidRPr="00495D66" w:rsidRDefault="00495D66" w:rsidP="00495D66">
      <w:r w:rsidRPr="00495D66">
        <w:lastRenderedPageBreak/>
        <w:t xml:space="preserve">    {</w:t>
      </w:r>
    </w:p>
    <w:p w14:paraId="5E0AB878" w14:textId="77777777" w:rsidR="00495D66" w:rsidRPr="00495D66" w:rsidRDefault="00495D66" w:rsidP="00495D66">
      <w:r w:rsidRPr="00495D66">
        <w:t xml:space="preserve">        </w:t>
      </w:r>
      <w:proofErr w:type="spellStart"/>
      <w:r w:rsidRPr="00495D66">
        <w:t>double</w:t>
      </w:r>
      <w:proofErr w:type="spellEnd"/>
      <w:r w:rsidRPr="00495D66">
        <w:t xml:space="preserve"> </w:t>
      </w:r>
      <w:proofErr w:type="spellStart"/>
      <w:r w:rsidRPr="00495D66">
        <w:t>volumenInterno</w:t>
      </w:r>
      <w:proofErr w:type="spellEnd"/>
      <w:r w:rsidRPr="00495D66">
        <w:t xml:space="preserve"> = </w:t>
      </w:r>
      <w:proofErr w:type="spellStart"/>
      <w:r w:rsidRPr="00495D66">
        <w:t>paramVolumen.AsDouble</w:t>
      </w:r>
      <w:proofErr w:type="spellEnd"/>
      <w:r w:rsidRPr="00495D66">
        <w:t>();</w:t>
      </w:r>
    </w:p>
    <w:p w14:paraId="5C53B3F3" w14:textId="77777777" w:rsidR="00495D66" w:rsidRPr="00495D66" w:rsidRDefault="00495D66" w:rsidP="00495D66">
      <w:r w:rsidRPr="00495D66">
        <w:t xml:space="preserve">        </w:t>
      </w:r>
    </w:p>
    <w:p w14:paraId="122B61BF" w14:textId="77777777" w:rsidR="00495D66" w:rsidRPr="00495D66" w:rsidRDefault="00495D66" w:rsidP="00495D66">
      <w:r w:rsidRPr="00495D66">
        <w:t xml:space="preserve">        // Conversión explícita de unidades imperiales (Revit interno) a métricas (Sistema Internacional)</w:t>
      </w:r>
    </w:p>
    <w:p w14:paraId="2551A884" w14:textId="77777777" w:rsidR="00495D66" w:rsidRPr="00495D66" w:rsidRDefault="00495D66" w:rsidP="00495D66">
      <w:r w:rsidRPr="00495D66">
        <w:t xml:space="preserve">        // Nota: </w:t>
      </w:r>
      <w:proofErr w:type="spellStart"/>
      <w:r w:rsidRPr="00495D66">
        <w:t>UnitUtils</w:t>
      </w:r>
      <w:proofErr w:type="spellEnd"/>
      <w:r w:rsidRPr="00495D66">
        <w:t xml:space="preserve"> cambió significativamente a partir de Revit 2021/2022 (</w:t>
      </w:r>
      <w:proofErr w:type="spellStart"/>
      <w:r w:rsidRPr="00495D66">
        <w:t>ForgeTypeId</w:t>
      </w:r>
      <w:proofErr w:type="spellEnd"/>
      <w:r w:rsidRPr="00495D66">
        <w:t>)</w:t>
      </w:r>
    </w:p>
    <w:p w14:paraId="48BA9869" w14:textId="77777777" w:rsidR="00495D66" w:rsidRPr="00495D66" w:rsidRDefault="00495D66" w:rsidP="00495D66">
      <w:r w:rsidRPr="00495D66">
        <w:t xml:space="preserve">        </w:t>
      </w:r>
      <w:proofErr w:type="spellStart"/>
      <w:r w:rsidRPr="00495D66">
        <w:t>double</w:t>
      </w:r>
      <w:proofErr w:type="spellEnd"/>
      <w:r w:rsidRPr="00495D66">
        <w:t xml:space="preserve"> </w:t>
      </w:r>
      <w:proofErr w:type="spellStart"/>
      <w:r w:rsidRPr="00495D66">
        <w:t>volumenMetrico</w:t>
      </w:r>
      <w:proofErr w:type="spellEnd"/>
      <w:r w:rsidRPr="00495D66">
        <w:t xml:space="preserve"> = </w:t>
      </w:r>
      <w:proofErr w:type="spellStart"/>
      <w:r w:rsidRPr="00495D66">
        <w:t>UnitUtils.ConvertFromInternalUnits</w:t>
      </w:r>
      <w:proofErr w:type="spellEnd"/>
      <w:r w:rsidRPr="00495D66">
        <w:t>(</w:t>
      </w:r>
      <w:proofErr w:type="spellStart"/>
      <w:r w:rsidRPr="00495D66">
        <w:t>volumenInterno</w:t>
      </w:r>
      <w:proofErr w:type="spellEnd"/>
      <w:r w:rsidRPr="00495D66">
        <w:t xml:space="preserve">, </w:t>
      </w:r>
      <w:proofErr w:type="spellStart"/>
      <w:r w:rsidRPr="00495D66">
        <w:t>UnitTypeId.CubicMeters</w:t>
      </w:r>
      <w:proofErr w:type="spellEnd"/>
      <w:r w:rsidRPr="00495D66">
        <w:t>);</w:t>
      </w:r>
    </w:p>
    <w:p w14:paraId="3975C06C" w14:textId="77777777" w:rsidR="00495D66" w:rsidRPr="00495D66" w:rsidRDefault="00495D66" w:rsidP="00495D66">
      <w:r w:rsidRPr="00495D66">
        <w:t xml:space="preserve">    }</w:t>
      </w:r>
    </w:p>
    <w:p w14:paraId="7563C5A0" w14:textId="77777777" w:rsidR="00495D66" w:rsidRPr="00495D66" w:rsidRDefault="00495D66" w:rsidP="00495D66">
      <w:r w:rsidRPr="00495D66">
        <w:t>}</w:t>
      </w:r>
    </w:p>
    <w:p w14:paraId="0FA17587" w14:textId="77777777" w:rsidR="00495D66" w:rsidRPr="00495D66" w:rsidRDefault="00495D66" w:rsidP="00495D66">
      <w:pPr>
        <w:rPr>
          <w:b/>
          <w:bCs/>
        </w:rPr>
      </w:pPr>
      <w:r w:rsidRPr="00495D66">
        <w:rPr>
          <w:b/>
          <w:bCs/>
        </w:rPr>
        <w:t>4. Mutación de Parámetros (Escritura)</w:t>
      </w:r>
    </w:p>
    <w:p w14:paraId="40266CD2" w14:textId="77777777" w:rsidR="00495D66" w:rsidRPr="00495D66" w:rsidRDefault="00495D66" w:rsidP="00495D66">
      <w:r w:rsidRPr="00495D66">
        <w:t xml:space="preserve">Para escribir datos, se utiliza el </w:t>
      </w:r>
      <w:proofErr w:type="gramStart"/>
      <w:r w:rsidRPr="00495D66">
        <w:t>método .Set</w:t>
      </w:r>
      <w:proofErr w:type="gramEnd"/>
      <w:r w:rsidRPr="00495D66">
        <w:t xml:space="preserve">(). Esta operación es una mutación de la base de datos y </w:t>
      </w:r>
      <w:r w:rsidRPr="00495D66">
        <w:rPr>
          <w:b/>
          <w:bCs/>
        </w:rPr>
        <w:t>requiere obligatoriamente estar envuelta en una transacción activa</w:t>
      </w:r>
      <w:r w:rsidRPr="00495D66">
        <w:t xml:space="preserve"> (Ver SKILL_03).</w:t>
      </w:r>
    </w:p>
    <w:p w14:paraId="1D2997A5" w14:textId="77777777" w:rsidR="00495D66" w:rsidRPr="00495D66" w:rsidRDefault="00495D66" w:rsidP="00495D66">
      <w:r w:rsidRPr="00495D66">
        <w:t xml:space="preserve">El </w:t>
      </w:r>
      <w:proofErr w:type="gramStart"/>
      <w:r w:rsidRPr="00495D66">
        <w:t>método .Set</w:t>
      </w:r>
      <w:proofErr w:type="gramEnd"/>
      <w:r w:rsidRPr="00495D66">
        <w:t xml:space="preserve">() está sobrecargado para aceptar diferentes tipos de datos. El agente debe inyectar el tipo correcto según el </w:t>
      </w:r>
      <w:proofErr w:type="spellStart"/>
      <w:r w:rsidRPr="00495D66">
        <w:t>StorageType</w:t>
      </w:r>
      <w:proofErr w:type="spellEnd"/>
      <w:r w:rsidRPr="00495D66">
        <w:t xml:space="preserve"> del parámetro:</w:t>
      </w:r>
    </w:p>
    <w:p w14:paraId="5FAB693C" w14:textId="77777777" w:rsidR="00495D66" w:rsidRPr="00495D66" w:rsidRDefault="00495D66" w:rsidP="00495D66">
      <w:pPr>
        <w:numPr>
          <w:ilvl w:val="0"/>
          <w:numId w:val="9"/>
        </w:numPr>
      </w:pPr>
      <w:proofErr w:type="spellStart"/>
      <w:r w:rsidRPr="00495D66">
        <w:t>StorageType.Double</w:t>
      </w:r>
      <w:proofErr w:type="spellEnd"/>
      <w:r w:rsidRPr="00495D66">
        <w:t xml:space="preserve"> -</w:t>
      </w:r>
      <w:proofErr w:type="gramStart"/>
      <w:r w:rsidRPr="00495D66">
        <w:t>&gt; .Set</w:t>
      </w:r>
      <w:proofErr w:type="gramEnd"/>
      <w:r w:rsidRPr="00495D66">
        <w:t>(</w:t>
      </w:r>
      <w:proofErr w:type="spellStart"/>
      <w:r w:rsidRPr="00495D66">
        <w:t>double</w:t>
      </w:r>
      <w:proofErr w:type="spellEnd"/>
      <w:r w:rsidRPr="00495D66">
        <w:t>) (Atención a la conversión inversa a unidades internas).</w:t>
      </w:r>
    </w:p>
    <w:p w14:paraId="4DF109E6" w14:textId="77777777" w:rsidR="00495D66" w:rsidRPr="00495D66" w:rsidRDefault="00495D66" w:rsidP="00495D66">
      <w:pPr>
        <w:numPr>
          <w:ilvl w:val="0"/>
          <w:numId w:val="9"/>
        </w:numPr>
      </w:pPr>
      <w:proofErr w:type="spellStart"/>
      <w:r w:rsidRPr="00495D66">
        <w:t>StorageType.Integer</w:t>
      </w:r>
      <w:proofErr w:type="spellEnd"/>
      <w:r w:rsidRPr="00495D66">
        <w:t xml:space="preserve"> -</w:t>
      </w:r>
      <w:proofErr w:type="gramStart"/>
      <w:r w:rsidRPr="00495D66">
        <w:t>&gt; .Set</w:t>
      </w:r>
      <w:proofErr w:type="gramEnd"/>
      <w:r w:rsidRPr="00495D66">
        <w:t>(</w:t>
      </w:r>
      <w:proofErr w:type="spellStart"/>
      <w:r w:rsidRPr="00495D66">
        <w:t>int</w:t>
      </w:r>
      <w:proofErr w:type="spellEnd"/>
      <w:r w:rsidRPr="00495D66">
        <w:t>) (Usado también para parámetros Yes/No, donde 1=Yes, 0=No).</w:t>
      </w:r>
    </w:p>
    <w:p w14:paraId="331593FF" w14:textId="77777777" w:rsidR="00495D66" w:rsidRPr="00495D66" w:rsidRDefault="00495D66" w:rsidP="00495D66">
      <w:pPr>
        <w:numPr>
          <w:ilvl w:val="0"/>
          <w:numId w:val="9"/>
        </w:numPr>
      </w:pPr>
      <w:proofErr w:type="spellStart"/>
      <w:r w:rsidRPr="00495D66">
        <w:t>StorageType.String</w:t>
      </w:r>
      <w:proofErr w:type="spellEnd"/>
      <w:r w:rsidRPr="00495D66">
        <w:t xml:space="preserve"> -</w:t>
      </w:r>
      <w:proofErr w:type="gramStart"/>
      <w:r w:rsidRPr="00495D66">
        <w:t>&gt; .Set</w:t>
      </w:r>
      <w:proofErr w:type="gramEnd"/>
      <w:r w:rsidRPr="00495D66">
        <w:t>(</w:t>
      </w:r>
      <w:proofErr w:type="spellStart"/>
      <w:r w:rsidRPr="00495D66">
        <w:t>string</w:t>
      </w:r>
      <w:proofErr w:type="spellEnd"/>
      <w:r w:rsidRPr="00495D66">
        <w:t>).</w:t>
      </w:r>
    </w:p>
    <w:p w14:paraId="5DDB7680" w14:textId="77777777" w:rsidR="00495D66" w:rsidRPr="00495D66" w:rsidRDefault="00495D66" w:rsidP="00495D66">
      <w:pPr>
        <w:numPr>
          <w:ilvl w:val="0"/>
          <w:numId w:val="9"/>
        </w:numPr>
      </w:pPr>
      <w:proofErr w:type="spellStart"/>
      <w:r w:rsidRPr="00495D66">
        <w:t>StorageType.ElementId</w:t>
      </w:r>
      <w:proofErr w:type="spellEnd"/>
      <w:r w:rsidRPr="00495D66">
        <w:t xml:space="preserve"> -</w:t>
      </w:r>
      <w:proofErr w:type="gramStart"/>
      <w:r w:rsidRPr="00495D66">
        <w:t>&gt; .Set</w:t>
      </w:r>
      <w:proofErr w:type="gramEnd"/>
      <w:r w:rsidRPr="00495D66">
        <w:t>(</w:t>
      </w:r>
      <w:proofErr w:type="spellStart"/>
      <w:r w:rsidRPr="00495D66">
        <w:t>ElementId</w:t>
      </w:r>
      <w:proofErr w:type="spellEnd"/>
      <w:r w:rsidRPr="00495D66">
        <w:t>) (Usado para asignar materiales o cambiar tipos de familia).</w:t>
      </w:r>
    </w:p>
    <w:p w14:paraId="475DF6AC" w14:textId="77777777" w:rsidR="00495D66" w:rsidRPr="00495D66" w:rsidRDefault="00495D66" w:rsidP="00495D66">
      <w:r w:rsidRPr="00495D66">
        <w:t>C#</w:t>
      </w:r>
    </w:p>
    <w:p w14:paraId="7ACD0D15" w14:textId="77777777" w:rsidR="00495D66" w:rsidRPr="00495D66" w:rsidRDefault="00495D66" w:rsidP="00495D66">
      <w:r w:rsidRPr="00495D66">
        <w:t>// Ejemplo de mutación segura</w:t>
      </w:r>
    </w:p>
    <w:p w14:paraId="277BCE59" w14:textId="77777777" w:rsidR="00495D66" w:rsidRPr="00495D66" w:rsidRDefault="00495D66" w:rsidP="00495D66">
      <w:proofErr w:type="spellStart"/>
      <w:r w:rsidRPr="00495D66">
        <w:t>Parameter</w:t>
      </w:r>
      <w:proofErr w:type="spellEnd"/>
      <w:r w:rsidRPr="00495D66">
        <w:t xml:space="preserve"> </w:t>
      </w:r>
      <w:proofErr w:type="spellStart"/>
      <w:r w:rsidRPr="00495D66">
        <w:t>paramComentarios</w:t>
      </w:r>
      <w:proofErr w:type="spellEnd"/>
      <w:r w:rsidRPr="00495D66">
        <w:t xml:space="preserve"> = muro.get_</w:t>
      </w:r>
      <w:proofErr w:type="gramStart"/>
      <w:r w:rsidRPr="00495D66">
        <w:t>Parameter(</w:t>
      </w:r>
      <w:proofErr w:type="gramEnd"/>
      <w:r w:rsidRPr="00495D66">
        <w:t>BuiltInParameter.ALL_MODEL_INSTANCE_COMMENTS);</w:t>
      </w:r>
    </w:p>
    <w:p w14:paraId="53A7FF94" w14:textId="77777777" w:rsidR="00495D66" w:rsidRPr="00495D66" w:rsidRDefault="00495D66" w:rsidP="00495D66"/>
    <w:p w14:paraId="6F04A309" w14:textId="77777777" w:rsidR="00495D66" w:rsidRPr="00495D66" w:rsidRDefault="00495D66" w:rsidP="00495D66">
      <w:proofErr w:type="spellStart"/>
      <w:r w:rsidRPr="00495D66">
        <w:t>if</w:t>
      </w:r>
      <w:proofErr w:type="spellEnd"/>
      <w:r w:rsidRPr="00495D66">
        <w:t xml:space="preserve"> (</w:t>
      </w:r>
      <w:proofErr w:type="spellStart"/>
      <w:proofErr w:type="gramStart"/>
      <w:r w:rsidRPr="00495D66">
        <w:t>paramComentarios</w:t>
      </w:r>
      <w:proofErr w:type="spellEnd"/>
      <w:r w:rsidRPr="00495D66">
        <w:t xml:space="preserve"> !</w:t>
      </w:r>
      <w:proofErr w:type="gramEnd"/>
      <w:r w:rsidRPr="00495D66">
        <w:t xml:space="preserve">= </w:t>
      </w:r>
      <w:proofErr w:type="spellStart"/>
      <w:r w:rsidRPr="00495D66">
        <w:t>null</w:t>
      </w:r>
      <w:proofErr w:type="spellEnd"/>
      <w:r w:rsidRPr="00495D66">
        <w:t xml:space="preserve"> &amp;</w:t>
      </w:r>
      <w:proofErr w:type="gramStart"/>
      <w:r w:rsidRPr="00495D66">
        <w:t>&amp; !</w:t>
      </w:r>
      <w:proofErr w:type="spellStart"/>
      <w:proofErr w:type="gramEnd"/>
      <w:r w:rsidRPr="00495D66">
        <w:t>paramComentarios.IsReadOnly</w:t>
      </w:r>
      <w:proofErr w:type="spellEnd"/>
      <w:r w:rsidRPr="00495D66">
        <w:t>)</w:t>
      </w:r>
    </w:p>
    <w:p w14:paraId="1FEF7B0B" w14:textId="77777777" w:rsidR="00495D66" w:rsidRPr="00495D66" w:rsidRDefault="00495D66" w:rsidP="00495D66">
      <w:r w:rsidRPr="00495D66">
        <w:t>{</w:t>
      </w:r>
    </w:p>
    <w:p w14:paraId="415028B1" w14:textId="77777777" w:rsidR="00495D66" w:rsidRPr="00495D66" w:rsidRDefault="00495D66" w:rsidP="00495D66">
      <w:r w:rsidRPr="00495D66">
        <w:lastRenderedPageBreak/>
        <w:t xml:space="preserve">    </w:t>
      </w:r>
      <w:proofErr w:type="spellStart"/>
      <w:r w:rsidRPr="00495D66">
        <w:t>paramComentarios.Set</w:t>
      </w:r>
      <w:proofErr w:type="spellEnd"/>
      <w:r w:rsidRPr="00495D66">
        <w:t>("Auditoría BIM completada");</w:t>
      </w:r>
    </w:p>
    <w:p w14:paraId="3B35E405" w14:textId="77777777" w:rsidR="00495D66" w:rsidRPr="00495D66" w:rsidRDefault="00495D66" w:rsidP="00495D66">
      <w:r w:rsidRPr="00495D66">
        <w:t>}</w:t>
      </w:r>
    </w:p>
    <w:p w14:paraId="1D7965DE" w14:textId="77777777" w:rsidR="00495D66" w:rsidRPr="00495D66" w:rsidRDefault="00495D66" w:rsidP="00495D66">
      <w:pPr>
        <w:rPr>
          <w:b/>
          <w:bCs/>
        </w:rPr>
      </w:pPr>
      <w:r w:rsidRPr="00495D66">
        <w:rPr>
          <w:b/>
          <w:bCs/>
        </w:rPr>
        <w:t>5. Instrucciones de Inyección para el Agente (</w:t>
      </w:r>
      <w:proofErr w:type="spellStart"/>
      <w:r w:rsidRPr="00495D66">
        <w:rPr>
          <w:b/>
          <w:bCs/>
        </w:rPr>
        <w:t>Prompting</w:t>
      </w:r>
      <w:proofErr w:type="spellEnd"/>
      <w:r w:rsidRPr="00495D66">
        <w:rPr>
          <w:b/>
          <w:bCs/>
        </w:rPr>
        <w:t xml:space="preserve"> </w:t>
      </w:r>
      <w:proofErr w:type="spellStart"/>
      <w:r w:rsidRPr="00495D66">
        <w:rPr>
          <w:b/>
          <w:bCs/>
        </w:rPr>
        <w:t>Prompt</w:t>
      </w:r>
      <w:proofErr w:type="spellEnd"/>
      <w:r w:rsidRPr="00495D66">
        <w:rPr>
          <w:b/>
          <w:bCs/>
        </w:rPr>
        <w:t>)</w:t>
      </w:r>
    </w:p>
    <w:p w14:paraId="5545A527" w14:textId="77777777" w:rsidR="00495D66" w:rsidRPr="00495D66" w:rsidRDefault="00495D66" w:rsidP="00495D66">
      <w:r w:rsidRPr="00495D66">
        <w:rPr>
          <w:i/>
          <w:iCs/>
        </w:rPr>
        <w:t>Para garantizar la creación de un código limpio, tolerante a fallos y alineado con estándares de desarrollo .NET de alto nivel, aplica estas reglas:</w:t>
      </w:r>
    </w:p>
    <w:p w14:paraId="6BDDA926" w14:textId="77777777" w:rsidR="00495D66" w:rsidRPr="00495D66" w:rsidRDefault="00495D66" w:rsidP="00495D66">
      <w:pPr>
        <w:numPr>
          <w:ilvl w:val="0"/>
          <w:numId w:val="10"/>
        </w:numPr>
      </w:pPr>
      <w:r w:rsidRPr="00495D66">
        <w:rPr>
          <w:b/>
          <w:bCs/>
        </w:rPr>
        <w:t xml:space="preserve">Cero </w:t>
      </w:r>
      <w:proofErr w:type="spellStart"/>
      <w:r w:rsidRPr="00495D66">
        <w:rPr>
          <w:b/>
          <w:bCs/>
        </w:rPr>
        <w:t>Strings</w:t>
      </w:r>
      <w:proofErr w:type="spellEnd"/>
      <w:r w:rsidRPr="00495D66">
        <w:rPr>
          <w:b/>
          <w:bCs/>
        </w:rPr>
        <w:t xml:space="preserve"> Locales:</w:t>
      </w:r>
      <w:r w:rsidRPr="00495D66">
        <w:t xml:space="preserve"> Queda estrictamente prohibido el uso de </w:t>
      </w:r>
      <w:proofErr w:type="spellStart"/>
      <w:r w:rsidRPr="00495D66">
        <w:t>LookupParameter</w:t>
      </w:r>
      <w:proofErr w:type="spellEnd"/>
      <w:r w:rsidRPr="00495D66">
        <w:t>("</w:t>
      </w:r>
      <w:proofErr w:type="spellStart"/>
      <w:r w:rsidRPr="00495D66">
        <w:t>NombreDelParametro</w:t>
      </w:r>
      <w:proofErr w:type="spellEnd"/>
      <w:r w:rsidRPr="00495D66">
        <w:t xml:space="preserve">") para parámetros nativos de Revit. El agente deberá buscar siempre su equivalente en el enumerador </w:t>
      </w:r>
      <w:proofErr w:type="spellStart"/>
      <w:r w:rsidRPr="00495D66">
        <w:t>BuiltInParameter</w:t>
      </w:r>
      <w:proofErr w:type="spellEnd"/>
      <w:r w:rsidRPr="00495D66">
        <w:t>.</w:t>
      </w:r>
    </w:p>
    <w:p w14:paraId="31AF0ACB" w14:textId="77777777" w:rsidR="00495D66" w:rsidRPr="00495D66" w:rsidRDefault="00495D66" w:rsidP="00495D66">
      <w:pPr>
        <w:numPr>
          <w:ilvl w:val="0"/>
          <w:numId w:val="10"/>
        </w:numPr>
      </w:pPr>
      <w:r w:rsidRPr="00495D66">
        <w:rPr>
          <w:b/>
          <w:bCs/>
        </w:rPr>
        <w:t xml:space="preserve">Verificación Previa (Defensive </w:t>
      </w:r>
      <w:proofErr w:type="spellStart"/>
      <w:r w:rsidRPr="00495D66">
        <w:rPr>
          <w:b/>
          <w:bCs/>
        </w:rPr>
        <w:t>Programming</w:t>
      </w:r>
      <w:proofErr w:type="spellEnd"/>
      <w:r w:rsidRPr="00495D66">
        <w:rPr>
          <w:b/>
          <w:bCs/>
        </w:rPr>
        <w:t>):</w:t>
      </w:r>
      <w:r w:rsidRPr="00495D66">
        <w:t xml:space="preserve"> Antes de </w:t>
      </w:r>
      <w:proofErr w:type="gramStart"/>
      <w:r w:rsidRPr="00495D66">
        <w:t>invocar .</w:t>
      </w:r>
      <w:proofErr w:type="spellStart"/>
      <w:r w:rsidRPr="00495D66">
        <w:t>AsDouble</w:t>
      </w:r>
      <w:proofErr w:type="spellEnd"/>
      <w:proofErr w:type="gramEnd"/>
      <w:r w:rsidRPr="00495D66">
        <w:t>()</w:t>
      </w:r>
      <w:proofErr w:type="gramStart"/>
      <w:r w:rsidRPr="00495D66">
        <w:t>, .</w:t>
      </w:r>
      <w:proofErr w:type="spellStart"/>
      <w:r w:rsidRPr="00495D66">
        <w:t>AsString</w:t>
      </w:r>
      <w:proofErr w:type="spellEnd"/>
      <w:proofErr w:type="gramEnd"/>
      <w:r w:rsidRPr="00495D66">
        <w:t xml:space="preserve">(), etc., evalúa siempre si el parámetro existe </w:t>
      </w:r>
      <w:proofErr w:type="gramStart"/>
      <w:r w:rsidRPr="00495D66">
        <w:t>(!=</w:t>
      </w:r>
      <w:proofErr w:type="gramEnd"/>
      <w:r w:rsidRPr="00495D66">
        <w:t xml:space="preserve"> </w:t>
      </w:r>
      <w:proofErr w:type="spellStart"/>
      <w:r w:rsidRPr="00495D66">
        <w:t>null</w:t>
      </w:r>
      <w:proofErr w:type="spellEnd"/>
      <w:r w:rsidRPr="00495D66">
        <w:t xml:space="preserve">) y si contiene información válida comprobando la propiedad </w:t>
      </w:r>
      <w:proofErr w:type="spellStart"/>
      <w:proofErr w:type="gramStart"/>
      <w:r w:rsidRPr="00495D66">
        <w:t>param.HasValue</w:t>
      </w:r>
      <w:proofErr w:type="spellEnd"/>
      <w:proofErr w:type="gramEnd"/>
      <w:r w:rsidRPr="00495D66">
        <w:t>.</w:t>
      </w:r>
    </w:p>
    <w:p w14:paraId="233DEE7B" w14:textId="77777777" w:rsidR="00495D66" w:rsidRPr="00495D66" w:rsidRDefault="00495D66" w:rsidP="00495D66">
      <w:pPr>
        <w:numPr>
          <w:ilvl w:val="0"/>
          <w:numId w:val="10"/>
        </w:numPr>
      </w:pPr>
      <w:r w:rsidRPr="00495D66">
        <w:rPr>
          <w:b/>
          <w:bCs/>
        </w:rPr>
        <w:t>Control de Solo Lectura:</w:t>
      </w:r>
      <w:r w:rsidRPr="00495D66">
        <w:t xml:space="preserve"> Antes de intentar mutar un parámetro </w:t>
      </w:r>
      <w:proofErr w:type="gramStart"/>
      <w:r w:rsidRPr="00495D66">
        <w:t>con .Set</w:t>
      </w:r>
      <w:proofErr w:type="gramEnd"/>
      <w:r w:rsidRPr="00495D66">
        <w:t xml:space="preserve">(), verifica siempre la propiedad </w:t>
      </w:r>
      <w:proofErr w:type="spellStart"/>
      <w:proofErr w:type="gramStart"/>
      <w:r w:rsidRPr="00495D66">
        <w:t>param.IsReadOnly</w:t>
      </w:r>
      <w:proofErr w:type="spellEnd"/>
      <w:proofErr w:type="gramEnd"/>
      <w:r w:rsidRPr="00495D66">
        <w:t>. Intentar escribir en un parámetro bloqueado (por ejemplo, calculado por una fórmula) lanzará una excepción fatal.</w:t>
      </w:r>
    </w:p>
    <w:p w14:paraId="19F2AB45" w14:textId="77777777" w:rsidR="00495D66" w:rsidRPr="00495D66" w:rsidRDefault="00495D66" w:rsidP="00495D66">
      <w:pPr>
        <w:numPr>
          <w:ilvl w:val="0"/>
          <w:numId w:val="10"/>
        </w:numPr>
      </w:pPr>
      <w:r w:rsidRPr="00495D66">
        <w:rPr>
          <w:b/>
          <w:bCs/>
        </w:rPr>
        <w:t>Aislamiento de Unidades:</w:t>
      </w:r>
      <w:r w:rsidRPr="00495D66">
        <w:t xml:space="preserve"> Encapsula la lógica de conversión de unidades de </w:t>
      </w:r>
      <w:proofErr w:type="spellStart"/>
      <w:r w:rsidRPr="00495D66">
        <w:t>UnitUtils</w:t>
      </w:r>
      <w:proofErr w:type="spellEnd"/>
      <w:r w:rsidRPr="00495D66">
        <w:t xml:space="preserve"> en métodos de extensión o clases estáticas auxiliares (</w:t>
      </w:r>
      <w:proofErr w:type="spellStart"/>
      <w:r w:rsidRPr="00495D66">
        <w:t>Helpers</w:t>
      </w:r>
      <w:proofErr w:type="spellEnd"/>
      <w:r w:rsidRPr="00495D66">
        <w:t>). Mantén los métodos principales (</w:t>
      </w:r>
      <w:proofErr w:type="spellStart"/>
      <w:r w:rsidRPr="00495D66">
        <w:t>Execute</w:t>
      </w:r>
      <w:proofErr w:type="spellEnd"/>
      <w:r w:rsidRPr="00495D66">
        <w:t>) limpios de operaciones aritméticas de conversión.</w:t>
      </w:r>
    </w:p>
    <w:p w14:paraId="0DA12D97" w14:textId="77777777" w:rsidR="00495D66" w:rsidRPr="00495D66" w:rsidRDefault="00495D66" w:rsidP="00495D66"/>
    <w:p w14:paraId="7B5EC42E" w14:textId="77777777" w:rsidR="00495D66" w:rsidRPr="00495D66" w:rsidRDefault="00495D66" w:rsidP="00495D66">
      <w:r w:rsidRPr="00495D66">
        <w:t>***</w:t>
      </w:r>
    </w:p>
    <w:p w14:paraId="7D99201A" w14:textId="77777777" w:rsidR="00495D66" w:rsidRPr="00495D66" w:rsidRDefault="00495D66" w:rsidP="00495D66"/>
    <w:p w14:paraId="76718E56" w14:textId="77777777" w:rsidR="00495D66" w:rsidRPr="00495D66" w:rsidRDefault="00495D66" w:rsidP="00495D66">
      <w:r w:rsidRPr="00495D66">
        <w:t>Con este módulo, el repositorio de conocimiento del agente ya cubre el ciclo vital completo de un Add-in: Inicialización UI, Inyección de Comandos, Filtrado de BD, Mutación Transaccional y Gestión de Metadatos. Todo esto forma una base arquitectónica robusta, ideal para enfrentar pruebas técnicas o estructurar proyectos complejos.</w:t>
      </w:r>
    </w:p>
    <w:p w14:paraId="62B427BC" w14:textId="0B0997D3" w:rsidR="00534465" w:rsidRPr="00495D66" w:rsidRDefault="00534465" w:rsidP="00495D66"/>
    <w:sectPr w:rsidR="00534465" w:rsidRPr="00495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3"/>
  </w:num>
  <w:num w:numId="3" w16cid:durableId="315692651">
    <w:abstractNumId w:val="0"/>
  </w:num>
  <w:num w:numId="4" w16cid:durableId="1453817506">
    <w:abstractNumId w:val="4"/>
  </w:num>
  <w:num w:numId="5" w16cid:durableId="1598052469">
    <w:abstractNumId w:val="9"/>
  </w:num>
  <w:num w:numId="6" w16cid:durableId="1716658952">
    <w:abstractNumId w:val="5"/>
  </w:num>
  <w:num w:numId="7" w16cid:durableId="708147847">
    <w:abstractNumId w:val="8"/>
  </w:num>
  <w:num w:numId="8" w16cid:durableId="59910304">
    <w:abstractNumId w:val="7"/>
  </w:num>
  <w:num w:numId="9" w16cid:durableId="1098991070">
    <w:abstractNumId w:val="6"/>
  </w:num>
  <w:num w:numId="10" w16cid:durableId="1031102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2A7E7E"/>
    <w:rsid w:val="00385AD5"/>
    <w:rsid w:val="00495D66"/>
    <w:rsid w:val="00534465"/>
    <w:rsid w:val="00642DDD"/>
    <w:rsid w:val="00707945"/>
    <w:rsid w:val="007D4C31"/>
    <w:rsid w:val="007E5C0F"/>
    <w:rsid w:val="008A6E83"/>
    <w:rsid w:val="00AC48A7"/>
    <w:rsid w:val="00DD2BB3"/>
    <w:rsid w:val="00DE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797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7</cp:revision>
  <dcterms:created xsi:type="dcterms:W3CDTF">2026-07-03T10:03:00Z</dcterms:created>
  <dcterms:modified xsi:type="dcterms:W3CDTF">2026-07-03T10:17:00Z</dcterms:modified>
</cp:coreProperties>
</file>