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F7C6A1" w14:textId="77777777" w:rsidR="003446AE" w:rsidRDefault="003446AE" w:rsidP="003446AE">
      <w:r>
        <w:t># Skill: Transición a LOD 400, Piezas de Fabricación y Soportes (</w:t>
      </w:r>
      <w:proofErr w:type="spellStart"/>
      <w:r>
        <w:t>Fabrication</w:t>
      </w:r>
      <w:proofErr w:type="spellEnd"/>
      <w:r>
        <w:t xml:space="preserve"> API)</w:t>
      </w:r>
    </w:p>
    <w:p w14:paraId="388BD3CC" w14:textId="77777777" w:rsidR="003446AE" w:rsidRDefault="003446AE" w:rsidP="003446AE"/>
    <w:p w14:paraId="6749139F" w14:textId="77777777" w:rsidR="003446AE" w:rsidRDefault="003446AE" w:rsidP="003446AE">
      <w:r>
        <w:t>## 1. Ficha Técnica y Metadatos para el Agente</w:t>
      </w:r>
    </w:p>
    <w:p w14:paraId="7982A4C8" w14:textId="77777777" w:rsidR="003446AE" w:rsidRDefault="003446AE" w:rsidP="003446AE">
      <w:r>
        <w:t xml:space="preserve">* **ID del </w:t>
      </w:r>
      <w:proofErr w:type="gramStart"/>
      <w:r>
        <w:t>Skill:*</w:t>
      </w:r>
      <w:proofErr w:type="gramEnd"/>
      <w:r>
        <w:t>* SKILL-RVT-024</w:t>
      </w:r>
    </w:p>
    <w:p w14:paraId="23F88DAF" w14:textId="77777777" w:rsidR="003446AE" w:rsidRDefault="003446AE" w:rsidP="003446AE">
      <w:r>
        <w:t xml:space="preserve">* **Área </w:t>
      </w:r>
      <w:proofErr w:type="gramStart"/>
      <w:r>
        <w:t>Técnica:*</w:t>
      </w:r>
      <w:proofErr w:type="gramEnd"/>
      <w:r>
        <w:t xml:space="preserve">* LOD 400 / CAM </w:t>
      </w:r>
      <w:proofErr w:type="spellStart"/>
      <w:r>
        <w:t>Export</w:t>
      </w:r>
      <w:proofErr w:type="spellEnd"/>
      <w:r>
        <w:t xml:space="preserve"> / MEP </w:t>
      </w:r>
      <w:proofErr w:type="spellStart"/>
      <w:r>
        <w:t>Detailing</w:t>
      </w:r>
      <w:proofErr w:type="spellEnd"/>
      <w:r>
        <w:t xml:space="preserve"> / </w:t>
      </w:r>
      <w:proofErr w:type="spellStart"/>
      <w:r>
        <w:t>Spooling</w:t>
      </w:r>
      <w:proofErr w:type="spellEnd"/>
    </w:p>
    <w:p w14:paraId="11604453" w14:textId="77777777" w:rsidR="003446AE" w:rsidRDefault="003446AE" w:rsidP="003446AE">
      <w:r>
        <w:t xml:space="preserve">* **Dependencias de la </w:t>
      </w:r>
      <w:proofErr w:type="gramStart"/>
      <w:r>
        <w:t>API:*</w:t>
      </w:r>
      <w:proofErr w:type="gramEnd"/>
      <w:r>
        <w:t>* `</w:t>
      </w:r>
      <w:proofErr w:type="spellStart"/>
      <w:r>
        <w:t>Autodesk.Revit.</w:t>
      </w:r>
      <w:proofErr w:type="gramStart"/>
      <w:r>
        <w:t>DB.Fabrication</w:t>
      </w:r>
      <w:proofErr w:type="spellEnd"/>
      <w:proofErr w:type="gramEnd"/>
      <w:r>
        <w:t>`</w:t>
      </w:r>
    </w:p>
    <w:p w14:paraId="3529DE26" w14:textId="77777777" w:rsidR="003446AE" w:rsidRDefault="003446AE" w:rsidP="003446AE">
      <w:r>
        <w:t xml:space="preserve">* **Conceptos </w:t>
      </w:r>
      <w:proofErr w:type="gramStart"/>
      <w:r>
        <w:t>Clave:*</w:t>
      </w:r>
      <w:proofErr w:type="gramEnd"/>
      <w:r>
        <w:t xml:space="preserve">* </w:t>
      </w:r>
      <w:proofErr w:type="spellStart"/>
      <w:r>
        <w:t>Design</w:t>
      </w:r>
      <w:proofErr w:type="spellEnd"/>
      <w:r>
        <w:t xml:space="preserve"> </w:t>
      </w:r>
      <w:proofErr w:type="spellStart"/>
      <w:r>
        <w:t>Intent</w:t>
      </w:r>
      <w:proofErr w:type="spellEnd"/>
      <w:r>
        <w:t xml:space="preserve"> vs </w:t>
      </w:r>
      <w:proofErr w:type="spellStart"/>
      <w:r>
        <w:t>Fabrication</w:t>
      </w:r>
      <w:proofErr w:type="spellEnd"/>
      <w:r>
        <w:t xml:space="preserve">, ITM </w:t>
      </w:r>
      <w:proofErr w:type="spellStart"/>
      <w:r>
        <w:t>Parts</w:t>
      </w:r>
      <w:proofErr w:type="spellEnd"/>
      <w:r>
        <w:t xml:space="preserve">, </w:t>
      </w:r>
      <w:proofErr w:type="spellStart"/>
      <w:r>
        <w:t>Fabrication</w:t>
      </w:r>
      <w:proofErr w:type="spellEnd"/>
      <w:r>
        <w:t xml:space="preserve"> </w:t>
      </w:r>
      <w:proofErr w:type="spellStart"/>
      <w:r>
        <w:t>Configuration</w:t>
      </w:r>
      <w:proofErr w:type="spellEnd"/>
      <w:r>
        <w:t xml:space="preserve">, </w:t>
      </w:r>
      <w:proofErr w:type="spellStart"/>
      <w:r>
        <w:t>Hangers</w:t>
      </w:r>
      <w:proofErr w:type="spellEnd"/>
      <w:r>
        <w:t>.</w:t>
      </w:r>
    </w:p>
    <w:p w14:paraId="223C21E9" w14:textId="77777777" w:rsidR="003446AE" w:rsidRDefault="003446AE" w:rsidP="003446AE">
      <w:r>
        <w:t xml:space="preserve">* **Impacto </w:t>
      </w:r>
      <w:proofErr w:type="gramStart"/>
      <w:r>
        <w:t>Operativo:*</w:t>
      </w:r>
      <w:proofErr w:type="gramEnd"/>
      <w:r>
        <w:t>* Crítico para contratistas e instaladores. Permite automatizar la conversión de modelos de ingeniería a modelos constructivos, despiece automático y generación de planos de taller (</w:t>
      </w:r>
      <w:proofErr w:type="spellStart"/>
      <w:r>
        <w:t>Spools</w:t>
      </w:r>
      <w:proofErr w:type="spellEnd"/>
      <w:r>
        <w:t>).</w:t>
      </w:r>
    </w:p>
    <w:p w14:paraId="77EDB3C5" w14:textId="77777777" w:rsidR="003446AE" w:rsidRDefault="003446AE" w:rsidP="003446AE"/>
    <w:p w14:paraId="75167B62" w14:textId="77777777" w:rsidR="003446AE" w:rsidRDefault="003446AE" w:rsidP="003446AE">
      <w:r>
        <w:t>---</w:t>
      </w:r>
    </w:p>
    <w:p w14:paraId="7A885150" w14:textId="77777777" w:rsidR="003446AE" w:rsidRDefault="003446AE" w:rsidP="003446AE"/>
    <w:p w14:paraId="5AA46DDC" w14:textId="77777777" w:rsidR="003446AE" w:rsidRDefault="003446AE" w:rsidP="003446AE">
      <w:r>
        <w:t xml:space="preserve">## 2. Ontología Dual: </w:t>
      </w:r>
      <w:proofErr w:type="spellStart"/>
      <w:r>
        <w:t>Design</w:t>
      </w:r>
      <w:proofErr w:type="spellEnd"/>
      <w:r>
        <w:t xml:space="preserve"> </w:t>
      </w:r>
      <w:proofErr w:type="spellStart"/>
      <w:r>
        <w:t>Intent</w:t>
      </w:r>
      <w:proofErr w:type="spellEnd"/>
      <w:r>
        <w:t xml:space="preserve"> vs </w:t>
      </w:r>
      <w:proofErr w:type="spellStart"/>
      <w:r>
        <w:t>Fabrication</w:t>
      </w:r>
      <w:proofErr w:type="spellEnd"/>
      <w:r>
        <w:t xml:space="preserve"> Part</w:t>
      </w:r>
    </w:p>
    <w:p w14:paraId="71177E3D" w14:textId="77777777" w:rsidR="003446AE" w:rsidRDefault="003446AE" w:rsidP="003446AE"/>
    <w:p w14:paraId="2D52EAE3" w14:textId="77777777" w:rsidR="003446AE" w:rsidRDefault="003446AE" w:rsidP="003446AE">
      <w:r>
        <w:t>En Revit existen dos universos MEP que no pueden mezclarse libremente:</w:t>
      </w:r>
    </w:p>
    <w:p w14:paraId="6109E2B3" w14:textId="77777777" w:rsidR="003446AE" w:rsidRDefault="003446AE" w:rsidP="003446AE">
      <w:r>
        <w:t>1.  **</w:t>
      </w:r>
      <w:proofErr w:type="spellStart"/>
      <w:r>
        <w:t>Design</w:t>
      </w:r>
      <w:proofErr w:type="spellEnd"/>
      <w:r>
        <w:t xml:space="preserve"> </w:t>
      </w:r>
      <w:proofErr w:type="spellStart"/>
      <w:r>
        <w:t>Intent</w:t>
      </w:r>
      <w:proofErr w:type="spellEnd"/>
      <w:r>
        <w:t xml:space="preserve"> (LOD 300</w:t>
      </w:r>
      <w:proofErr w:type="gramStart"/>
      <w:r>
        <w:t>):*</w:t>
      </w:r>
      <w:proofErr w:type="gramEnd"/>
      <w:r>
        <w:t>* Tuberías (`Pipe`) y Conductos (`</w:t>
      </w:r>
      <w:proofErr w:type="spellStart"/>
      <w:r>
        <w:t>Duct</w:t>
      </w:r>
      <w:proofErr w:type="spellEnd"/>
      <w:r>
        <w:t>`). Se estiran infinitamente, los codos se generan solos y representan un concepto de ingeniería.</w:t>
      </w:r>
    </w:p>
    <w:p w14:paraId="534ADDDE" w14:textId="77777777" w:rsidR="003446AE" w:rsidRDefault="003446AE" w:rsidP="003446AE">
      <w:r>
        <w:t>2.  **</w:t>
      </w:r>
      <w:proofErr w:type="spellStart"/>
      <w:r>
        <w:t>Fabrication</w:t>
      </w:r>
      <w:proofErr w:type="spellEnd"/>
      <w:r>
        <w:t xml:space="preserve"> Part (LOD 400</w:t>
      </w:r>
      <w:proofErr w:type="gramStart"/>
      <w:r>
        <w:t>):*</w:t>
      </w:r>
      <w:proofErr w:type="gramEnd"/>
      <w:r>
        <w:t>* Todos pertenecen a la clase `</w:t>
      </w:r>
      <w:proofErr w:type="spellStart"/>
      <w:r>
        <w:t>FabricationPart</w:t>
      </w:r>
      <w:proofErr w:type="spellEnd"/>
      <w:r>
        <w:t>`. Tienen longitud comercial fija, uniones mecánicas específicas (</w:t>
      </w:r>
      <w:proofErr w:type="spellStart"/>
      <w:r>
        <w:t>Victaulic</w:t>
      </w:r>
      <w:proofErr w:type="spellEnd"/>
      <w:r>
        <w:t xml:space="preserve">, Bridas, Soldaduras) y derivan de una base de datos externa de Autodesk </w:t>
      </w:r>
      <w:proofErr w:type="spellStart"/>
      <w:r>
        <w:t>CAMduct</w:t>
      </w:r>
      <w:proofErr w:type="spellEnd"/>
      <w:r>
        <w:t>/</w:t>
      </w:r>
      <w:proofErr w:type="spellStart"/>
      <w:r>
        <w:t>ESTmep</w:t>
      </w:r>
      <w:proofErr w:type="spellEnd"/>
      <w:r>
        <w:t xml:space="preserve"> (archivos MAJ/ITM).</w:t>
      </w:r>
    </w:p>
    <w:p w14:paraId="7A2E7C9D" w14:textId="77777777" w:rsidR="003446AE" w:rsidRDefault="003446AE" w:rsidP="003446AE"/>
    <w:p w14:paraId="646F939C" w14:textId="77777777" w:rsidR="003446AE" w:rsidRDefault="003446AE" w:rsidP="003446AE">
      <w:r>
        <w:t xml:space="preserve">**Regla </w:t>
      </w:r>
      <w:proofErr w:type="gramStart"/>
      <w:r>
        <w:t>Arquitectónica:*</w:t>
      </w:r>
      <w:proofErr w:type="gramEnd"/>
      <w:r>
        <w:t>* No se puede usar `</w:t>
      </w:r>
      <w:proofErr w:type="spellStart"/>
      <w:proofErr w:type="gramStart"/>
      <w:r>
        <w:t>doc.Create.NewElbowFitting</w:t>
      </w:r>
      <w:proofErr w:type="spellEnd"/>
      <w:proofErr w:type="gramEnd"/>
      <w:r>
        <w:t>` en piezas de fabricación, ni se puede conectar un `Pipe` normal directamente a un `</w:t>
      </w:r>
      <w:proofErr w:type="spellStart"/>
      <w:r>
        <w:t>FabricationPart</w:t>
      </w:r>
      <w:proofErr w:type="spellEnd"/>
      <w:r>
        <w:t>` sin un elemento de transición.</w:t>
      </w:r>
    </w:p>
    <w:p w14:paraId="277EBC30" w14:textId="77777777" w:rsidR="003446AE" w:rsidRDefault="003446AE" w:rsidP="003446AE"/>
    <w:p w14:paraId="44064239" w14:textId="77777777" w:rsidR="003446AE" w:rsidRDefault="003446AE" w:rsidP="003446AE">
      <w:r>
        <w:t>---</w:t>
      </w:r>
    </w:p>
    <w:p w14:paraId="3F2754CE" w14:textId="77777777" w:rsidR="003446AE" w:rsidRDefault="003446AE" w:rsidP="003446AE"/>
    <w:p w14:paraId="62ED4357" w14:textId="77777777" w:rsidR="003446AE" w:rsidRDefault="003446AE" w:rsidP="003446AE">
      <w:r>
        <w:lastRenderedPageBreak/>
        <w:t>## 3. Conversión Automatizada (</w:t>
      </w:r>
      <w:proofErr w:type="spellStart"/>
      <w:r>
        <w:t>Design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Fabrication</w:t>
      </w:r>
      <w:proofErr w:type="spellEnd"/>
      <w:r>
        <w:t>)</w:t>
      </w:r>
    </w:p>
    <w:p w14:paraId="433D5F02" w14:textId="77777777" w:rsidR="003446AE" w:rsidRDefault="003446AE" w:rsidP="003446AE"/>
    <w:p w14:paraId="2472B9FA" w14:textId="77777777" w:rsidR="003446AE" w:rsidRDefault="003446AE" w:rsidP="003446AE">
      <w:r>
        <w:t>El flujo de trabajo corporativo más común no es dibujar piezas de fabricación desde cero, sino modelar en LOD 300 y ejecutar un algoritmo que traduzca esa red a LOD 400 basándose en un servicio de fabricación activo.</w:t>
      </w:r>
    </w:p>
    <w:p w14:paraId="60557506" w14:textId="77777777" w:rsidR="003446AE" w:rsidRDefault="003446AE" w:rsidP="003446AE"/>
    <w:p w14:paraId="497752C7" w14:textId="77777777" w:rsidR="003446AE" w:rsidRDefault="003446AE" w:rsidP="003446AE">
      <w:r>
        <w:t>Esto se realiza mediante la clase `</w:t>
      </w:r>
      <w:proofErr w:type="spellStart"/>
      <w:r>
        <w:t>DesignToFabricationConverter</w:t>
      </w:r>
      <w:proofErr w:type="spellEnd"/>
      <w:r>
        <w:t>`.</w:t>
      </w:r>
    </w:p>
    <w:p w14:paraId="01AF6FD8" w14:textId="77777777" w:rsidR="003446AE" w:rsidRDefault="003446AE" w:rsidP="003446AE"/>
    <w:p w14:paraId="426252E3" w14:textId="77777777" w:rsidR="003446AE" w:rsidRDefault="003446AE" w:rsidP="003446AE">
      <w:r>
        <w:t>```</w:t>
      </w:r>
      <w:proofErr w:type="spellStart"/>
      <w:r>
        <w:t>csharp</w:t>
      </w:r>
      <w:proofErr w:type="spellEnd"/>
    </w:p>
    <w:p w14:paraId="5112A8C1" w14:textId="77777777" w:rsidR="003446AE" w:rsidRDefault="003446AE" w:rsidP="003446AE">
      <w:proofErr w:type="spellStart"/>
      <w:r>
        <w:t>using</w:t>
      </w:r>
      <w:proofErr w:type="spellEnd"/>
      <w:r>
        <w:t xml:space="preserve"> </w:t>
      </w:r>
      <w:proofErr w:type="spellStart"/>
      <w:r>
        <w:t>Autodesk.Revit.</w:t>
      </w:r>
      <w:proofErr w:type="gramStart"/>
      <w:r>
        <w:t>DB.Fabrication</w:t>
      </w:r>
      <w:proofErr w:type="spellEnd"/>
      <w:proofErr w:type="gramEnd"/>
      <w:r>
        <w:t>;</w:t>
      </w:r>
    </w:p>
    <w:p w14:paraId="53E0E03C" w14:textId="77777777" w:rsidR="003446AE" w:rsidRDefault="003446AE" w:rsidP="003446AE"/>
    <w:p w14:paraId="75073BC1" w14:textId="77777777" w:rsidR="003446AE" w:rsidRDefault="003446AE" w:rsidP="003446AE">
      <w:proofErr w:type="spellStart"/>
      <w:r>
        <w:t>public</w:t>
      </w:r>
      <w:proofErr w:type="spellEnd"/>
      <w:r>
        <w:t xml:space="preserve"> </w:t>
      </w:r>
      <w:proofErr w:type="spellStart"/>
      <w:r>
        <w:t>void</w:t>
      </w:r>
      <w:proofErr w:type="spellEnd"/>
      <w:r>
        <w:t xml:space="preserve"> </w:t>
      </w:r>
      <w:proofErr w:type="spellStart"/>
      <w:proofErr w:type="gramStart"/>
      <w:r>
        <w:t>ConvertirRedAFabricacion</w:t>
      </w:r>
      <w:proofErr w:type="spellEnd"/>
      <w:r>
        <w:t>(</w:t>
      </w:r>
      <w:proofErr w:type="spellStart"/>
      <w:proofErr w:type="gramEnd"/>
      <w:r>
        <w:t>Document</w:t>
      </w:r>
      <w:proofErr w:type="spellEnd"/>
      <w:r>
        <w:t xml:space="preserve"> </w:t>
      </w:r>
      <w:proofErr w:type="spellStart"/>
      <w:r>
        <w:t>doc</w:t>
      </w:r>
      <w:proofErr w:type="spellEnd"/>
      <w:r>
        <w:t>, ISet&lt;</w:t>
      </w:r>
      <w:proofErr w:type="spellStart"/>
      <w:r>
        <w:t>ElementId</w:t>
      </w:r>
      <w:proofErr w:type="spellEnd"/>
      <w:r>
        <w:t xml:space="preserve">&gt; </w:t>
      </w:r>
      <w:proofErr w:type="spellStart"/>
      <w:r>
        <w:t>idsDiseno</w:t>
      </w:r>
      <w:proofErr w:type="spellEnd"/>
      <w:r>
        <w:t>)</w:t>
      </w:r>
    </w:p>
    <w:p w14:paraId="318C52C6" w14:textId="77777777" w:rsidR="003446AE" w:rsidRDefault="003446AE" w:rsidP="003446AE">
      <w:r>
        <w:t>{</w:t>
      </w:r>
    </w:p>
    <w:p w14:paraId="6F5052EA" w14:textId="77777777" w:rsidR="003446AE" w:rsidRDefault="003446AE" w:rsidP="003446AE">
      <w:r>
        <w:t xml:space="preserve">    // 1. Obtener la configuración de fabricación cargada en el documento</w:t>
      </w:r>
    </w:p>
    <w:p w14:paraId="7789C4CE" w14:textId="77777777" w:rsidR="003446AE" w:rsidRDefault="003446AE" w:rsidP="003446AE">
      <w:r>
        <w:t xml:space="preserve">    </w:t>
      </w:r>
      <w:proofErr w:type="spellStart"/>
      <w:r>
        <w:t>FabricationConfiguration</w:t>
      </w:r>
      <w:proofErr w:type="spellEnd"/>
      <w:r>
        <w:t xml:space="preserve"> </w:t>
      </w:r>
      <w:proofErr w:type="spellStart"/>
      <w:r>
        <w:t>config</w:t>
      </w:r>
      <w:proofErr w:type="spellEnd"/>
      <w:r>
        <w:t xml:space="preserve"> = </w:t>
      </w:r>
      <w:proofErr w:type="spellStart"/>
      <w:r>
        <w:t>FabricationConfiguration.GetFabricationConfiguration</w:t>
      </w:r>
      <w:proofErr w:type="spellEnd"/>
      <w:r>
        <w:t>(</w:t>
      </w:r>
      <w:proofErr w:type="spellStart"/>
      <w:r>
        <w:t>doc</w:t>
      </w:r>
      <w:proofErr w:type="spellEnd"/>
      <w:r>
        <w:t>);</w:t>
      </w:r>
    </w:p>
    <w:p w14:paraId="7B4FFEF4" w14:textId="77777777" w:rsidR="003446AE" w:rsidRDefault="003446AE" w:rsidP="003446AE">
      <w:r>
        <w:t xml:space="preserve">    </w:t>
      </w:r>
      <w:proofErr w:type="spellStart"/>
      <w:r>
        <w:t>if</w:t>
      </w:r>
      <w:proofErr w:type="spellEnd"/>
      <w:r>
        <w:t xml:space="preserve"> (</w:t>
      </w:r>
      <w:proofErr w:type="spellStart"/>
      <w:r>
        <w:t>config</w:t>
      </w:r>
      <w:proofErr w:type="spellEnd"/>
      <w:r>
        <w:t xml:space="preserve"> == </w:t>
      </w:r>
      <w:proofErr w:type="spellStart"/>
      <w:r>
        <w:t>null</w:t>
      </w:r>
      <w:proofErr w:type="spellEnd"/>
      <w:r>
        <w:t xml:space="preserve">) </w:t>
      </w:r>
      <w:proofErr w:type="spellStart"/>
      <w:r>
        <w:t>throw</w:t>
      </w:r>
      <w:proofErr w:type="spellEnd"/>
      <w:r>
        <w:t xml:space="preserve"> new </w:t>
      </w:r>
      <w:proofErr w:type="spellStart"/>
      <w:proofErr w:type="gramStart"/>
      <w:r>
        <w:t>InvalidOperationException</w:t>
      </w:r>
      <w:proofErr w:type="spellEnd"/>
      <w:r>
        <w:t>(</w:t>
      </w:r>
      <w:proofErr w:type="gramEnd"/>
      <w:r>
        <w:t>"No hay base de datos de fabricación cargada.");</w:t>
      </w:r>
    </w:p>
    <w:p w14:paraId="46F4DB0A" w14:textId="77777777" w:rsidR="003446AE" w:rsidRDefault="003446AE" w:rsidP="003446AE"/>
    <w:p w14:paraId="3A83E6F9" w14:textId="77777777" w:rsidR="003446AE" w:rsidRDefault="003446AE" w:rsidP="003446AE">
      <w:r>
        <w:t xml:space="preserve">    // 2. Definir el Servicio (ej. '</w:t>
      </w:r>
      <w:proofErr w:type="spellStart"/>
      <w:r>
        <w:t>Chilled</w:t>
      </w:r>
      <w:proofErr w:type="spellEnd"/>
      <w:r>
        <w:t xml:space="preserve"> Water - Copper')</w:t>
      </w:r>
    </w:p>
    <w:p w14:paraId="7140BE36" w14:textId="77777777" w:rsidR="003446AE" w:rsidRDefault="003446AE" w:rsidP="003446AE">
      <w:r>
        <w:t xml:space="preserve">    // El ID del servicio debe buscarse previamente en </w:t>
      </w:r>
      <w:proofErr w:type="spellStart"/>
      <w:proofErr w:type="gramStart"/>
      <w:r>
        <w:t>config.GetAllLoadedServices</w:t>
      </w:r>
      <w:proofErr w:type="spellEnd"/>
      <w:proofErr w:type="gramEnd"/>
      <w:r>
        <w:t>()</w:t>
      </w:r>
    </w:p>
    <w:p w14:paraId="5BCE2310" w14:textId="77777777" w:rsidR="003446AE" w:rsidRDefault="003446AE" w:rsidP="003446AE">
      <w:r>
        <w:t xml:space="preserve">    </w:t>
      </w:r>
      <w:proofErr w:type="spellStart"/>
      <w:r>
        <w:t>int</w:t>
      </w:r>
      <w:proofErr w:type="spellEnd"/>
      <w:r>
        <w:t xml:space="preserve"> </w:t>
      </w:r>
      <w:proofErr w:type="spellStart"/>
      <w:r>
        <w:t>serviceId</w:t>
      </w:r>
      <w:proofErr w:type="spellEnd"/>
      <w:r>
        <w:t xml:space="preserve"> = </w:t>
      </w:r>
      <w:proofErr w:type="spellStart"/>
      <w:proofErr w:type="gramStart"/>
      <w:r>
        <w:t>ObtenerIdServicio</w:t>
      </w:r>
      <w:proofErr w:type="spellEnd"/>
      <w:r>
        <w:t>(</w:t>
      </w:r>
      <w:proofErr w:type="spellStart"/>
      <w:proofErr w:type="gramEnd"/>
      <w:r>
        <w:t>config</w:t>
      </w:r>
      <w:proofErr w:type="spellEnd"/>
      <w:r>
        <w:t>, "</w:t>
      </w:r>
      <w:proofErr w:type="spellStart"/>
      <w:r>
        <w:t>CHW_Copper</w:t>
      </w:r>
      <w:proofErr w:type="spellEnd"/>
      <w:r>
        <w:t xml:space="preserve">"); </w:t>
      </w:r>
    </w:p>
    <w:p w14:paraId="0E2409FD" w14:textId="77777777" w:rsidR="003446AE" w:rsidRDefault="003446AE" w:rsidP="003446AE"/>
    <w:p w14:paraId="179FD4FA" w14:textId="77777777" w:rsidR="003446AE" w:rsidRDefault="003446AE" w:rsidP="003446AE">
      <w:r>
        <w:t xml:space="preserve">    </w:t>
      </w:r>
      <w:proofErr w:type="spellStart"/>
      <w:r>
        <w:t>using</w:t>
      </w:r>
      <w:proofErr w:type="spellEnd"/>
      <w:r>
        <w:t xml:space="preserve"> (</w:t>
      </w:r>
      <w:proofErr w:type="spellStart"/>
      <w:r>
        <w:t>Transaction</w:t>
      </w:r>
      <w:proofErr w:type="spellEnd"/>
      <w:r>
        <w:t xml:space="preserve"> t = new </w:t>
      </w:r>
      <w:proofErr w:type="spellStart"/>
      <w:proofErr w:type="gramStart"/>
      <w:r>
        <w:t>Transaction</w:t>
      </w:r>
      <w:proofErr w:type="spellEnd"/>
      <w:r>
        <w:t>(</w:t>
      </w:r>
      <w:proofErr w:type="spellStart"/>
      <w:proofErr w:type="gramEnd"/>
      <w:r>
        <w:t>doc</w:t>
      </w:r>
      <w:proofErr w:type="spellEnd"/>
      <w:r>
        <w:t>, "Convertir a LOD 400"))</w:t>
      </w:r>
    </w:p>
    <w:p w14:paraId="69BA38C9" w14:textId="77777777" w:rsidR="003446AE" w:rsidRDefault="003446AE" w:rsidP="003446AE">
      <w:r>
        <w:t xml:space="preserve">    {</w:t>
      </w:r>
    </w:p>
    <w:p w14:paraId="2821592D" w14:textId="77777777" w:rsidR="003446AE" w:rsidRDefault="003446AE" w:rsidP="003446AE">
      <w:r>
        <w:t xml:space="preserve">        </w:t>
      </w:r>
      <w:proofErr w:type="spellStart"/>
      <w:proofErr w:type="gramStart"/>
      <w:r>
        <w:t>t.Start</w:t>
      </w:r>
      <w:proofErr w:type="spellEnd"/>
      <w:proofErr w:type="gramEnd"/>
      <w:r>
        <w:t>();</w:t>
      </w:r>
    </w:p>
    <w:p w14:paraId="2266EB3E" w14:textId="77777777" w:rsidR="003446AE" w:rsidRDefault="003446AE" w:rsidP="003446AE"/>
    <w:p w14:paraId="615B5F78" w14:textId="77777777" w:rsidR="003446AE" w:rsidRDefault="003446AE" w:rsidP="003446AE">
      <w:r>
        <w:t xml:space="preserve">        // 3. Instanciar el conversor</w:t>
      </w:r>
    </w:p>
    <w:p w14:paraId="096A7668" w14:textId="77777777" w:rsidR="003446AE" w:rsidRDefault="003446AE" w:rsidP="003446AE">
      <w:r>
        <w:lastRenderedPageBreak/>
        <w:t xml:space="preserve">        </w:t>
      </w:r>
      <w:proofErr w:type="spellStart"/>
      <w:r>
        <w:t>DesignToFabricationConverter</w:t>
      </w:r>
      <w:proofErr w:type="spellEnd"/>
      <w:r>
        <w:t xml:space="preserve"> conversor = new </w:t>
      </w:r>
      <w:proofErr w:type="spellStart"/>
      <w:r>
        <w:t>DesignToFabricationConverter</w:t>
      </w:r>
      <w:proofErr w:type="spellEnd"/>
      <w:r>
        <w:t>(</w:t>
      </w:r>
      <w:proofErr w:type="spellStart"/>
      <w:r>
        <w:t>doc</w:t>
      </w:r>
      <w:proofErr w:type="spellEnd"/>
      <w:r>
        <w:t>);</w:t>
      </w:r>
    </w:p>
    <w:p w14:paraId="544D3844" w14:textId="77777777" w:rsidR="003446AE" w:rsidRDefault="003446AE" w:rsidP="003446AE">
      <w:r>
        <w:t xml:space="preserve">        </w:t>
      </w:r>
    </w:p>
    <w:p w14:paraId="3174634B" w14:textId="77777777" w:rsidR="003446AE" w:rsidRDefault="003446AE" w:rsidP="003446AE">
      <w:r>
        <w:t xml:space="preserve">        // 4. Ejecutar la conversión</w:t>
      </w:r>
    </w:p>
    <w:p w14:paraId="5911FEE0" w14:textId="77777777" w:rsidR="003446AE" w:rsidRDefault="003446AE" w:rsidP="003446AE">
      <w:r>
        <w:t xml:space="preserve">        // Devuelve un enumerador con los resultados. Si falla por falta de piezas</w:t>
      </w:r>
    </w:p>
    <w:p w14:paraId="226BADEB" w14:textId="77777777" w:rsidR="003446AE" w:rsidRDefault="003446AE" w:rsidP="003446AE">
      <w:r>
        <w:t xml:space="preserve">        // en la base de datos (ej. falta una T de ese diámetro), devuelve </w:t>
      </w:r>
      <w:proofErr w:type="spellStart"/>
      <w:r>
        <w:t>PartialFailure</w:t>
      </w:r>
      <w:proofErr w:type="spellEnd"/>
      <w:r>
        <w:t>.</w:t>
      </w:r>
    </w:p>
    <w:p w14:paraId="17FBE258" w14:textId="77777777" w:rsidR="003446AE" w:rsidRDefault="003446AE" w:rsidP="003446AE">
      <w:r>
        <w:t xml:space="preserve">        </w:t>
      </w:r>
      <w:proofErr w:type="spellStart"/>
      <w:r>
        <w:t>DesignToFabricationConverterResult</w:t>
      </w:r>
      <w:proofErr w:type="spellEnd"/>
      <w:r>
        <w:t xml:space="preserve"> resultado = </w:t>
      </w:r>
      <w:proofErr w:type="spellStart"/>
      <w:proofErr w:type="gramStart"/>
      <w:r>
        <w:t>conversor.Convert</w:t>
      </w:r>
      <w:proofErr w:type="spellEnd"/>
      <w:proofErr w:type="gramEnd"/>
      <w:r>
        <w:t>(</w:t>
      </w:r>
      <w:proofErr w:type="spellStart"/>
      <w:r>
        <w:t>idsDiseno</w:t>
      </w:r>
      <w:proofErr w:type="spellEnd"/>
      <w:r>
        <w:t xml:space="preserve">, </w:t>
      </w:r>
      <w:proofErr w:type="spellStart"/>
      <w:r>
        <w:t>serviceId</w:t>
      </w:r>
      <w:proofErr w:type="spellEnd"/>
      <w:r>
        <w:t>);</w:t>
      </w:r>
    </w:p>
    <w:p w14:paraId="352718DF" w14:textId="77777777" w:rsidR="003446AE" w:rsidRDefault="003446AE" w:rsidP="003446AE"/>
    <w:p w14:paraId="37F1E0C1" w14:textId="77777777" w:rsidR="003446AE" w:rsidRDefault="003446AE" w:rsidP="003446AE">
      <w:r>
        <w:t xml:space="preserve">        </w:t>
      </w:r>
      <w:proofErr w:type="spellStart"/>
      <w:r>
        <w:t>if</w:t>
      </w:r>
      <w:proofErr w:type="spellEnd"/>
      <w:r>
        <w:t xml:space="preserve"> (resultado == </w:t>
      </w:r>
      <w:proofErr w:type="spellStart"/>
      <w:r>
        <w:t>DesignToFabricationConverterResult.Success</w:t>
      </w:r>
      <w:proofErr w:type="spellEnd"/>
      <w:r>
        <w:t>)</w:t>
      </w:r>
    </w:p>
    <w:p w14:paraId="5548195D" w14:textId="77777777" w:rsidR="003446AE" w:rsidRDefault="003446AE" w:rsidP="003446AE">
      <w:r>
        <w:t xml:space="preserve">        {</w:t>
      </w:r>
    </w:p>
    <w:p w14:paraId="4A01E90A" w14:textId="77777777" w:rsidR="003446AE" w:rsidRDefault="003446AE" w:rsidP="003446AE">
      <w:r>
        <w:t xml:space="preserve">            // Opcional: Borrar los elementos de diseño originales (Pipe/</w:t>
      </w:r>
      <w:proofErr w:type="spellStart"/>
      <w:r>
        <w:t>Duct</w:t>
      </w:r>
      <w:proofErr w:type="spellEnd"/>
      <w:r>
        <w:t>) si la conversión fue total</w:t>
      </w:r>
    </w:p>
    <w:p w14:paraId="4655FFD2" w14:textId="77777777" w:rsidR="003446AE" w:rsidRDefault="003446AE" w:rsidP="003446AE">
      <w:r>
        <w:t xml:space="preserve">            // </w:t>
      </w:r>
      <w:proofErr w:type="spellStart"/>
      <w:proofErr w:type="gramStart"/>
      <w:r>
        <w:t>doc.Delete</w:t>
      </w:r>
      <w:proofErr w:type="spellEnd"/>
      <w:proofErr w:type="gramEnd"/>
      <w:r>
        <w:t>(</w:t>
      </w:r>
      <w:proofErr w:type="spellStart"/>
      <w:r>
        <w:t>idsDiseno</w:t>
      </w:r>
      <w:proofErr w:type="spellEnd"/>
      <w:r>
        <w:t>);</w:t>
      </w:r>
    </w:p>
    <w:p w14:paraId="6C43F74C" w14:textId="77777777" w:rsidR="003446AE" w:rsidRDefault="003446AE" w:rsidP="003446AE">
      <w:r>
        <w:t xml:space="preserve">        }</w:t>
      </w:r>
    </w:p>
    <w:p w14:paraId="067320EA" w14:textId="77777777" w:rsidR="003446AE" w:rsidRDefault="003446AE" w:rsidP="003446AE">
      <w:r>
        <w:t xml:space="preserve">        </w:t>
      </w:r>
    </w:p>
    <w:p w14:paraId="09C25FB1" w14:textId="77777777" w:rsidR="003446AE" w:rsidRDefault="003446AE" w:rsidP="003446AE">
      <w:r>
        <w:t xml:space="preserve">        </w:t>
      </w:r>
      <w:proofErr w:type="spellStart"/>
      <w:proofErr w:type="gramStart"/>
      <w:r>
        <w:t>t.Commit</w:t>
      </w:r>
      <w:proofErr w:type="spellEnd"/>
      <w:proofErr w:type="gramEnd"/>
      <w:r>
        <w:t>();</w:t>
      </w:r>
    </w:p>
    <w:p w14:paraId="00DDC300" w14:textId="77777777" w:rsidR="003446AE" w:rsidRDefault="003446AE" w:rsidP="003446AE">
      <w:r>
        <w:t xml:space="preserve">    }</w:t>
      </w:r>
    </w:p>
    <w:p w14:paraId="568E853B" w14:textId="77777777" w:rsidR="003446AE" w:rsidRDefault="003446AE" w:rsidP="003446AE">
      <w:r>
        <w:t>}</w:t>
      </w:r>
    </w:p>
    <w:p w14:paraId="349A050C" w14:textId="77777777" w:rsidR="003446AE" w:rsidRDefault="003446AE" w:rsidP="003446AE"/>
    <w:p w14:paraId="13C06FC9" w14:textId="77777777" w:rsidR="003446AE" w:rsidRDefault="003446AE" w:rsidP="003446AE">
      <w:r>
        <w:t>```</w:t>
      </w:r>
    </w:p>
    <w:p w14:paraId="588D1E00" w14:textId="77777777" w:rsidR="003446AE" w:rsidRDefault="003446AE" w:rsidP="003446AE"/>
    <w:p w14:paraId="38C4D7BE" w14:textId="77777777" w:rsidR="003446AE" w:rsidRDefault="003446AE" w:rsidP="003446AE">
      <w:r>
        <w:t>---</w:t>
      </w:r>
    </w:p>
    <w:p w14:paraId="72956385" w14:textId="77777777" w:rsidR="003446AE" w:rsidRDefault="003446AE" w:rsidP="003446AE"/>
    <w:p w14:paraId="6817DACD" w14:textId="77777777" w:rsidR="003446AE" w:rsidRDefault="003446AE" w:rsidP="003446AE">
      <w:r>
        <w:t>## 4. Matriz de Antipatrones vs Código Resiliente</w:t>
      </w:r>
    </w:p>
    <w:p w14:paraId="7631E37B" w14:textId="77777777" w:rsidR="003446AE" w:rsidRDefault="003446AE" w:rsidP="003446AE"/>
    <w:p w14:paraId="72F0CCEF" w14:textId="77777777" w:rsidR="003446AE" w:rsidRDefault="003446AE" w:rsidP="003446AE">
      <w:r>
        <w:t>### Antipatrón Común (Manipulación de Longitud)</w:t>
      </w:r>
    </w:p>
    <w:p w14:paraId="1AF2D25B" w14:textId="77777777" w:rsidR="003446AE" w:rsidRDefault="003446AE" w:rsidP="003446AE"/>
    <w:p w14:paraId="707CA554" w14:textId="77777777" w:rsidR="003446AE" w:rsidRDefault="003446AE" w:rsidP="003446AE">
      <w:r>
        <w:t>```</w:t>
      </w:r>
      <w:proofErr w:type="spellStart"/>
      <w:r>
        <w:t>csharp</w:t>
      </w:r>
      <w:proofErr w:type="spellEnd"/>
    </w:p>
    <w:p w14:paraId="78DF7129" w14:textId="77777777" w:rsidR="003446AE" w:rsidRDefault="003446AE" w:rsidP="003446AE">
      <w:r>
        <w:lastRenderedPageBreak/>
        <w:t>// FATAL: Intentar estirar una pieza de fabricación modificando su curva como si fuera un Pipe.</w:t>
      </w:r>
    </w:p>
    <w:p w14:paraId="2F053698" w14:textId="77777777" w:rsidR="003446AE" w:rsidRDefault="003446AE" w:rsidP="003446AE">
      <w:r>
        <w:t xml:space="preserve">// Los </w:t>
      </w:r>
      <w:proofErr w:type="spellStart"/>
      <w:r>
        <w:t>Fabrication</w:t>
      </w:r>
      <w:proofErr w:type="spellEnd"/>
      <w:r>
        <w:t xml:space="preserve"> </w:t>
      </w:r>
      <w:proofErr w:type="spellStart"/>
      <w:r>
        <w:t>Parts</w:t>
      </w:r>
      <w:proofErr w:type="spellEnd"/>
      <w:r>
        <w:t xml:space="preserve"> tienen restricciones de catálogo. Si modificas su geometría </w:t>
      </w:r>
    </w:p>
    <w:p w14:paraId="760C3311" w14:textId="77777777" w:rsidR="003446AE" w:rsidRDefault="003446AE" w:rsidP="003446AE">
      <w:r>
        <w:t>// más allá de su longitud máxima de compra, el elemento se corromperá.</w:t>
      </w:r>
    </w:p>
    <w:p w14:paraId="4D1008D0" w14:textId="77777777" w:rsidR="003446AE" w:rsidRDefault="003446AE" w:rsidP="003446AE">
      <w:proofErr w:type="spellStart"/>
      <w:r>
        <w:t>FabricationPart</w:t>
      </w:r>
      <w:proofErr w:type="spellEnd"/>
      <w:r>
        <w:t xml:space="preserve"> pieza = </w:t>
      </w:r>
      <w:proofErr w:type="spellStart"/>
      <w:proofErr w:type="gramStart"/>
      <w:r>
        <w:t>doc.GetElement</w:t>
      </w:r>
      <w:proofErr w:type="spellEnd"/>
      <w:proofErr w:type="gramEnd"/>
      <w:r>
        <w:t xml:space="preserve">(id) as </w:t>
      </w:r>
      <w:proofErr w:type="spellStart"/>
      <w:r>
        <w:t>FabricationPart</w:t>
      </w:r>
      <w:proofErr w:type="spellEnd"/>
      <w:r>
        <w:t>;</w:t>
      </w:r>
    </w:p>
    <w:p w14:paraId="7B2EF44B" w14:textId="77777777" w:rsidR="003446AE" w:rsidRDefault="003446AE" w:rsidP="003446AE">
      <w:r>
        <w:t>(</w:t>
      </w:r>
      <w:proofErr w:type="spellStart"/>
      <w:proofErr w:type="gramStart"/>
      <w:r>
        <w:t>pieza.Location</w:t>
      </w:r>
      <w:proofErr w:type="spellEnd"/>
      <w:proofErr w:type="gramEnd"/>
      <w:r>
        <w:t xml:space="preserve"> as </w:t>
      </w:r>
      <w:proofErr w:type="spellStart"/>
      <w:r>
        <w:t>LocationCurve</w:t>
      </w:r>
      <w:proofErr w:type="spellEnd"/>
      <w:proofErr w:type="gramStart"/>
      <w:r>
        <w:t>).Curve</w:t>
      </w:r>
      <w:proofErr w:type="gramEnd"/>
      <w:r>
        <w:t xml:space="preserve"> = </w:t>
      </w:r>
      <w:proofErr w:type="spellStart"/>
      <w:r>
        <w:t>nuevaCurva</w:t>
      </w:r>
      <w:proofErr w:type="spellEnd"/>
      <w:r>
        <w:t>; // ERROR</w:t>
      </w:r>
    </w:p>
    <w:p w14:paraId="535ECE31" w14:textId="77777777" w:rsidR="003446AE" w:rsidRDefault="003446AE" w:rsidP="003446AE"/>
    <w:p w14:paraId="77190BD5" w14:textId="77777777" w:rsidR="003446AE" w:rsidRDefault="003446AE" w:rsidP="003446AE">
      <w:r>
        <w:t>```</w:t>
      </w:r>
    </w:p>
    <w:p w14:paraId="16E7E903" w14:textId="77777777" w:rsidR="003446AE" w:rsidRDefault="003446AE" w:rsidP="003446AE"/>
    <w:p w14:paraId="59E2CAAA" w14:textId="77777777" w:rsidR="003446AE" w:rsidRDefault="003446AE" w:rsidP="003446AE">
      <w:r>
        <w:t>### Patrón Optimizado (Optimización de Tramos)</w:t>
      </w:r>
    </w:p>
    <w:p w14:paraId="6C85CCE6" w14:textId="77777777" w:rsidR="003446AE" w:rsidRDefault="003446AE" w:rsidP="003446AE"/>
    <w:p w14:paraId="64127808" w14:textId="77777777" w:rsidR="003446AE" w:rsidRDefault="003446AE" w:rsidP="003446AE">
      <w:r>
        <w:t>Para ajustar longitudes de piezas de fabricación, se deben utilizar los métodos nativos de estiramiento (Stretch) y justificación que respetan los límites del catálogo ITM.</w:t>
      </w:r>
    </w:p>
    <w:p w14:paraId="3393BB13" w14:textId="77777777" w:rsidR="003446AE" w:rsidRDefault="003446AE" w:rsidP="003446AE">
      <w:r>
        <w:t>Si un conducto es más largo que la longitud comercial, se debe usar la optimización nativa para segmentarlo.</w:t>
      </w:r>
    </w:p>
    <w:p w14:paraId="457C9E85" w14:textId="77777777" w:rsidR="003446AE" w:rsidRDefault="003446AE" w:rsidP="003446AE"/>
    <w:p w14:paraId="58DA2D41" w14:textId="77777777" w:rsidR="003446AE" w:rsidRDefault="003446AE" w:rsidP="003446AE">
      <w:r>
        <w:t>```</w:t>
      </w:r>
      <w:proofErr w:type="spellStart"/>
      <w:r>
        <w:t>csharp</w:t>
      </w:r>
      <w:proofErr w:type="spellEnd"/>
    </w:p>
    <w:p w14:paraId="450707C1" w14:textId="77777777" w:rsidR="003446AE" w:rsidRDefault="003446AE" w:rsidP="003446AE">
      <w:proofErr w:type="spellStart"/>
      <w:r>
        <w:t>public</w:t>
      </w:r>
      <w:proofErr w:type="spellEnd"/>
      <w:r>
        <w:t xml:space="preserve"> </w:t>
      </w:r>
      <w:proofErr w:type="spellStart"/>
      <w:r>
        <w:t>void</w:t>
      </w:r>
      <w:proofErr w:type="spellEnd"/>
      <w:r>
        <w:t xml:space="preserve"> </w:t>
      </w:r>
      <w:proofErr w:type="spellStart"/>
      <w:proofErr w:type="gramStart"/>
      <w:r>
        <w:t>SegmentarTramosComerciales</w:t>
      </w:r>
      <w:proofErr w:type="spellEnd"/>
      <w:r>
        <w:t>(</w:t>
      </w:r>
      <w:proofErr w:type="spellStart"/>
      <w:proofErr w:type="gramEnd"/>
      <w:r>
        <w:t>Document</w:t>
      </w:r>
      <w:proofErr w:type="spellEnd"/>
      <w:r>
        <w:t xml:space="preserve"> </w:t>
      </w:r>
      <w:proofErr w:type="spellStart"/>
      <w:r>
        <w:t>doc</w:t>
      </w:r>
      <w:proofErr w:type="spellEnd"/>
      <w:r>
        <w:t>, ISet&lt;</w:t>
      </w:r>
      <w:proofErr w:type="spellStart"/>
      <w:r>
        <w:t>ElementId</w:t>
      </w:r>
      <w:proofErr w:type="spellEnd"/>
      <w:r>
        <w:t xml:space="preserve">&gt; </w:t>
      </w:r>
      <w:proofErr w:type="spellStart"/>
      <w:r>
        <w:t>idsFabricacion</w:t>
      </w:r>
      <w:proofErr w:type="spellEnd"/>
      <w:r>
        <w:t>)</w:t>
      </w:r>
    </w:p>
    <w:p w14:paraId="39C15B98" w14:textId="77777777" w:rsidR="003446AE" w:rsidRDefault="003446AE" w:rsidP="003446AE">
      <w:r>
        <w:t>{</w:t>
      </w:r>
    </w:p>
    <w:p w14:paraId="49E39FF3" w14:textId="77777777" w:rsidR="003446AE" w:rsidRDefault="003446AE" w:rsidP="003446AE">
      <w:r>
        <w:t xml:space="preserve">    </w:t>
      </w:r>
      <w:proofErr w:type="spellStart"/>
      <w:r>
        <w:t>using</w:t>
      </w:r>
      <w:proofErr w:type="spellEnd"/>
      <w:r>
        <w:t xml:space="preserve"> (</w:t>
      </w:r>
      <w:proofErr w:type="spellStart"/>
      <w:r>
        <w:t>Transaction</w:t>
      </w:r>
      <w:proofErr w:type="spellEnd"/>
      <w:r>
        <w:t xml:space="preserve"> t = new </w:t>
      </w:r>
      <w:proofErr w:type="spellStart"/>
      <w:proofErr w:type="gramStart"/>
      <w:r>
        <w:t>Transaction</w:t>
      </w:r>
      <w:proofErr w:type="spellEnd"/>
      <w:r>
        <w:t>(</w:t>
      </w:r>
      <w:proofErr w:type="spellStart"/>
      <w:proofErr w:type="gramEnd"/>
      <w:r>
        <w:t>doc</w:t>
      </w:r>
      <w:proofErr w:type="spellEnd"/>
      <w:r>
        <w:t>, "Optimizar Longitudes (</w:t>
      </w:r>
      <w:proofErr w:type="spellStart"/>
      <w:r>
        <w:t>Straights</w:t>
      </w:r>
      <w:proofErr w:type="spellEnd"/>
      <w:r>
        <w:t>)"))</w:t>
      </w:r>
    </w:p>
    <w:p w14:paraId="3C7BFCED" w14:textId="77777777" w:rsidR="003446AE" w:rsidRDefault="003446AE" w:rsidP="003446AE">
      <w:r>
        <w:t xml:space="preserve">    {</w:t>
      </w:r>
    </w:p>
    <w:p w14:paraId="7BA2ED28" w14:textId="77777777" w:rsidR="003446AE" w:rsidRDefault="003446AE" w:rsidP="003446AE">
      <w:r>
        <w:t xml:space="preserve">        </w:t>
      </w:r>
      <w:proofErr w:type="spellStart"/>
      <w:proofErr w:type="gramStart"/>
      <w:r>
        <w:t>t.Start</w:t>
      </w:r>
      <w:proofErr w:type="spellEnd"/>
      <w:proofErr w:type="gramEnd"/>
      <w:r>
        <w:t>();</w:t>
      </w:r>
    </w:p>
    <w:p w14:paraId="3471084D" w14:textId="77777777" w:rsidR="003446AE" w:rsidRDefault="003446AE" w:rsidP="003446AE">
      <w:r>
        <w:t xml:space="preserve">        // Rutina nativa que corta los tramos largos y añade las uniones necesarias</w:t>
      </w:r>
    </w:p>
    <w:p w14:paraId="6F5833AF" w14:textId="77777777" w:rsidR="003446AE" w:rsidRDefault="003446AE" w:rsidP="003446AE">
      <w:r>
        <w:t xml:space="preserve">        // según el servicio de fabricación.</w:t>
      </w:r>
    </w:p>
    <w:p w14:paraId="25C3A5E1" w14:textId="77777777" w:rsidR="003446AE" w:rsidRDefault="003446AE" w:rsidP="003446AE">
      <w:r>
        <w:t xml:space="preserve">        </w:t>
      </w:r>
      <w:proofErr w:type="spellStart"/>
      <w:r>
        <w:t>FabricationPart.OptimizeLengths</w:t>
      </w:r>
      <w:proofErr w:type="spellEnd"/>
      <w:r>
        <w:t>(</w:t>
      </w:r>
      <w:proofErr w:type="spellStart"/>
      <w:r>
        <w:t>doc</w:t>
      </w:r>
      <w:proofErr w:type="spellEnd"/>
      <w:r>
        <w:t xml:space="preserve">, </w:t>
      </w:r>
      <w:proofErr w:type="spellStart"/>
      <w:r>
        <w:t>idsFabricacion</w:t>
      </w:r>
      <w:proofErr w:type="spellEnd"/>
      <w:r>
        <w:t>);</w:t>
      </w:r>
    </w:p>
    <w:p w14:paraId="5DBF7264" w14:textId="77777777" w:rsidR="003446AE" w:rsidRDefault="003446AE" w:rsidP="003446AE">
      <w:r>
        <w:t xml:space="preserve">        </w:t>
      </w:r>
      <w:proofErr w:type="spellStart"/>
      <w:proofErr w:type="gramStart"/>
      <w:r>
        <w:t>t.Commit</w:t>
      </w:r>
      <w:proofErr w:type="spellEnd"/>
      <w:proofErr w:type="gramEnd"/>
      <w:r>
        <w:t>();</w:t>
      </w:r>
    </w:p>
    <w:p w14:paraId="14945560" w14:textId="77777777" w:rsidR="003446AE" w:rsidRDefault="003446AE" w:rsidP="003446AE">
      <w:r>
        <w:t xml:space="preserve">    }</w:t>
      </w:r>
    </w:p>
    <w:p w14:paraId="199BFEB2" w14:textId="77777777" w:rsidR="003446AE" w:rsidRDefault="003446AE" w:rsidP="003446AE">
      <w:r>
        <w:lastRenderedPageBreak/>
        <w:t>}</w:t>
      </w:r>
    </w:p>
    <w:p w14:paraId="1086BCB2" w14:textId="77777777" w:rsidR="003446AE" w:rsidRDefault="003446AE" w:rsidP="003446AE"/>
    <w:p w14:paraId="1C01BDD3" w14:textId="77777777" w:rsidR="003446AE" w:rsidRDefault="003446AE" w:rsidP="003446AE">
      <w:r>
        <w:t>```</w:t>
      </w:r>
    </w:p>
    <w:p w14:paraId="09DC143C" w14:textId="77777777" w:rsidR="003446AE" w:rsidRDefault="003446AE" w:rsidP="003446AE"/>
    <w:p w14:paraId="5B00E756" w14:textId="77777777" w:rsidR="003446AE" w:rsidRDefault="003446AE" w:rsidP="003446AE">
      <w:r>
        <w:t>---</w:t>
      </w:r>
    </w:p>
    <w:p w14:paraId="4CB7A828" w14:textId="77777777" w:rsidR="003446AE" w:rsidRDefault="003446AE" w:rsidP="003446AE"/>
    <w:p w14:paraId="3CBADF2C" w14:textId="77777777" w:rsidR="003446AE" w:rsidRDefault="003446AE" w:rsidP="003446AE">
      <w:r>
        <w:t xml:space="preserve">## 5. </w:t>
      </w:r>
      <w:proofErr w:type="spellStart"/>
      <w:r>
        <w:t>Soportación</w:t>
      </w:r>
      <w:proofErr w:type="spellEnd"/>
      <w:r>
        <w:t xml:space="preserve"> Automática (</w:t>
      </w:r>
      <w:proofErr w:type="spellStart"/>
      <w:r>
        <w:t>Hangers</w:t>
      </w:r>
      <w:proofErr w:type="spellEnd"/>
      <w:r>
        <w:t>)</w:t>
      </w:r>
    </w:p>
    <w:p w14:paraId="68107040" w14:textId="77777777" w:rsidR="003446AE" w:rsidRDefault="003446AE" w:rsidP="003446AE"/>
    <w:p w14:paraId="59AF3C36" w14:textId="77777777" w:rsidR="003446AE" w:rsidRDefault="003446AE" w:rsidP="003446AE">
      <w:r>
        <w:t>El modelo de taller exige modelar los soportes. La clase `</w:t>
      </w:r>
      <w:proofErr w:type="spellStart"/>
      <w:r>
        <w:t>FabricationPart</w:t>
      </w:r>
      <w:proofErr w:type="spellEnd"/>
      <w:r>
        <w:t>` cuenta con un método estático altamente especializado para "colgar" soportes anclados al conducto/tubería y proyectados contra el elemento estructural superior (Lanzamiento de Rayos interno).</w:t>
      </w:r>
    </w:p>
    <w:p w14:paraId="32A5D236" w14:textId="77777777" w:rsidR="003446AE" w:rsidRDefault="003446AE" w:rsidP="003446AE"/>
    <w:p w14:paraId="1E7E3F5B" w14:textId="77777777" w:rsidR="003446AE" w:rsidRDefault="003446AE" w:rsidP="003446AE">
      <w:r>
        <w:t>```</w:t>
      </w:r>
      <w:proofErr w:type="spellStart"/>
      <w:r>
        <w:t>csharp</w:t>
      </w:r>
      <w:proofErr w:type="spellEnd"/>
    </w:p>
    <w:p w14:paraId="6C514273" w14:textId="77777777" w:rsidR="003446AE" w:rsidRDefault="003446AE" w:rsidP="003446AE">
      <w:proofErr w:type="spellStart"/>
      <w:r>
        <w:t>public</w:t>
      </w:r>
      <w:proofErr w:type="spellEnd"/>
      <w:r>
        <w:t xml:space="preserve"> </w:t>
      </w:r>
      <w:proofErr w:type="spellStart"/>
      <w:r>
        <w:t>void</w:t>
      </w:r>
      <w:proofErr w:type="spellEnd"/>
      <w:r>
        <w:t xml:space="preserve"> </w:t>
      </w:r>
      <w:proofErr w:type="spellStart"/>
      <w:proofErr w:type="gramStart"/>
      <w:r>
        <w:t>ColocarSoporte</w:t>
      </w:r>
      <w:proofErr w:type="spellEnd"/>
      <w:r>
        <w:t>(</w:t>
      </w:r>
      <w:proofErr w:type="spellStart"/>
      <w:proofErr w:type="gramEnd"/>
      <w:r>
        <w:t>Document</w:t>
      </w:r>
      <w:proofErr w:type="spellEnd"/>
      <w:r>
        <w:t xml:space="preserve"> </w:t>
      </w:r>
      <w:proofErr w:type="spellStart"/>
      <w:r>
        <w:t>doc</w:t>
      </w:r>
      <w:proofErr w:type="spellEnd"/>
      <w:r>
        <w:t xml:space="preserve">, </w:t>
      </w:r>
      <w:proofErr w:type="spellStart"/>
      <w:r>
        <w:t>FabricationPart</w:t>
      </w:r>
      <w:proofErr w:type="spellEnd"/>
      <w:r>
        <w:t xml:space="preserve"> conducto, </w:t>
      </w:r>
      <w:proofErr w:type="spellStart"/>
      <w:r>
        <w:t>ElementId</w:t>
      </w:r>
      <w:proofErr w:type="spellEnd"/>
      <w:r>
        <w:t xml:space="preserve"> </w:t>
      </w:r>
      <w:proofErr w:type="spellStart"/>
      <w:r>
        <w:t>hangerButtonId</w:t>
      </w:r>
      <w:proofErr w:type="spellEnd"/>
      <w:r>
        <w:t>)</w:t>
      </w:r>
    </w:p>
    <w:p w14:paraId="046F1F0E" w14:textId="77777777" w:rsidR="003446AE" w:rsidRDefault="003446AE" w:rsidP="003446AE">
      <w:r>
        <w:t>{</w:t>
      </w:r>
    </w:p>
    <w:p w14:paraId="36071781" w14:textId="77777777" w:rsidR="003446AE" w:rsidRDefault="003446AE" w:rsidP="003446AE">
      <w:r>
        <w:t xml:space="preserve">    </w:t>
      </w:r>
      <w:proofErr w:type="spellStart"/>
      <w:r>
        <w:t>using</w:t>
      </w:r>
      <w:proofErr w:type="spellEnd"/>
      <w:r>
        <w:t xml:space="preserve"> (</w:t>
      </w:r>
      <w:proofErr w:type="spellStart"/>
      <w:r>
        <w:t>Transaction</w:t>
      </w:r>
      <w:proofErr w:type="spellEnd"/>
      <w:r>
        <w:t xml:space="preserve"> t = new </w:t>
      </w:r>
      <w:proofErr w:type="spellStart"/>
      <w:proofErr w:type="gramStart"/>
      <w:r>
        <w:t>Transaction</w:t>
      </w:r>
      <w:proofErr w:type="spellEnd"/>
      <w:r>
        <w:t>(</w:t>
      </w:r>
      <w:proofErr w:type="spellStart"/>
      <w:proofErr w:type="gramEnd"/>
      <w:r>
        <w:t>doc</w:t>
      </w:r>
      <w:proofErr w:type="spellEnd"/>
      <w:r>
        <w:t>, "Colocar Hanger"))</w:t>
      </w:r>
    </w:p>
    <w:p w14:paraId="491D8B47" w14:textId="77777777" w:rsidR="003446AE" w:rsidRDefault="003446AE" w:rsidP="003446AE">
      <w:r>
        <w:t xml:space="preserve">    {</w:t>
      </w:r>
    </w:p>
    <w:p w14:paraId="0D74ED5A" w14:textId="77777777" w:rsidR="003446AE" w:rsidRDefault="003446AE" w:rsidP="003446AE">
      <w:r>
        <w:t xml:space="preserve">        </w:t>
      </w:r>
      <w:proofErr w:type="spellStart"/>
      <w:proofErr w:type="gramStart"/>
      <w:r>
        <w:t>t.Start</w:t>
      </w:r>
      <w:proofErr w:type="spellEnd"/>
      <w:proofErr w:type="gramEnd"/>
      <w:r>
        <w:t>();</w:t>
      </w:r>
    </w:p>
    <w:p w14:paraId="59C23EE8" w14:textId="77777777" w:rsidR="003446AE" w:rsidRDefault="003446AE" w:rsidP="003446AE">
      <w:r>
        <w:t xml:space="preserve">        </w:t>
      </w:r>
    </w:p>
    <w:p w14:paraId="0BF42061" w14:textId="77777777" w:rsidR="003446AE" w:rsidRDefault="003446AE" w:rsidP="003446AE">
      <w:r>
        <w:t xml:space="preserve">        // El conector no es el extremo del tubo, se refiere al enganche del soporte.</w:t>
      </w:r>
    </w:p>
    <w:p w14:paraId="2F8AD167" w14:textId="77777777" w:rsidR="003446AE" w:rsidRDefault="003446AE" w:rsidP="003446AE">
      <w:r>
        <w:t xml:space="preserve">        // </w:t>
      </w:r>
      <w:proofErr w:type="spellStart"/>
      <w:r>
        <w:t>hangerButtonId</w:t>
      </w:r>
      <w:proofErr w:type="spellEnd"/>
      <w:r>
        <w:t xml:space="preserve"> representa el identificador del soporte en el catálogo MAJ.</w:t>
      </w:r>
    </w:p>
    <w:p w14:paraId="7B901DAD" w14:textId="77777777" w:rsidR="003446AE" w:rsidRDefault="003446AE" w:rsidP="003446AE">
      <w:r>
        <w:t xml:space="preserve">        </w:t>
      </w:r>
      <w:proofErr w:type="spellStart"/>
      <w:r>
        <w:t>FabricationPart</w:t>
      </w:r>
      <w:proofErr w:type="spellEnd"/>
      <w:r>
        <w:t xml:space="preserve"> soporte = </w:t>
      </w:r>
      <w:proofErr w:type="spellStart"/>
      <w:r>
        <w:t>FabricationPart.CreateHanger</w:t>
      </w:r>
      <w:proofErr w:type="spellEnd"/>
      <w:r>
        <w:t>(</w:t>
      </w:r>
    </w:p>
    <w:p w14:paraId="62CF7E11" w14:textId="77777777" w:rsidR="003446AE" w:rsidRDefault="003446AE" w:rsidP="003446AE">
      <w:r>
        <w:t xml:space="preserve">            </w:t>
      </w:r>
      <w:proofErr w:type="spellStart"/>
      <w:r>
        <w:t>doc</w:t>
      </w:r>
      <w:proofErr w:type="spellEnd"/>
      <w:r>
        <w:t xml:space="preserve">, </w:t>
      </w:r>
    </w:p>
    <w:p w14:paraId="4D2434B5" w14:textId="77777777" w:rsidR="003446AE" w:rsidRDefault="003446AE" w:rsidP="003446AE">
      <w:r>
        <w:t xml:space="preserve">            </w:t>
      </w:r>
      <w:proofErr w:type="spellStart"/>
      <w:r>
        <w:t>hangerButtonId</w:t>
      </w:r>
      <w:proofErr w:type="spellEnd"/>
      <w:r>
        <w:t xml:space="preserve">, </w:t>
      </w:r>
    </w:p>
    <w:p w14:paraId="0106D821" w14:textId="77777777" w:rsidR="003446AE" w:rsidRDefault="003446AE" w:rsidP="003446AE">
      <w:r>
        <w:t xml:space="preserve">            </w:t>
      </w:r>
      <w:proofErr w:type="spellStart"/>
      <w:proofErr w:type="gramStart"/>
      <w:r>
        <w:t>conducto.Id</w:t>
      </w:r>
      <w:proofErr w:type="spellEnd"/>
      <w:proofErr w:type="gramEnd"/>
      <w:r>
        <w:t xml:space="preserve">, </w:t>
      </w:r>
    </w:p>
    <w:p w14:paraId="7E9E0B54" w14:textId="77777777" w:rsidR="003446AE" w:rsidRDefault="003446AE" w:rsidP="003446AE">
      <w:r>
        <w:t xml:space="preserve">            </w:t>
      </w:r>
      <w:proofErr w:type="spellStart"/>
      <w:r>
        <w:t>ObtenerConectorMasCercano</w:t>
      </w:r>
      <w:proofErr w:type="spellEnd"/>
      <w:r>
        <w:t>(conducto), // Lógica SKILL 20</w:t>
      </w:r>
    </w:p>
    <w:p w14:paraId="10258F34" w14:textId="77777777" w:rsidR="003446AE" w:rsidRDefault="003446AE" w:rsidP="003446AE">
      <w:r>
        <w:t xml:space="preserve">            0.5 // Posición paramétrica (0.0 a 1.0) a lo largo del conducto (50% = centro)</w:t>
      </w:r>
    </w:p>
    <w:p w14:paraId="0BF37C4F" w14:textId="77777777" w:rsidR="003446AE" w:rsidRDefault="003446AE" w:rsidP="003446AE">
      <w:r>
        <w:lastRenderedPageBreak/>
        <w:t xml:space="preserve">        );</w:t>
      </w:r>
    </w:p>
    <w:p w14:paraId="16F4A1F1" w14:textId="77777777" w:rsidR="003446AE" w:rsidRDefault="003446AE" w:rsidP="003446AE"/>
    <w:p w14:paraId="41F559B7" w14:textId="77777777" w:rsidR="003446AE" w:rsidRDefault="003446AE" w:rsidP="003446AE">
      <w:r>
        <w:t xml:space="preserve">        // Ajustar la varilla del soporte hasta el forjado superior más cercano</w:t>
      </w:r>
    </w:p>
    <w:p w14:paraId="7C7FA009" w14:textId="77777777" w:rsidR="003446AE" w:rsidRDefault="003446AE" w:rsidP="003446AE">
      <w:r>
        <w:t xml:space="preserve">        </w:t>
      </w:r>
      <w:proofErr w:type="gramStart"/>
      <w:r>
        <w:t>soporte.AdjustLengthTo</w:t>
      </w:r>
      <w:proofErr w:type="gramEnd"/>
      <w:r>
        <w:t>(</w:t>
      </w:r>
      <w:proofErr w:type="gramStart"/>
      <w:r>
        <w:t>doc.GetElement</w:t>
      </w:r>
      <w:proofErr w:type="gramEnd"/>
      <w:r>
        <w:t>(</w:t>
      </w:r>
      <w:proofErr w:type="gramStart"/>
      <w:r>
        <w:t>ObtenerForjadoSuperior(</w:t>
      </w:r>
      <w:proofErr w:type="gramEnd"/>
      <w:r>
        <w:t>doc, conducto</w:t>
      </w:r>
      <w:proofErr w:type="gramStart"/>
      <w:r>
        <w:t>).Id</w:t>
      </w:r>
      <w:proofErr w:type="gramEnd"/>
      <w:r>
        <w:t>));</w:t>
      </w:r>
    </w:p>
    <w:p w14:paraId="472B8250" w14:textId="77777777" w:rsidR="003446AE" w:rsidRDefault="003446AE" w:rsidP="003446AE"/>
    <w:p w14:paraId="6B331971" w14:textId="77777777" w:rsidR="003446AE" w:rsidRDefault="003446AE" w:rsidP="003446AE">
      <w:r>
        <w:t xml:space="preserve">        </w:t>
      </w:r>
      <w:proofErr w:type="spellStart"/>
      <w:proofErr w:type="gramStart"/>
      <w:r>
        <w:t>t.Commit</w:t>
      </w:r>
      <w:proofErr w:type="spellEnd"/>
      <w:proofErr w:type="gramEnd"/>
      <w:r>
        <w:t>();</w:t>
      </w:r>
    </w:p>
    <w:p w14:paraId="2263F0D9" w14:textId="77777777" w:rsidR="003446AE" w:rsidRDefault="003446AE" w:rsidP="003446AE">
      <w:r>
        <w:t xml:space="preserve">    }</w:t>
      </w:r>
    </w:p>
    <w:p w14:paraId="6F1B84C7" w14:textId="77777777" w:rsidR="003446AE" w:rsidRDefault="003446AE" w:rsidP="003446AE">
      <w:r>
        <w:t>}</w:t>
      </w:r>
    </w:p>
    <w:p w14:paraId="0DC1BF3B" w14:textId="77777777" w:rsidR="003446AE" w:rsidRDefault="003446AE" w:rsidP="003446AE"/>
    <w:p w14:paraId="5CD1F480" w14:textId="77777777" w:rsidR="003446AE" w:rsidRDefault="003446AE" w:rsidP="003446AE">
      <w:r>
        <w:t>```</w:t>
      </w:r>
    </w:p>
    <w:p w14:paraId="7D9DC9EF" w14:textId="77777777" w:rsidR="003446AE" w:rsidRDefault="003446AE" w:rsidP="003446AE"/>
    <w:p w14:paraId="2958C432" w14:textId="77777777" w:rsidR="003446AE" w:rsidRDefault="003446AE" w:rsidP="003446AE">
      <w:r>
        <w:t>---</w:t>
      </w:r>
    </w:p>
    <w:p w14:paraId="4D6B7B12" w14:textId="77777777" w:rsidR="003446AE" w:rsidRDefault="003446AE" w:rsidP="003446AE"/>
    <w:p w14:paraId="2F5D3144" w14:textId="77777777" w:rsidR="003446AE" w:rsidRDefault="003446AE" w:rsidP="003446AE">
      <w:r>
        <w:t>## 6. Instrucciones de Inyección para el Agente (</w:t>
      </w:r>
      <w:proofErr w:type="spellStart"/>
      <w:r>
        <w:t>Prompting</w:t>
      </w:r>
      <w:proofErr w:type="spellEnd"/>
      <w:r>
        <w:t xml:space="preserve"> </w:t>
      </w:r>
      <w:proofErr w:type="spellStart"/>
      <w:r>
        <w:t>Prompt</w:t>
      </w:r>
      <w:proofErr w:type="spellEnd"/>
      <w:r>
        <w:t>)</w:t>
      </w:r>
    </w:p>
    <w:p w14:paraId="2537BB5F" w14:textId="77777777" w:rsidR="003446AE" w:rsidRDefault="003446AE" w:rsidP="003446AE"/>
    <w:p w14:paraId="661BF1CB" w14:textId="77777777" w:rsidR="003446AE" w:rsidRDefault="003446AE" w:rsidP="003446AE">
      <w:r>
        <w:t xml:space="preserve">*Cuando proceses requerimientos para contratistas MEP o scripts de transición LOD 300 a LOD 400, aplica estrictamente estas </w:t>
      </w:r>
      <w:proofErr w:type="gramStart"/>
      <w:r>
        <w:t>directrices:*</w:t>
      </w:r>
      <w:proofErr w:type="gramEnd"/>
    </w:p>
    <w:p w14:paraId="5917E11F" w14:textId="77777777" w:rsidR="003446AE" w:rsidRDefault="003446AE" w:rsidP="003446AE"/>
    <w:p w14:paraId="04243D14" w14:textId="77777777" w:rsidR="003446AE" w:rsidRDefault="003446AE" w:rsidP="003446AE">
      <w:r>
        <w:t xml:space="preserve">1. **Aislamiento de </w:t>
      </w:r>
      <w:proofErr w:type="gramStart"/>
      <w:r>
        <w:t>Clases:*</w:t>
      </w:r>
      <w:proofErr w:type="gramEnd"/>
      <w:r>
        <w:t>* NUNCA combines lógicas de la clase `Pipe` con la clase `</w:t>
      </w:r>
      <w:proofErr w:type="spellStart"/>
      <w:r>
        <w:t>FabricationPart</w:t>
      </w:r>
      <w:proofErr w:type="spellEnd"/>
      <w:r>
        <w:t>`. Los métodos de la API de Fabricación son excluyentes. Si el usuario pide auditar "Tuberías", el agente debe preguntar explícitamente si se refiere a *</w:t>
      </w:r>
      <w:proofErr w:type="spellStart"/>
      <w:r>
        <w:t>Design</w:t>
      </w:r>
      <w:proofErr w:type="spellEnd"/>
      <w:r>
        <w:t xml:space="preserve"> </w:t>
      </w:r>
      <w:proofErr w:type="spellStart"/>
      <w:r>
        <w:t>Intent</w:t>
      </w:r>
      <w:proofErr w:type="spellEnd"/>
      <w:r>
        <w:t>* (LOD 300) o a *</w:t>
      </w:r>
      <w:proofErr w:type="spellStart"/>
      <w:r>
        <w:t>Fabrication</w:t>
      </w:r>
      <w:proofErr w:type="spellEnd"/>
      <w:r>
        <w:t xml:space="preserve"> </w:t>
      </w:r>
      <w:proofErr w:type="spellStart"/>
      <w:r>
        <w:t>Parts</w:t>
      </w:r>
      <w:proofErr w:type="spellEnd"/>
      <w:r>
        <w:t>* (LOD 400), ya que el código de extracción es totalmente distinto.</w:t>
      </w:r>
    </w:p>
    <w:p w14:paraId="7D47E16F" w14:textId="77777777" w:rsidR="003446AE" w:rsidRDefault="003446AE" w:rsidP="003446AE">
      <w:r>
        <w:t xml:space="preserve">2. **Validación de Base de Datos de </w:t>
      </w:r>
      <w:proofErr w:type="gramStart"/>
      <w:r>
        <w:t>Fabricación:*</w:t>
      </w:r>
      <w:proofErr w:type="gramEnd"/>
      <w:r>
        <w:t>* Antes de ejecutar cualquier comando del espacio de nombres `</w:t>
      </w:r>
      <w:proofErr w:type="spellStart"/>
      <w:r>
        <w:t>Autodesk.Revit.</w:t>
      </w:r>
      <w:proofErr w:type="gramStart"/>
      <w:r>
        <w:t>DB.Fabrication</w:t>
      </w:r>
      <w:proofErr w:type="spellEnd"/>
      <w:proofErr w:type="gramEnd"/>
      <w:r>
        <w:t>`, inyecta una condición inicial que evalúe si `</w:t>
      </w:r>
      <w:proofErr w:type="spellStart"/>
      <w:r>
        <w:t>FabricationConfiguration.GetFabricationConfiguration</w:t>
      </w:r>
      <w:proofErr w:type="spellEnd"/>
      <w:r>
        <w:t>(</w:t>
      </w:r>
      <w:proofErr w:type="spellStart"/>
      <w:r>
        <w:t>doc</w:t>
      </w:r>
      <w:proofErr w:type="spellEnd"/>
      <w:proofErr w:type="gramStart"/>
      <w:r>
        <w:t>) !</w:t>
      </w:r>
      <w:proofErr w:type="gramEnd"/>
      <w:r>
        <w:t xml:space="preserve">= </w:t>
      </w:r>
      <w:proofErr w:type="spellStart"/>
      <w:r>
        <w:t>null</w:t>
      </w:r>
      <w:proofErr w:type="spellEnd"/>
      <w:r>
        <w:t xml:space="preserve">`. Intentar usar estas </w:t>
      </w:r>
      <w:proofErr w:type="spellStart"/>
      <w:r>
        <w:t>APIs</w:t>
      </w:r>
      <w:proofErr w:type="spellEnd"/>
      <w:r>
        <w:t xml:space="preserve"> en un proyecto arquitectónico sin configuración MEP cargada lanzará una excepción fatal.</w:t>
      </w:r>
    </w:p>
    <w:p w14:paraId="49A04FDE" w14:textId="77777777" w:rsidR="003446AE" w:rsidRDefault="003446AE" w:rsidP="003446AE">
      <w:r>
        <w:t xml:space="preserve">3. **Prohibición de Edición Paramétrica </w:t>
      </w:r>
      <w:proofErr w:type="gramStart"/>
      <w:r>
        <w:t>Directa:*</w:t>
      </w:r>
      <w:proofErr w:type="gramEnd"/>
      <w:r>
        <w:t>* No utilices `</w:t>
      </w:r>
      <w:proofErr w:type="spellStart"/>
      <w:r>
        <w:t>Parameter.Set</w:t>
      </w:r>
      <w:proofErr w:type="spellEnd"/>
      <w:proofErr w:type="gramStart"/>
      <w:r>
        <w:t>()`</w:t>
      </w:r>
      <w:proofErr w:type="gramEnd"/>
      <w:r>
        <w:t xml:space="preserve"> para alterar el ancho, alto o diámetro de un `</w:t>
      </w:r>
      <w:proofErr w:type="spellStart"/>
      <w:r>
        <w:t>FabricationPart</w:t>
      </w:r>
      <w:proofErr w:type="spellEnd"/>
      <w:r>
        <w:t xml:space="preserve">`. Estas dimensiones </w:t>
      </w:r>
      <w:r>
        <w:lastRenderedPageBreak/>
        <w:t>están bloqueadas por el catálogo del ITM. Para cambiar el tamaño de una red de fabricación, utiliza siempre los métodos nativos de ruteo y recálculo del servicio de fabricación.</w:t>
      </w:r>
    </w:p>
    <w:p w14:paraId="2624CAE5" w14:textId="77777777" w:rsidR="003446AE" w:rsidRDefault="003446AE" w:rsidP="003446AE">
      <w:r>
        <w:t>4. **Uso Exclusivo de Códices MAJ/</w:t>
      </w:r>
      <w:proofErr w:type="gramStart"/>
      <w:r>
        <w:t>ITM:*</w:t>
      </w:r>
      <w:proofErr w:type="gramEnd"/>
      <w:r>
        <w:t>* Cuando se requiera instanciar una pieza específica de fabricación (ej. una válvula real), no se busca por su nombre comercial. Se debe navegar por las carpetas del `</w:t>
      </w:r>
      <w:proofErr w:type="spellStart"/>
      <w:r>
        <w:t>FabricationConfiguration</w:t>
      </w:r>
      <w:proofErr w:type="spellEnd"/>
      <w:r>
        <w:t>` y obtener el ID interno del botón del servicio (Button/</w:t>
      </w:r>
      <w:proofErr w:type="spellStart"/>
      <w:r>
        <w:t>Item</w:t>
      </w:r>
      <w:proofErr w:type="spellEnd"/>
      <w:r>
        <w:t>) para pasárselo a `</w:t>
      </w:r>
      <w:proofErr w:type="spellStart"/>
      <w:r>
        <w:t>FabricationPart.Create</w:t>
      </w:r>
      <w:proofErr w:type="spellEnd"/>
      <w:proofErr w:type="gramStart"/>
      <w:r>
        <w:t>()`</w:t>
      </w:r>
      <w:proofErr w:type="gramEnd"/>
      <w:r>
        <w:t>.</w:t>
      </w:r>
    </w:p>
    <w:sectPr w:rsidR="003446A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086361"/>
    <w:multiLevelType w:val="multilevel"/>
    <w:tmpl w:val="8D8C9F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AD65826"/>
    <w:multiLevelType w:val="multilevel"/>
    <w:tmpl w:val="D28CE1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BDC2710"/>
    <w:multiLevelType w:val="multilevel"/>
    <w:tmpl w:val="A5FE6D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447119F"/>
    <w:multiLevelType w:val="multilevel"/>
    <w:tmpl w:val="772EB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4B72A55"/>
    <w:multiLevelType w:val="multilevel"/>
    <w:tmpl w:val="748CB3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00E328B"/>
    <w:multiLevelType w:val="multilevel"/>
    <w:tmpl w:val="62B642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0B13BF5"/>
    <w:multiLevelType w:val="multilevel"/>
    <w:tmpl w:val="E4F8A4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1C8740A"/>
    <w:multiLevelType w:val="multilevel"/>
    <w:tmpl w:val="CBD655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76A231E"/>
    <w:multiLevelType w:val="multilevel"/>
    <w:tmpl w:val="E6B2C4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F0D1779"/>
    <w:multiLevelType w:val="multilevel"/>
    <w:tmpl w:val="79C282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0391D6D"/>
    <w:multiLevelType w:val="multilevel"/>
    <w:tmpl w:val="1F16F2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35561D5"/>
    <w:multiLevelType w:val="multilevel"/>
    <w:tmpl w:val="F12CC6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4122184"/>
    <w:multiLevelType w:val="multilevel"/>
    <w:tmpl w:val="E51E60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97A1A6A"/>
    <w:multiLevelType w:val="multilevel"/>
    <w:tmpl w:val="279862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C812E04"/>
    <w:multiLevelType w:val="multilevel"/>
    <w:tmpl w:val="31B8CC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CAE6FCA"/>
    <w:multiLevelType w:val="multilevel"/>
    <w:tmpl w:val="D428AD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2D02E88"/>
    <w:multiLevelType w:val="multilevel"/>
    <w:tmpl w:val="8B861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41871E3"/>
    <w:multiLevelType w:val="multilevel"/>
    <w:tmpl w:val="C3703E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598763E"/>
    <w:multiLevelType w:val="multilevel"/>
    <w:tmpl w:val="E74009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9A14633"/>
    <w:multiLevelType w:val="multilevel"/>
    <w:tmpl w:val="B8F295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8EA2AE9"/>
    <w:multiLevelType w:val="multilevel"/>
    <w:tmpl w:val="AE4062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764F0B69"/>
    <w:multiLevelType w:val="multilevel"/>
    <w:tmpl w:val="C7D015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8621A7E"/>
    <w:multiLevelType w:val="multilevel"/>
    <w:tmpl w:val="1AA8DF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7C6E5DFC"/>
    <w:multiLevelType w:val="multilevel"/>
    <w:tmpl w:val="BA84D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F925A8F"/>
    <w:multiLevelType w:val="multilevel"/>
    <w:tmpl w:val="C0421E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5083637">
    <w:abstractNumId w:val="3"/>
  </w:num>
  <w:num w:numId="2" w16cid:durableId="65302869">
    <w:abstractNumId w:val="5"/>
  </w:num>
  <w:num w:numId="3" w16cid:durableId="315692651">
    <w:abstractNumId w:val="2"/>
  </w:num>
  <w:num w:numId="4" w16cid:durableId="1453817506">
    <w:abstractNumId w:val="8"/>
  </w:num>
  <w:num w:numId="5" w16cid:durableId="1598052469">
    <w:abstractNumId w:val="24"/>
  </w:num>
  <w:num w:numId="6" w16cid:durableId="1716658952">
    <w:abstractNumId w:val="11"/>
  </w:num>
  <w:num w:numId="7" w16cid:durableId="708147847">
    <w:abstractNumId w:val="23"/>
  </w:num>
  <w:num w:numId="8" w16cid:durableId="59910304">
    <w:abstractNumId w:val="17"/>
  </w:num>
  <w:num w:numId="9" w16cid:durableId="1098991070">
    <w:abstractNumId w:val="16"/>
  </w:num>
  <w:num w:numId="10" w16cid:durableId="1031102573">
    <w:abstractNumId w:val="4"/>
  </w:num>
  <w:num w:numId="11" w16cid:durableId="1319187134">
    <w:abstractNumId w:val="21"/>
  </w:num>
  <w:num w:numId="12" w16cid:durableId="892155508">
    <w:abstractNumId w:val="18"/>
  </w:num>
  <w:num w:numId="13" w16cid:durableId="1343824559">
    <w:abstractNumId w:val="19"/>
  </w:num>
  <w:num w:numId="14" w16cid:durableId="985822030">
    <w:abstractNumId w:val="15"/>
  </w:num>
  <w:num w:numId="15" w16cid:durableId="1224560691">
    <w:abstractNumId w:val="14"/>
  </w:num>
  <w:num w:numId="16" w16cid:durableId="473527451">
    <w:abstractNumId w:val="0"/>
  </w:num>
  <w:num w:numId="17" w16cid:durableId="884827603">
    <w:abstractNumId w:val="13"/>
  </w:num>
  <w:num w:numId="18" w16cid:durableId="1941259517">
    <w:abstractNumId w:val="9"/>
  </w:num>
  <w:num w:numId="19" w16cid:durableId="1569070528">
    <w:abstractNumId w:val="6"/>
  </w:num>
  <w:num w:numId="20" w16cid:durableId="1822190186">
    <w:abstractNumId w:val="1"/>
  </w:num>
  <w:num w:numId="21" w16cid:durableId="723987631">
    <w:abstractNumId w:val="20"/>
  </w:num>
  <w:num w:numId="22" w16cid:durableId="151794659">
    <w:abstractNumId w:val="22"/>
  </w:num>
  <w:num w:numId="23" w16cid:durableId="628518006">
    <w:abstractNumId w:val="10"/>
  </w:num>
  <w:num w:numId="24" w16cid:durableId="305816714">
    <w:abstractNumId w:val="7"/>
  </w:num>
  <w:num w:numId="25" w16cid:durableId="93140006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2DDD"/>
    <w:rsid w:val="000972FA"/>
    <w:rsid w:val="0010149D"/>
    <w:rsid w:val="001040CF"/>
    <w:rsid w:val="0011119D"/>
    <w:rsid w:val="00155B8E"/>
    <w:rsid w:val="00166222"/>
    <w:rsid w:val="001746A5"/>
    <w:rsid w:val="00197CDD"/>
    <w:rsid w:val="001B0950"/>
    <w:rsid w:val="002A7E7E"/>
    <w:rsid w:val="002B784E"/>
    <w:rsid w:val="003446AE"/>
    <w:rsid w:val="00371166"/>
    <w:rsid w:val="00385AD5"/>
    <w:rsid w:val="003F2B2C"/>
    <w:rsid w:val="003F5A5F"/>
    <w:rsid w:val="004312C9"/>
    <w:rsid w:val="00442B38"/>
    <w:rsid w:val="00495D66"/>
    <w:rsid w:val="004D220D"/>
    <w:rsid w:val="00534465"/>
    <w:rsid w:val="00642DDD"/>
    <w:rsid w:val="006A1D0D"/>
    <w:rsid w:val="006F0BCE"/>
    <w:rsid w:val="0070317D"/>
    <w:rsid w:val="00707945"/>
    <w:rsid w:val="007568AA"/>
    <w:rsid w:val="00776E85"/>
    <w:rsid w:val="007D4C31"/>
    <w:rsid w:val="007E5C0F"/>
    <w:rsid w:val="00887F00"/>
    <w:rsid w:val="008A6E83"/>
    <w:rsid w:val="008F6488"/>
    <w:rsid w:val="00966DEF"/>
    <w:rsid w:val="00972A38"/>
    <w:rsid w:val="00985354"/>
    <w:rsid w:val="00992484"/>
    <w:rsid w:val="009D19A6"/>
    <w:rsid w:val="00A3347E"/>
    <w:rsid w:val="00AC48A7"/>
    <w:rsid w:val="00AD1599"/>
    <w:rsid w:val="00B169DC"/>
    <w:rsid w:val="00D75DE8"/>
    <w:rsid w:val="00DD2BB3"/>
    <w:rsid w:val="00DD7EBF"/>
    <w:rsid w:val="00DE45ED"/>
    <w:rsid w:val="00DF1948"/>
    <w:rsid w:val="00E207DE"/>
    <w:rsid w:val="00E30A1A"/>
    <w:rsid w:val="00E8617E"/>
    <w:rsid w:val="00EA4251"/>
    <w:rsid w:val="00EC7914"/>
    <w:rsid w:val="00EF6D7F"/>
    <w:rsid w:val="00F977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BB5576"/>
  <w15:chartTrackingRefBased/>
  <w15:docId w15:val="{38A4ABED-6740-4ABE-9274-F27ED3AFDD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42D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42D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42DD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42D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42DD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42D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42D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42D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42D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42DD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42DD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42DD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42DD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42DD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42DD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42DD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42DD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42DD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42D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42D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42D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42D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42D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42DD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42DD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42DD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42DD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42DD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42DD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d5b0e46e-af26-40f8-bc06-c0e471e18c78}" enabled="1" method="Privileged" siteId="{9bc3d1cd-55ca-4e13-b5a2-a9e9deaeba3f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</TotalTime>
  <Pages>7</Pages>
  <Words>1116</Words>
  <Characters>6139</Characters>
  <Application>Microsoft Office Word</Application>
  <DocSecurity>0</DocSecurity>
  <Lines>51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BARBERO SASTRE</dc:creator>
  <cp:keywords/>
  <dc:description/>
  <cp:lastModifiedBy>David BARBERO SASTRE</cp:lastModifiedBy>
  <cp:revision>28</cp:revision>
  <dcterms:created xsi:type="dcterms:W3CDTF">2026-07-03T10:03:00Z</dcterms:created>
  <dcterms:modified xsi:type="dcterms:W3CDTF">2026-07-03T11:56:00Z</dcterms:modified>
</cp:coreProperties>
</file>