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ig4dgawwat4o" w:id="0"/>
      <w:bookmarkEnd w:id="0"/>
      <w:r w:rsidDel="00000000" w:rsidR="00000000" w:rsidRPr="00000000">
        <w:rPr>
          <w:rtl w:val="0"/>
        </w:rPr>
        <w:t xml:space="preserve">Bibliografia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referências listadas abaixo estão em ordem cronológica de leitura: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[1 - 24012017] Wazlawick, R. S. Metodologia de Pesquisa para Ciência da Computação. 1. ed. Rio de Janeiro: Elsevier, 2009.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[2 - 24012017] Farines, J.; Fraga, J. S.; Oliveira, R. S. Sistemas de Tempo Real. 1. ed. Florianópolis: Dpto. de Automação e Sistemas, UFSC, 2000.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[3 - 24012017] Liu, C. L.; Layland, J. W. Scheduling Algorithms for Multiprogramming in a Hard-Real-Time Environment - falta a data!!!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[4 - 30012017] Laplante, P. A.; Ovaska, S. J. Real-Time Systems Design and Analysis. 4. ed. Estados Unidos da América: IEEE Press, Wiley, 2012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