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SWE 522 Software Requirements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Research Report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G - Salih Yavuz - Uğur Sevcan - Deniz Baran Aslan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research paper we have picked,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Automatic Detection of Causality in Requirement Artifacts: The CiRA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Fishbach et al. present a new methodology for detecting causality relations in natural language data. They use the working definition of causality as a relation of one event triggering another event. The detection consists of two stages: identifying whether or not there is any causation in the first place, and then identifying the r</w:t>
      </w:r>
      <w:r w:rsidDel="00000000" w:rsidR="00000000" w:rsidRPr="00000000">
        <w:rPr>
          <w:rFonts w:ascii="Times New Roman" w:cs="Times New Roman" w:eastAsia="Times New Roman" w:hAnsi="Times New Roman"/>
          <w:sz w:val="24"/>
          <w:szCs w:val="24"/>
          <w:rtl w:val="0"/>
        </w:rPr>
        <w:t xml:space="preserve">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events.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researchers conduct a case study using almost 15,000 sentences from various requirement documents, each annotated by a team. This study allows them to identify common patterns, categorize causation relations, and provides them with more insight for the next step, automated detection. Here, the researchers employ three types of approaches: In the first method (rule-based approach), the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simply </w:t>
      </w:r>
      <w:r w:rsidDel="00000000" w:rsidR="00000000" w:rsidRPr="00000000">
        <w:rPr>
          <w:rFonts w:ascii="Times New Roman" w:cs="Times New Roman" w:eastAsia="Times New Roman" w:hAnsi="Times New Roman"/>
          <w:sz w:val="24"/>
          <w:szCs w:val="24"/>
          <w:rtl w:val="0"/>
        </w:rPr>
        <w:t xml:space="preserve">iterate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the sentences and </w:t>
      </w:r>
      <w:r w:rsidDel="00000000" w:rsidR="00000000" w:rsidRPr="00000000">
        <w:rPr>
          <w:rFonts w:ascii="Times New Roman" w:cs="Times New Roman" w:eastAsia="Times New Roman" w:hAnsi="Times New Roman"/>
          <w:sz w:val="24"/>
          <w:szCs w:val="24"/>
          <w:rtl w:val="0"/>
        </w:rPr>
        <w:t xml:space="preserve">check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they include a regular expression such as “if, as, because”, etc. In the second approach (machine learning), they employ several supervised ML models, using algorithms such as Naive Bayes, Decision Trees, and K-Nearest Neighbor. In the third approach (deep learning), they employ BERT. They tune BERT in three configurations: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DEP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table, taken directly from the paper, illustrates to which degree each method successfully detected causality: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-386869</wp:posOffset>
            </wp:positionH>
            <wp:positionV relativeFrom="paragraph">
              <wp:posOffset>152400</wp:posOffset>
            </wp:positionV>
            <wp:extent cx="6530371" cy="2420816"/>
            <wp:effectExtent b="0" l="0" r="0" t="0"/>
            <wp:wrapNone/>
            <wp:docPr descr="metin içeren bir resim&#10;&#10;Açıklama otomatik olarak oluşturuldu" id="2" name="image1.png"/>
            <a:graphic>
              <a:graphicData uri="http://schemas.openxmlformats.org/drawingml/2006/picture">
                <pic:pic>
                  <pic:nvPicPr>
                    <pic:cNvPr descr="metin içeren bir resim&#10;&#10;Açıklama otomatik olarak oluşturuldu" id="0" name="image1.png"/>
                    <pic:cNvPicPr preferRelativeResize="0"/>
                  </pic:nvPicPr>
                  <pic:blipFill>
                    <a:blip r:embed="rId6"/>
                    <a:srcRect b="0" l="0" r="0" t="0"/>
                    <a:stretch>
                      <a:fillRect/>
                    </a:stretch>
                  </pic:blipFill>
                  <pic:spPr>
                    <a:xfrm>
                      <a:off x="0" y="0"/>
                      <a:ext cx="6530371" cy="2420816"/>
                    </a:xfrm>
                    <a:prstGeom prst="rect"/>
                    <a:ln/>
                  </pic:spPr>
                </pic:pic>
              </a:graphicData>
            </a:graphic>
          </wp:anchor>
        </w:draw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and the algorithms were made available online in a </w:t>
      </w:r>
      <w:hyperlink r:id="rId7">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 In order to replicate the results, we had to make certain alterations to the code and fix bugs. Initially, the import and install statements for the Python modules were not compatible with our local environment so we adjusted them accordingly. We also modified some classes in order to satisfy the type requirements for the methods used in training. We chose to replicate the results the scholars achieved with their third approach, using BERT</w:t>
      </w:r>
      <w:r w:rsidDel="00000000" w:rsidR="00000000" w:rsidRPr="00000000">
        <w:rPr>
          <w:rFonts w:ascii="Times New Roman" w:cs="Times New Roman" w:eastAsia="Times New Roman" w:hAnsi="Times New Roman"/>
          <w:sz w:val="24"/>
          <w:szCs w:val="24"/>
          <w:vertAlign w:val="subscript"/>
          <w:rtl w:val="0"/>
        </w:rPr>
        <w:t xml:space="preserve">DEP</w:t>
      </w:r>
      <w:r w:rsidDel="00000000" w:rsidR="00000000" w:rsidRPr="00000000">
        <w:rPr>
          <w:rFonts w:ascii="Times New Roman" w:cs="Times New Roman" w:eastAsia="Times New Roman" w:hAnsi="Times New Roman"/>
          <w:sz w:val="24"/>
          <w:szCs w:val="24"/>
          <w:rtl w:val="0"/>
        </w:rPr>
        <w:t xml:space="preserve">, as this was the final and definitive algorithm provided, and the most successful one overall. The outcome is illustrated below, as a table and a confusion matrix:</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precision    </w:t>
        <w:tab/>
        <w:t xml:space="preserve">  recall  </w:t>
        <w:tab/>
        <w:tab/>
        <w:t xml:space="preserve">f1-score   </w:t>
        <w:tab/>
        <w:t xml:space="preserve">support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0.85     </w:t>
        <w:tab/>
        <w:tab/>
        <w:t xml:space="preserve">0.78      </w:t>
        <w:tab/>
        <w:tab/>
        <w:t xml:space="preserve">0.81       </w:t>
        <w:tab/>
        <w:t xml:space="preserve">428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0.77      </w:t>
        <w:tab/>
        <w:tab/>
        <w:t xml:space="preserve">0.85     </w:t>
        <w:tab/>
        <w:tab/>
        <w:t xml:space="preserve">0.81       </w:t>
        <w:tab/>
        <w:t xml:space="preserve">384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ab/>
        <w:t xml:space="preserve">0.81       </w:t>
        <w:tab/>
        <w:t xml:space="preserve">812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0.81      </w:t>
        <w:tab/>
        <w:tab/>
        <w:t xml:space="preserve">0.81     </w:t>
        <w:tab/>
        <w:tab/>
        <w:t xml:space="preserve">0.81       </w:t>
        <w:tab/>
        <w:t xml:space="preserve">812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 xml:space="preserve">0.81      </w:t>
        <w:tab/>
        <w:tab/>
        <w:t xml:space="preserve">0.81      </w:t>
        <w:tab/>
        <w:tab/>
        <w:t xml:space="preserve">0.81       </w:t>
        <w:tab/>
        <w:t xml:space="preserve">812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918" cy="367445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81918" cy="367445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comparison’s sake, we also replicated the results obtained through the first approach, the rule-based algorithm. The figures are provided below: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w:t>
        <w:tab/>
        <w:t xml:space="preserve">  recall  </w:t>
        <w:tab/>
        <w:tab/>
        <w:t xml:space="preserve">f1-score </w:t>
        <w:tab/>
        <w:t xml:space="preserve">support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0.67      </w:t>
        <w:tab/>
        <w:tab/>
        <w:t xml:space="preserve">0.68      </w:t>
        <w:tab/>
        <w:tab/>
        <w:t xml:space="preserve">0.67       </w:t>
        <w:tab/>
        <w:t xml:space="preserve">428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0.64      </w:t>
        <w:tab/>
        <w:tab/>
        <w:t xml:space="preserve">0.62      </w:t>
        <w:tab/>
        <w:tab/>
        <w:t xml:space="preserve">0.63       </w:t>
        <w:tab/>
        <w:t xml:space="preserve">384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 xml:space="preserve">0.65      </w:t>
        <w:tab/>
        <w:tab/>
        <w:t xml:space="preserve">812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0.65      </w:t>
        <w:tab/>
        <w:tab/>
        <w:t xml:space="preserve">0.65      </w:t>
        <w:tab/>
        <w:tab/>
        <w:t xml:space="preserve">0.65       </w:t>
        <w:tab/>
        <w:t xml:space="preserve">812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ab/>
        <w:t xml:space="preserve">0.65      </w:t>
        <w:tab/>
        <w:tab/>
        <w:t xml:space="preserve">0.65      </w:t>
        <w:tab/>
        <w:tab/>
        <w:t xml:space="preserve">0.65       </w:t>
        <w:tab/>
        <w:t xml:space="preserve">812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are in line with those reported in the paper, where BERT produces much more accurate results than simple regex detection. Note that an exact match is not possible since the researchers make use of Random Undersampling. This is done to offset the imbalance in the data, where non-causal sentences outnumber the causal. As such, even though we draw from the same dataset, we are not using the exact same causal entries.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analysis, we came up with two ideas to improve upon the results. First, we used random sampling instead of undersampling, making the selection truly random. Even though an imbalanced dataset is not preferable, we hypothesized that feeding a larger amount of the available data to the algorithm would produce more accurate results. This new iteration went from processing </w:t>
      </w:r>
      <w:r w:rsidDel="00000000" w:rsidR="00000000" w:rsidRPr="00000000">
        <w:rPr>
          <w:rFonts w:ascii="Times New Roman" w:cs="Times New Roman" w:eastAsia="Times New Roman" w:hAnsi="Times New Roman"/>
          <w:b w:val="1"/>
          <w:sz w:val="24"/>
          <w:szCs w:val="24"/>
          <w:rtl w:val="0"/>
        </w:rPr>
        <w:t xml:space="preserve">812</w:t>
      </w:r>
      <w:r w:rsidDel="00000000" w:rsidR="00000000" w:rsidRPr="00000000">
        <w:rPr>
          <w:rFonts w:ascii="Times New Roman" w:cs="Times New Roman" w:eastAsia="Times New Roman" w:hAnsi="Times New Roman"/>
          <w:sz w:val="24"/>
          <w:szCs w:val="24"/>
          <w:rtl w:val="0"/>
        </w:rPr>
        <w:t xml:space="preserve"> sentences to </w:t>
      </w:r>
      <w:r w:rsidDel="00000000" w:rsidR="00000000" w:rsidRPr="00000000">
        <w:rPr>
          <w:rFonts w:ascii="Times New Roman" w:cs="Times New Roman" w:eastAsia="Times New Roman" w:hAnsi="Times New Roman"/>
          <w:b w:val="1"/>
          <w:sz w:val="24"/>
          <w:szCs w:val="24"/>
          <w:rtl w:val="0"/>
        </w:rPr>
        <w:t xml:space="preserve">1499</w:t>
      </w:r>
      <w:r w:rsidDel="00000000" w:rsidR="00000000" w:rsidRPr="00000000">
        <w:rPr>
          <w:rFonts w:ascii="Times New Roman" w:cs="Times New Roman" w:eastAsia="Times New Roman" w:hAnsi="Times New Roman"/>
          <w:sz w:val="24"/>
          <w:szCs w:val="24"/>
          <w:rtl w:val="0"/>
        </w:rPr>
        <w:t xml:space="preserve">. Our second improvement was aimed at time efficiency rather than accuracy. The initial replication algorithm took </w:t>
      </w:r>
      <w:r w:rsidDel="00000000" w:rsidR="00000000" w:rsidRPr="00000000">
        <w:rPr>
          <w:rFonts w:ascii="Times New Roman" w:cs="Times New Roman" w:eastAsia="Times New Roman" w:hAnsi="Times New Roman"/>
          <w:b w:val="1"/>
          <w:sz w:val="24"/>
          <w:szCs w:val="24"/>
          <w:rtl w:val="0"/>
        </w:rPr>
        <w:t xml:space="preserve">2 hours 33 minutes 12 seconds</w:t>
      </w:r>
      <w:r w:rsidDel="00000000" w:rsidR="00000000" w:rsidRPr="00000000">
        <w:rPr>
          <w:rFonts w:ascii="Times New Roman" w:cs="Times New Roman" w:eastAsia="Times New Roman" w:hAnsi="Times New Roman"/>
          <w:sz w:val="24"/>
          <w:szCs w:val="24"/>
          <w:rtl w:val="0"/>
        </w:rPr>
        <w:t xml:space="preserve"> to execute, only for the BERT</w:t>
      </w:r>
      <w:r w:rsidDel="00000000" w:rsidR="00000000" w:rsidRPr="00000000">
        <w:rPr>
          <w:rFonts w:ascii="Times New Roman" w:cs="Times New Roman" w:eastAsia="Times New Roman" w:hAnsi="Times New Roman"/>
          <w:sz w:val="24"/>
          <w:szCs w:val="24"/>
          <w:vertAlign w:val="subscript"/>
          <w:rtl w:val="0"/>
        </w:rPr>
        <w:t xml:space="preserve">DEP</w:t>
      </w:r>
      <w:r w:rsidDel="00000000" w:rsidR="00000000" w:rsidRPr="00000000">
        <w:rPr>
          <w:rFonts w:ascii="Times New Roman" w:cs="Times New Roman" w:eastAsia="Times New Roman" w:hAnsi="Times New Roman"/>
          <w:sz w:val="24"/>
          <w:szCs w:val="24"/>
          <w:rtl w:val="0"/>
        </w:rPr>
        <w:t xml:space="preserve"> configuration. Adding the time cost of bug-fixing and implementation, this made it infeasible to try and replicate the other configurations available. As such, we decided to lower the number of epochs used in model training from 20 to 8. The reason we chose to stop at 8 is that anything lower resulted in less than 99% accuracy, while anything higher only led to diminishing returns. This can be observed in the console output below, produced after the initial replication:</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Epoch 1/20 </w:t>
        <w:tab/>
        <w:t xml:space="preserve">Train loss 0.5450814715380152 </w:t>
        <w:tab/>
        <w:tab/>
        <w:t xml:space="preserve">accuracy 0.7229064039408867</w:t>
      </w:r>
    </w:p>
    <w:p w:rsidR="00000000" w:rsidDel="00000000" w:rsidP="00000000" w:rsidRDefault="00000000" w:rsidRPr="00000000" w14:paraId="00000032">
      <w:pPr>
        <w:spacing w:after="0" w:before="0" w:line="240" w:lineRule="auto"/>
        <w:ind w:firstLine="720"/>
        <w:jc w:val="left"/>
        <w:rPr>
          <w:sz w:val="20"/>
          <w:szCs w:val="20"/>
        </w:rPr>
      </w:pPr>
      <w:r w:rsidDel="00000000" w:rsidR="00000000" w:rsidRPr="00000000">
        <w:rPr>
          <w:sz w:val="20"/>
          <w:szCs w:val="20"/>
          <w:rtl w:val="0"/>
        </w:rPr>
        <w:t xml:space="preserve">  Epoch 2/20 </w:t>
        <w:tab/>
        <w:t xml:space="preserve"> Train loss 0.36568901794297354 </w:t>
        <w:tab/>
        <w:tab/>
        <w:t xml:space="preserve"> accuracy 0.853448275862069</w:t>
      </w:r>
    </w:p>
    <w:p w:rsidR="00000000" w:rsidDel="00000000" w:rsidP="00000000" w:rsidRDefault="00000000" w:rsidRPr="00000000" w14:paraId="00000033">
      <w:pPr>
        <w:spacing w:after="0" w:before="0" w:line="240" w:lineRule="auto"/>
        <w:jc w:val="center"/>
        <w:rPr>
          <w:sz w:val="20"/>
          <w:szCs w:val="20"/>
        </w:rPr>
      </w:pPr>
      <w:r w:rsidDel="00000000" w:rsidR="00000000" w:rsidRPr="00000000">
        <w:rPr>
          <w:sz w:val="20"/>
          <w:szCs w:val="20"/>
          <w:rtl w:val="0"/>
        </w:rPr>
        <w:t xml:space="preserve"> Epoch 3/20 </w:t>
        <w:tab/>
        <w:t xml:space="preserve">Train loss 0.2374447045430284 </w:t>
        <w:tab/>
        <w:tab/>
        <w:t xml:space="preserve">accuracy 0.9177955665024631</w:t>
      </w:r>
    </w:p>
    <w:p w:rsidR="00000000" w:rsidDel="00000000" w:rsidP="00000000" w:rsidRDefault="00000000" w:rsidRPr="00000000" w14:paraId="00000034">
      <w:pPr>
        <w:spacing w:after="0" w:before="0" w:line="240" w:lineRule="auto"/>
        <w:jc w:val="center"/>
        <w:rPr>
          <w:sz w:val="20"/>
          <w:szCs w:val="20"/>
        </w:rPr>
      </w:pPr>
      <w:r w:rsidDel="00000000" w:rsidR="00000000" w:rsidRPr="00000000">
        <w:rPr>
          <w:sz w:val="20"/>
          <w:szCs w:val="20"/>
          <w:rtl w:val="0"/>
        </w:rPr>
        <w:t xml:space="preserve"> Epoch 4/20 </w:t>
        <w:tab/>
        <w:t xml:space="preserve">Train loss 0.16042009303392155 </w:t>
        <w:tab/>
        <w:tab/>
        <w:t xml:space="preserve">accuracy 0.9550492610837439</w:t>
      </w:r>
    </w:p>
    <w:p w:rsidR="00000000" w:rsidDel="00000000" w:rsidP="00000000" w:rsidRDefault="00000000" w:rsidRPr="00000000" w14:paraId="00000035">
      <w:pPr>
        <w:spacing w:after="0" w:before="0" w:line="240" w:lineRule="auto"/>
        <w:jc w:val="center"/>
        <w:rPr>
          <w:sz w:val="20"/>
          <w:szCs w:val="20"/>
        </w:rPr>
      </w:pPr>
      <w:r w:rsidDel="00000000" w:rsidR="00000000" w:rsidRPr="00000000">
        <w:rPr>
          <w:sz w:val="20"/>
          <w:szCs w:val="20"/>
          <w:rtl w:val="0"/>
        </w:rPr>
        <w:t xml:space="preserve"> Epoch 5/20 </w:t>
        <w:tab/>
        <w:t xml:space="preserve">Train loss 0.11796901462940279 </w:t>
        <w:tab/>
        <w:tab/>
        <w:t xml:space="preserve">accuracy 0.9699815270935961</w:t>
      </w:r>
    </w:p>
    <w:p w:rsidR="00000000" w:rsidDel="00000000" w:rsidP="00000000" w:rsidRDefault="00000000" w:rsidRPr="00000000" w14:paraId="00000036">
      <w:pPr>
        <w:spacing w:after="0" w:before="0" w:line="240" w:lineRule="auto"/>
        <w:jc w:val="center"/>
        <w:rPr>
          <w:sz w:val="20"/>
          <w:szCs w:val="20"/>
        </w:rPr>
      </w:pPr>
      <w:r w:rsidDel="00000000" w:rsidR="00000000" w:rsidRPr="00000000">
        <w:rPr>
          <w:sz w:val="20"/>
          <w:szCs w:val="20"/>
          <w:rtl w:val="0"/>
        </w:rPr>
        <w:t xml:space="preserve"> Epoch 6/20 </w:t>
        <w:tab/>
        <w:t xml:space="preserve">Train loss 0.07999318897474117 </w:t>
        <w:tab/>
        <w:tab/>
        <w:t xml:space="preserve">accuracy 0.9818349753694582</w:t>
      </w:r>
    </w:p>
    <w:p w:rsidR="00000000" w:rsidDel="00000000" w:rsidP="00000000" w:rsidRDefault="00000000" w:rsidRPr="00000000" w14:paraId="00000037">
      <w:pPr>
        <w:spacing w:after="0" w:before="0" w:line="240" w:lineRule="auto"/>
        <w:jc w:val="center"/>
        <w:rPr>
          <w:sz w:val="20"/>
          <w:szCs w:val="20"/>
        </w:rPr>
      </w:pPr>
      <w:r w:rsidDel="00000000" w:rsidR="00000000" w:rsidRPr="00000000">
        <w:rPr>
          <w:sz w:val="20"/>
          <w:szCs w:val="20"/>
          <w:rtl w:val="0"/>
        </w:rPr>
        <w:t xml:space="preserve"> Epoch 7/20 </w:t>
        <w:tab/>
        <w:t xml:space="preserve">Train loss 0.05596016564504232 </w:t>
        <w:tab/>
        <w:tab/>
        <w:t xml:space="preserve">accuracy 0.9866071428571429</w:t>
      </w:r>
    </w:p>
    <w:p w:rsidR="00000000" w:rsidDel="00000000" w:rsidP="00000000" w:rsidRDefault="00000000" w:rsidRPr="00000000" w14:paraId="00000038">
      <w:pPr>
        <w:spacing w:after="0" w:before="0" w:line="240" w:lineRule="auto"/>
        <w:jc w:val="center"/>
        <w:rPr>
          <w:b w:val="1"/>
          <w:sz w:val="20"/>
          <w:szCs w:val="20"/>
        </w:rPr>
      </w:pPr>
      <w:r w:rsidDel="00000000" w:rsidR="00000000" w:rsidRPr="00000000">
        <w:rPr>
          <w:b w:val="1"/>
          <w:sz w:val="20"/>
          <w:szCs w:val="20"/>
          <w:rtl w:val="0"/>
        </w:rPr>
        <w:t xml:space="preserve"> Epoch 8/20 </w:t>
        <w:tab/>
        <w:t xml:space="preserve">Train loss 0.03520396247051233 </w:t>
        <w:tab/>
        <w:tab/>
        <w:t xml:space="preserve">accuracy 0.9910714285714286</w:t>
      </w:r>
    </w:p>
    <w:p w:rsidR="00000000" w:rsidDel="00000000" w:rsidP="00000000" w:rsidRDefault="00000000" w:rsidRPr="00000000" w14:paraId="00000039">
      <w:pPr>
        <w:spacing w:after="0" w:before="0"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Epoch 9/20 </w:t>
        <w:tab/>
        <w:t xml:space="preserve">Train loss 0.02883554566859109 </w:t>
        <w:tab/>
        <w:tab/>
        <w:t xml:space="preserve">accuracy 0.9936884236453202</w:t>
      </w:r>
    </w:p>
    <w:p w:rsidR="00000000" w:rsidDel="00000000" w:rsidP="00000000" w:rsidRDefault="00000000" w:rsidRPr="00000000" w14:paraId="0000003A">
      <w:pPr>
        <w:spacing w:after="0" w:before="0" w:line="240" w:lineRule="auto"/>
        <w:jc w:val="center"/>
        <w:rPr>
          <w:sz w:val="20"/>
          <w:szCs w:val="20"/>
        </w:rPr>
      </w:pPr>
      <w:r w:rsidDel="00000000" w:rsidR="00000000" w:rsidRPr="00000000">
        <w:rPr>
          <w:sz w:val="20"/>
          <w:szCs w:val="20"/>
          <w:rtl w:val="0"/>
        </w:rPr>
        <w:t xml:space="preserve"> Epoch 10/20 </w:t>
        <w:tab/>
        <w:t xml:space="preserve">Train loss 0.02405306263312811 </w:t>
        <w:tab/>
        <w:tab/>
        <w:t xml:space="preserve">accuracy 0.9947660098522167</w:t>
      </w:r>
    </w:p>
    <w:p w:rsidR="00000000" w:rsidDel="00000000" w:rsidP="00000000" w:rsidRDefault="00000000" w:rsidRPr="00000000" w14:paraId="0000003B">
      <w:pPr>
        <w:spacing w:after="0" w:before="0" w:line="240" w:lineRule="auto"/>
        <w:jc w:val="center"/>
        <w:rPr>
          <w:sz w:val="20"/>
          <w:szCs w:val="20"/>
        </w:rPr>
      </w:pPr>
      <w:r w:rsidDel="00000000" w:rsidR="00000000" w:rsidRPr="00000000">
        <w:rPr>
          <w:sz w:val="20"/>
          <w:szCs w:val="20"/>
          <w:rtl w:val="0"/>
        </w:rPr>
        <w:t xml:space="preserve"> Epoch 11/20 </w:t>
        <w:tab/>
        <w:t xml:space="preserve">Train loss 0.01539155695935209 </w:t>
        <w:tab/>
        <w:tab/>
        <w:t xml:space="preserve">accuracy 0.9964593596059114</w:t>
      </w:r>
    </w:p>
    <w:p w:rsidR="00000000" w:rsidDel="00000000" w:rsidP="00000000" w:rsidRDefault="00000000" w:rsidRPr="00000000" w14:paraId="0000003C">
      <w:pPr>
        <w:spacing w:after="0" w:before="0" w:line="240" w:lineRule="auto"/>
        <w:jc w:val="center"/>
        <w:rPr>
          <w:sz w:val="20"/>
          <w:szCs w:val="20"/>
        </w:rPr>
      </w:pPr>
      <w:r w:rsidDel="00000000" w:rsidR="00000000" w:rsidRPr="00000000">
        <w:rPr>
          <w:sz w:val="20"/>
          <w:szCs w:val="20"/>
          <w:rtl w:val="0"/>
        </w:rPr>
        <w:t xml:space="preserve"> Epoch 12/20 </w:t>
        <w:tab/>
        <w:t xml:space="preserve">Train loss 0.021956920634442337 </w:t>
        <w:tab/>
        <w:tab/>
        <w:t xml:space="preserve">accuracy 0.9958435960591133</w:t>
      </w:r>
    </w:p>
    <w:p w:rsidR="00000000" w:rsidDel="00000000" w:rsidP="00000000" w:rsidRDefault="00000000" w:rsidRPr="00000000" w14:paraId="0000003D">
      <w:pPr>
        <w:spacing w:after="0" w:before="0" w:line="240" w:lineRule="auto"/>
        <w:ind w:firstLine="720"/>
        <w:jc w:val="left"/>
        <w:rPr>
          <w:sz w:val="20"/>
          <w:szCs w:val="20"/>
        </w:rPr>
      </w:pPr>
      <w:r w:rsidDel="00000000" w:rsidR="00000000" w:rsidRPr="00000000">
        <w:rPr>
          <w:sz w:val="20"/>
          <w:szCs w:val="20"/>
          <w:rtl w:val="0"/>
        </w:rPr>
        <w:t xml:space="preserve">  Epoch 13/20        Train loss 0.008000959884282503 </w:t>
        <w:tab/>
        <w:t xml:space="preserve">                 accuracy 0.997844827586207</w:t>
      </w:r>
    </w:p>
    <w:p w:rsidR="00000000" w:rsidDel="00000000" w:rsidP="00000000" w:rsidRDefault="00000000" w:rsidRPr="00000000" w14:paraId="0000003E">
      <w:pPr>
        <w:spacing w:after="0" w:before="0" w:line="240" w:lineRule="auto"/>
        <w:jc w:val="center"/>
        <w:rPr>
          <w:sz w:val="20"/>
          <w:szCs w:val="20"/>
        </w:rPr>
      </w:pPr>
      <w:r w:rsidDel="00000000" w:rsidR="00000000" w:rsidRPr="00000000">
        <w:rPr>
          <w:sz w:val="20"/>
          <w:szCs w:val="20"/>
          <w:rtl w:val="0"/>
        </w:rPr>
        <w:t xml:space="preserve"> Epoch 14/20 </w:t>
        <w:tab/>
        <w:t xml:space="preserve">Train loss 0.006473736008306982 </w:t>
        <w:tab/>
        <w:tab/>
        <w:t xml:space="preserve">accuracy 0.9979987684729064</w:t>
      </w:r>
    </w:p>
    <w:p w:rsidR="00000000" w:rsidDel="00000000" w:rsidP="00000000" w:rsidRDefault="00000000" w:rsidRPr="00000000" w14:paraId="0000003F">
      <w:pPr>
        <w:spacing w:after="0" w:before="0" w:line="240" w:lineRule="auto"/>
        <w:jc w:val="center"/>
        <w:rPr>
          <w:sz w:val="20"/>
          <w:szCs w:val="20"/>
        </w:rPr>
      </w:pPr>
      <w:r w:rsidDel="00000000" w:rsidR="00000000" w:rsidRPr="00000000">
        <w:rPr>
          <w:sz w:val="20"/>
          <w:szCs w:val="20"/>
          <w:rtl w:val="0"/>
        </w:rPr>
        <w:t xml:space="preserve"> Epoch 15/20 </w:t>
        <w:tab/>
        <w:t xml:space="preserve">Train loss 0.004606794334554946 </w:t>
        <w:tab/>
        <w:tab/>
        <w:t xml:space="preserve">accuracy 0.9987684729064039</w:t>
      </w:r>
    </w:p>
    <w:p w:rsidR="00000000" w:rsidDel="00000000" w:rsidP="00000000" w:rsidRDefault="00000000" w:rsidRPr="00000000" w14:paraId="00000040">
      <w:pPr>
        <w:spacing w:after="0" w:before="0" w:line="240" w:lineRule="auto"/>
        <w:jc w:val="center"/>
        <w:rPr>
          <w:sz w:val="20"/>
          <w:szCs w:val="20"/>
        </w:rPr>
      </w:pPr>
      <w:r w:rsidDel="00000000" w:rsidR="00000000" w:rsidRPr="00000000">
        <w:rPr>
          <w:sz w:val="20"/>
          <w:szCs w:val="20"/>
          <w:rtl w:val="0"/>
        </w:rPr>
        <w:t xml:space="preserve"> Epoch 16/20 </w:t>
        <w:tab/>
        <w:t xml:space="preserve">Train loss 0.006222344957234159 </w:t>
        <w:tab/>
        <w:tab/>
        <w:t xml:space="preserve">accuracy 0.9987684729064039</w:t>
      </w:r>
    </w:p>
    <w:p w:rsidR="00000000" w:rsidDel="00000000" w:rsidP="00000000" w:rsidRDefault="00000000" w:rsidRPr="00000000" w14:paraId="00000041">
      <w:pPr>
        <w:spacing w:after="0" w:before="0" w:line="240" w:lineRule="auto"/>
        <w:jc w:val="center"/>
        <w:rPr>
          <w:sz w:val="20"/>
          <w:szCs w:val="20"/>
        </w:rPr>
      </w:pPr>
      <w:r w:rsidDel="00000000" w:rsidR="00000000" w:rsidRPr="00000000">
        <w:rPr>
          <w:sz w:val="20"/>
          <w:szCs w:val="20"/>
          <w:rtl w:val="0"/>
        </w:rPr>
        <w:t xml:space="preserve"> Epoch 17/20 </w:t>
        <w:tab/>
        <w:t xml:space="preserve">Train loss 0.001817557637922856 </w:t>
        <w:tab/>
        <w:tab/>
        <w:t xml:space="preserve">accuracy 0.9992302955665024</w:t>
      </w:r>
    </w:p>
    <w:p w:rsidR="00000000" w:rsidDel="00000000" w:rsidP="00000000" w:rsidRDefault="00000000" w:rsidRPr="00000000" w14:paraId="00000042">
      <w:pPr>
        <w:spacing w:after="0" w:before="0" w:line="240" w:lineRule="auto"/>
        <w:jc w:val="center"/>
        <w:rPr>
          <w:sz w:val="20"/>
          <w:szCs w:val="20"/>
        </w:rPr>
      </w:pPr>
      <w:r w:rsidDel="00000000" w:rsidR="00000000" w:rsidRPr="00000000">
        <w:rPr>
          <w:sz w:val="20"/>
          <w:szCs w:val="20"/>
          <w:rtl w:val="0"/>
        </w:rPr>
        <w:t xml:space="preserve"> Epoch 18/20 </w:t>
        <w:tab/>
        <w:t xml:space="preserve">Train loss 0.0004075719102057595 </w:t>
        <w:tab/>
        <w:t xml:space="preserve">accuracy 0.9998460591133005</w:t>
      </w:r>
    </w:p>
    <w:p w:rsidR="00000000" w:rsidDel="00000000" w:rsidP="00000000" w:rsidRDefault="00000000" w:rsidRPr="00000000" w14:paraId="00000043">
      <w:pPr>
        <w:spacing w:after="0" w:before="0" w:line="240" w:lineRule="auto"/>
        <w:jc w:val="center"/>
        <w:rPr>
          <w:sz w:val="20"/>
          <w:szCs w:val="20"/>
        </w:rPr>
      </w:pPr>
      <w:r w:rsidDel="00000000" w:rsidR="00000000" w:rsidRPr="00000000">
        <w:rPr>
          <w:sz w:val="20"/>
          <w:szCs w:val="20"/>
          <w:rtl w:val="0"/>
        </w:rPr>
        <w:t xml:space="preserve"> Epoch 19/20 </w:t>
        <w:tab/>
        <w:t xml:space="preserve">Train loss 0.0007637592518844694 </w:t>
        <w:tab/>
        <w:t xml:space="preserve">accuracy 0.9995381773399015</w:t>
      </w:r>
    </w:p>
    <w:p w:rsidR="00000000" w:rsidDel="00000000" w:rsidP="00000000" w:rsidRDefault="00000000" w:rsidRPr="00000000" w14:paraId="00000044">
      <w:pPr>
        <w:widowControl w:val="1"/>
        <w:spacing w:after="0" w:before="0" w:line="240" w:lineRule="auto"/>
        <w:jc w:val="center"/>
        <w:rPr>
          <w:sz w:val="20"/>
          <w:szCs w:val="20"/>
        </w:rPr>
      </w:pPr>
      <w:r w:rsidDel="00000000" w:rsidR="00000000" w:rsidRPr="00000000">
        <w:rPr>
          <w:sz w:val="20"/>
          <w:szCs w:val="20"/>
          <w:rtl w:val="0"/>
        </w:rPr>
        <w:t xml:space="preserve"> Epoch 20/20 </w:t>
        <w:tab/>
        <w:t xml:space="preserve">Train loss 0.0020092691606379974 </w:t>
        <w:tab/>
        <w:t xml:space="preserve">accuracy 0.9995381773399015</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new implementation managed to train the model in only </w:t>
      </w:r>
      <w:r w:rsidDel="00000000" w:rsidR="00000000" w:rsidRPr="00000000">
        <w:rPr>
          <w:rFonts w:ascii="Times New Roman" w:cs="Times New Roman" w:eastAsia="Times New Roman" w:hAnsi="Times New Roman"/>
          <w:b w:val="1"/>
          <w:sz w:val="24"/>
          <w:szCs w:val="24"/>
          <w:rtl w:val="0"/>
        </w:rPr>
        <w:t xml:space="preserve">28 minutes 26 seconds. </w:t>
      </w:r>
      <w:r w:rsidDel="00000000" w:rsidR="00000000" w:rsidRPr="00000000">
        <w:rPr>
          <w:rFonts w:ascii="Times New Roman" w:cs="Times New Roman" w:eastAsia="Times New Roman" w:hAnsi="Times New Roman"/>
          <w:sz w:val="24"/>
          <w:szCs w:val="24"/>
          <w:rtl w:val="0"/>
        </w:rPr>
        <w:t xml:space="preserve">It is worth noting that since the algorithm was run on a Google Colab instance, the availability of system resources at different times might have had an effect on this change as well, specifically the allocated GPU. The results of the new implementation are as follows: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w:t>
        <w:tab/>
        <w:t xml:space="preserve">            recall  </w:t>
        <w:tab/>
        <w:t xml:space="preserve">          f1-score   </w:t>
        <w:tab/>
        <w:t xml:space="preserve">            support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0.88      </w:t>
        <w:tab/>
        <w:tab/>
        <w:t xml:space="preserve">0.86      </w:t>
        <w:tab/>
        <w:tab/>
        <w:t xml:space="preserve">0.87      </w:t>
        <w:tab/>
        <w:tab/>
        <w:t xml:space="preserve">1085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0.66      </w:t>
        <w:tab/>
        <w:tab/>
        <w:t xml:space="preserve">0.70      </w:t>
        <w:tab/>
        <w:tab/>
        <w:t xml:space="preserve">0.68       </w:t>
        <w:tab/>
        <w:t xml:space="preserve">414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 xml:space="preserve">0.82      </w:t>
        <w:tab/>
        <w:tab/>
        <w:t xml:space="preserve">1499</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0.77      </w:t>
        <w:tab/>
        <w:tab/>
        <w:t xml:space="preserve">0.78      </w:t>
        <w:tab/>
        <w:tab/>
        <w:t xml:space="preserve">0.78      </w:t>
        <w:tab/>
        <w:tab/>
        <w:t xml:space="preserve">1499</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 xml:space="preserve">0.82      </w:t>
        <w:tab/>
        <w:tab/>
        <w:t xml:space="preserve">0.82      </w:t>
        <w:tab/>
        <w:tab/>
        <w:t xml:space="preserve">0.82      </w:t>
        <w:tab/>
        <w:tab/>
        <w:t xml:space="preserve">1499</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943" cy="381628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81943" cy="38162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Discussion and Conclusion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results of our replication with those of our new implementation shows that the algorithm is now better at detecting non-causal sentences by every measure, but worse at detecting </w:t>
      </w:r>
      <w:r w:rsidDel="00000000" w:rsidR="00000000" w:rsidRPr="00000000">
        <w:rPr>
          <w:rFonts w:ascii="Times New Roman" w:cs="Times New Roman" w:eastAsia="Times New Roman" w:hAnsi="Times New Roman"/>
          <w:sz w:val="24"/>
          <w:szCs w:val="24"/>
          <w:rtl w:val="0"/>
        </w:rPr>
        <w:t xml:space="preserve">causals</w:t>
      </w:r>
      <w:r w:rsidDel="00000000" w:rsidR="00000000" w:rsidRPr="00000000">
        <w:rPr>
          <w:rFonts w:ascii="Times New Roman" w:cs="Times New Roman" w:eastAsia="Times New Roman" w:hAnsi="Times New Roman"/>
          <w:sz w:val="24"/>
          <w:szCs w:val="24"/>
          <w:rtl w:val="0"/>
        </w:rPr>
        <w:t xml:space="preserve">. The outcome indicates that feeding more data of a certain type to the algorithm leads to better detection of that type, and the inverse also applies. Since the dataset contained a greater amount of non-causal entries, the random sampling picked more </w:t>
      </w:r>
      <w:r w:rsidDel="00000000" w:rsidR="00000000" w:rsidRPr="00000000">
        <w:rPr>
          <w:rFonts w:ascii="Times New Roman" w:cs="Times New Roman" w:eastAsia="Times New Roman" w:hAnsi="Times New Roman"/>
          <w:sz w:val="24"/>
          <w:szCs w:val="24"/>
          <w:rtl w:val="0"/>
        </w:rPr>
        <w:t xml:space="preserve">non-causals</w:t>
      </w:r>
      <w:r w:rsidDel="00000000" w:rsidR="00000000" w:rsidRPr="00000000">
        <w:rPr>
          <w:rFonts w:ascii="Times New Roman" w:cs="Times New Roman" w:eastAsia="Times New Roman" w:hAnsi="Times New Roman"/>
          <w:sz w:val="24"/>
          <w:szCs w:val="24"/>
          <w:rtl w:val="0"/>
        </w:rPr>
        <w:t xml:space="preserve"> as well. This outcome was within expectations, and partially affirms our initial hypothesis.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information and the insight provided by Fishbach et al., we were able to implement automatic causality detection in a more time-efficient way, and observe how unsymmetric input leads to unsymmetric output as well.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Our implementation, as well as other relevant files, are available online on </w:t>
      </w:r>
      <w:hyperlink r:id="rId10">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Fischbach, J. et al. (2021). Automatic Detection of Causality in Requirement Artifacts: The CiRA Approach. In: Dalpiaz, F., Spoletini, P. (eds) Requirements Engineering: Foundation for Software Quality. REFSQ 2021. Lecture Notes in Computer Science(), vol 12685. Springer, Cham.</w:t>
      </w:r>
      <w:r w:rsidDel="00000000" w:rsidR="00000000" w:rsidRPr="00000000">
        <w:rPr>
          <w:rFonts w:ascii="Times New Roman" w:cs="Times New Roman" w:eastAsia="Times New Roman" w:hAnsi="Times New Roman"/>
          <w:i w:val="1"/>
          <w:color w:val="000000"/>
          <w:u w:val="none"/>
          <w:rtl w:val="0"/>
        </w:rPr>
        <w:t xml:space="preserve"> </w:t>
      </w:r>
      <w:hyperlink r:id="rId11">
        <w:r w:rsidDel="00000000" w:rsidR="00000000" w:rsidRPr="00000000">
          <w:rPr>
            <w:rFonts w:ascii="Times New Roman" w:cs="Times New Roman" w:eastAsia="Times New Roman" w:hAnsi="Times New Roman"/>
            <w:b w:val="0"/>
            <w:i w:val="1"/>
            <w:smallCaps w:val="0"/>
            <w:strike w:val="0"/>
            <w:color w:val="1155cc"/>
            <w:u w:val="single"/>
            <w:shd w:fill="auto" w:val="clear"/>
            <w:vertAlign w:val="baseline"/>
            <w:rtl w:val="0"/>
          </w:rPr>
          <w:t xml:space="preserve">https://doi.org/10.1007/978-3-030-73128-1_2</w:t>
        </w:r>
      </w:hyperlink>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07/978-3-030-73128-1_2" TargetMode="External"/><Relationship Id="rId10" Type="http://schemas.openxmlformats.org/officeDocument/2006/relationships/hyperlink" Target="https://github.com/dbaslan/SWE522-Replicatio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ischJan/CiR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