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MODELOS E RELATÓRIOS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TISAX</w:t>
            </w:r>
          </w:p>
          <w:p>
            <w:pPr>
              <w:spacing w:after="12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Definição do âmbito, objetivos de avaliação e plano de preparação. Autoavaliação VDA ISA 6.0.3 no livro Excel.</w:t>
            </w:r>
          </w:p>
          <w:p>
            <w:pPr>
              <w:spacing w:after="360" w:line="300"/>
            </w:pPr>
            <w:r>
              <w:rPr>
                <w:rFonts w:ascii="Calibri" w:cs="Calibri" w:eastAsia="Calibri" w:hAnsi="Calibri"/>
                <w:b/>
                <w:bCs/>
                <w:color w:val="CFA04A"/>
                <w:sz w:val="22"/>
                <w:szCs w:val="22"/>
              </w:rPr>
              <w:t xml:space="preserve">AnkoraOne: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 infraestrutura inteligente de governação, risco e conformidade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1.0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Como usar estes modelos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Preparação de uma avaliação TISAX com o catálogo VDA ISA. Os factos do processo vêm do TISAX Participant Handbook (versão 2.8, ENX Association); nenhum texto desse documento é reproduzido. A autoavaliação ISA 6.0.3, com o texto do catálogo, está no livro Excel deste referencial.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Licença do catálogo ISA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VDA ISA é publicado sob CC BY-ND 4.0, com direitos adicionais. A folha de autoavaliação reproduz o texto sem alterações e com a atribuição exigida. Não traduza nem altere esse texto.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T1 · Definição do âmbito da avaliação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Fonte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TISAX Participant Handbook, 2.8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Validade das etiquetas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 anos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participante e localizações incluídas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Parceiros que pedem a etiqueta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Prazo pedido pelo parceiro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Simplificada de Grupo (SGA)? Fundamento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Objetivos de avaliação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602"/>
        <w:gridCol w:w="1542"/>
        <w:gridCol w:w="3084"/>
        <w:gridCol w:w="1735"/>
      </w:tblGrid>
      <w:tr>
        <w:trPr>
          <w:tblHeader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 de avaliação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Catálogos ISA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Necessário? (sim / não)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 high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 very high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Confidential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Strictly confidential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High availability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Very high availability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 parts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Prototype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 vehicles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Prototype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Test vehicles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Prototype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 events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Prototype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Data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Security, Data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Special data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Security, Data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T2 · Plano de preparação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205"/>
        <w:gridCol w:w="1542"/>
        <w:gridCol w:w="1349"/>
      </w:tblGrid>
      <w:tr>
        <w:trPr>
          <w:tblHeader/>
        </w:trPr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5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envolve (síntese AnkoraOne)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prevista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1. Registration</w:t>
            </w:r>
          </w:p>
        </w:tc>
        <w:tc>
          <w:tcPr>
            <w:tcW w:type="dxa" w:w="5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do participante no portal ENX (sujeito a taxa): dados de contacto e faturação, aceitação dos termos e condições e definição do âmbito da avaliação (assessment scope), incluindo os objetivos de avaliação e as localizações.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2. Assessment</w:t>
            </w:r>
          </w:p>
        </w:tc>
        <w:tc>
          <w:tcPr>
            <w:tcW w:type="dxa" w:w="5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Avaliação: preparação com base no catálogo ISA (autoavaliação), escolha de um audit provider TISAX, realização da(s) avaliação(ões) — no mínimo a avaliação inicial e, em caso de não conformidades, passos adicionais — e emissão do relatório oficial de avaliação TISAX com atribuição de etiquetas (labels) TISAX.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3. Exchange</w:t>
            </w:r>
          </w:p>
        </w:tc>
        <w:tc>
          <w:tcPr>
            <w:tcW w:type="dxa" w:w="5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Partilha (Exchange): o participante partilha o resultado da avaliação com o(s) parceiro(s) através da plataforma de partilha, escolhendo o nível de acesso ao conteúdo do relatório. O resultado é válido por três anos, após os quais o processo de três passos tem de ser repetido.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Avaliação Simplificada de Grupo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Avaliação Simplificada de Grupo (Simplified Group Assessment, SGA) é uma opção facultativa para participantes TISAX com muitas localizações e um SGSI centralizado e altamente desenvolvido (a localização principal assegura o cumprimento das regras do SGSI em todas as localizações do âmbito, as localizações dependentes têm um canal fiável de retorno à principal e o seu feedback corresponde às expectativas definidas). Exige pelo menos três localizações no âmbito (recomendam-se pelo menos doze). Existem duas variantes: S-SGA (por amostragem), em que a localização principal é avaliada de forma mais aprofundada, um conjunto de localizações de amostra é verificado e as restantes são verificadas de forma menos aprofundada; e R-SGA (plano rotativo), em que as restantes localizações são verificadas com profundidade semelhante, distribuídas ao longo dos três anos de validade das etiquetas. A R-SGA não está disponível para os objetivos de proteção de protótipos. É necessário cumprir os requisitos adicionais para SGA definidos no ISA e passar uma verificação de pré-condições (extensão da avaliação inicial); só com todos os resultados positivos a SGA é aprovada. A publicação e partilha do resultado são iguais às do processo normal.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TISAX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Modelos TISAX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TISAX</dc:title>
  <dc:creator>AnkoraOne</dc:creator>
  <dc:description>Preparação da avaliação TISAX</dc:description>
  <cp:lastModifiedBy>Un-named</cp:lastModifiedBy>
  <cp:revision>1</cp:revision>
  <dcterms:created xsi:type="dcterms:W3CDTF">2026-10-27T01:29:30.819Z</dcterms:created>
  <dcterms:modified xsi:type="dcterms:W3CDTF">2026-10-27T01:29:30.819Z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