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600" w:hRule="atLeast"/>
        </w:trPr>
        <w:tc>
          <w:tcPr>
            <w:tcW w:type="dxa" w:w="9638"/>
            <w:tcBorders>
              <w:top w:val="none" w:color="070A13" w:sz="0"/>
              <w:left w:val="none" w:color="070A13" w:sz="0"/>
              <w:bottom w:val="none" w:color="070A13" w:sz="0"/>
              <w:right w:val="none" w:color="070A13" w:sz="0"/>
            </w:tcBorders>
            <w:shd w:fill="070A13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400"/>
            </w:pPr>
            <w:r>
              <w:drawing>
                <wp:inline distT="0" distB="0" distL="0" distR="0">
                  <wp:extent cx="2857500" cy="6477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60"/>
                <w:sz w:val="22"/>
                <w:szCs w:val="22"/>
              </w:rPr>
              <w:t xml:space="preserve">MODELOS E RELATÓRIOS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ISO/IEC 42001:2023</w:t>
            </w:r>
          </w:p>
          <w:p>
            <w:pPr>
              <w:spacing w:after="1600" w:line="300"/>
            </w:pPr>
            <w:r>
              <w:rPr>
                <w:rFonts w:ascii="Calibri" w:cs="Calibri" w:eastAsia="Calibri" w:hAnsi="Calibri"/>
                <w:color w:val="C9CFDA"/>
                <w:sz w:val="24"/>
                <w:szCs w:val="24"/>
              </w:rPr>
              <w:t xml:space="preserve">Política de IA, plano de tratamento de riscos, auditoria interna, revisão pela gestão, não conformidades, informação documentada e avaliação de impacto de sistemas de IA.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Versão 1.0 · outubro de 2026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FA04A"/>
                <w:sz w:val="20"/>
                <w:szCs w:val="20"/>
              </w:rPr>
              <w:t xml:space="preserve">app.ankoraone.com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Se o índice aparecer vazio, atualize os campos no Word (botão direito → Atualizar campo).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Como usar estes modelos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Modelos de trabalho para um sistema de gestão da inteligência artificial segundo a ISO/IEC 42001:2023. O inventário de sistemas de IA, a Declaração de Aplicabilidade e a lista do Anexo C estão no livro Excel deste referencial.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Direitos de autor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Os modelos seguem a numeração da ISO/IEC 42001:2023, com redação da AnkoraOne. A norma não é reproduzida: para certificação use o texto oficial, adquirido pela entidade.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Sistema integrado com a 27001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Auditoria interna e revisão pela gestão podem ser comuns às duas normas. A Declaração de Aplicabilidade é uma por norma.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A1 · Política (cláusula 5.2)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5.2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 que a norma pede (síntese AnkoraOne)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IA aprovada pela gestão de topo, adequada ao propósito da organização, com enquadramento para os objetivos e compromisso de cumprir os requisitos aplicáveis e de melhorar; comunicada e disponível às partes interessadas.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Secção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da entidade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 e âmbito da política de IA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Enquadramento para os objetivos de IA (6.2)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Princípios para o desenvolvimento e a utilização responsável de IA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Compromisso de cumprir os requisitos aplicáveis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Compromisso de melhoria contínua do sistema de gestão da IA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Relação com outras políticas (segurança da informação, privacidade, qualidade)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Papéis e responsabilidades (5.3)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Comunicação, disponibilidade e revisão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Elaborado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Aprovado pela gestão de topo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A2 · Plano de tratamento de riscos (cláusulas 6.1.3 e 8.3)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6.1.3; ISO/IEC 42001:2023, 8.3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Escolher as opções de tratamento, determinar os controlos (do Anexo A ou próprios), compará-los com o Anexo A, elaborar a Declaração de Aplicabilidade com a justificação de inclusões e exclusões e obter aprovação do plano de tratamento e dos riscos residuais.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349"/>
        <w:gridCol w:w="2313"/>
        <w:gridCol w:w="1349"/>
        <w:gridCol w:w="964"/>
        <w:gridCol w:w="1735"/>
      </w:tblGrid>
      <w:tr>
        <w:trPr>
          <w:tblHeader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Opção de tratamento</w:t>
            </w: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Controlos (Anexo A ou próprios)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 residual aceite por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A Declaração de Aplicabilidade está no livro Excel deste referencial (folha «Declaração de Aplicabilidade»).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pelo risco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A3 · Relatório de auditoria interna (cláusula 9.2)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9.2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Realizar auditorias internas planeadas, com critérios, âmbito e auditores imparciais; pode ser um programa único com a 27001.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Programa e ciclo de auditoria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9.2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e critérios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9.2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Datas e locais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Auditores e declaração de imparcialidade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9.2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Áreas e processos auditados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 e registos consultados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Constatações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735"/>
        <w:gridCol w:w="1542"/>
        <w:gridCol w:w="3277"/>
        <w:gridCol w:w="2506"/>
      </w:tblGrid>
      <w:tr>
        <w:trPr>
          <w:tblHeader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Cláusula ou controlo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Tipo: não conformidade maior, não conformidade menor, observação ou oportunidade de melhoria. As não conformidades seguem para o registo de ações corretivas (cláusula 10.2).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Conclusão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Conclusão sobre a conformidade e a eficácia do sistema de gestão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 responsável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da área auditada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comunicado à gestão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A4 · Ata de revisão pela gestão (cláusula 9.3)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9.3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gestão de topo revê o sistema de gestão da IA a intervalos planeados, com as entradas definidas pela norma; pode ser a mesma revisão da 27001, com ordem de trabalhos própria para IA.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Entradas analisadas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Síntese apresentada</w:t>
            </w: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Estado das ações de revisões anteriores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Alterações nas questões internas e externas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Alterações nas necessidades e expectativas das partes interessadas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conformidades e ações corretivas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 monitorização e medição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das auditorias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Cumprimento dos objetivos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Feedback das partes interessadas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das avaliações de impacto dos sistemas de IA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 avaliação de riscos e estado do plano de tratamento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Oportunidades de melhoria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Decisões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2120"/>
        <w:gridCol w:w="1735"/>
      </w:tblGrid>
      <w:tr>
        <w:trPr>
          <w:tblHeader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Decisão (melhoria, alterações ao sistema, recursos)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topo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do sistema de gestão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A5 · Não conformidade e ação corretiva (cláusula 10.2)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Tratar as não conformidades, analisar as causas, aplicar ações corretivas e verificar a sua eficácia.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N.º e origem (auditoria, incidente, reclamação, revisão)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Descrição da não conformidade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Correção imediata e consequências tratadas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Análise de causas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Existem não conformidades semelhantes?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Ação corretiva, responsável e prazo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Verificação da eficácia (data e resultado)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Alterações ao sistema de gestão necessárias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pela 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A6 · Lista de informação documentada obrigatória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Cláusulas da ISO/IEC 42001:2023 que exigem informação documentada, segundo o guia da AnkoraOne. Indique o documento da entidade e o local onde está guardado.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855"/>
        <w:gridCol w:w="2891"/>
        <w:gridCol w:w="1928"/>
      </w:tblGrid>
      <w:tr>
        <w:trPr>
          <w:tblHeader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Cláusula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 da entidade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 / versão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do sistema de gestão da 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6.1.1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Ações para tratar riscos e oportunidades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IA e Declaração de Aplicabilidade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6.1.4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impacto dos sistemas de 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IA e planeamento para os atingir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Competência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7.5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Planeamento e controlo operacional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IA (operação)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IA (operação)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8.4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impacto dos sistemas de IA (operação)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9.1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Monitorização, medição, análise e avaliação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interna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pela gestão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conformidades e ações corretivas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A7 · Avaliação de impacto de um sistema de IA (cláusulas 6.1.4 e 8.4)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6.1.4 e 8.4; Anexo A, domínio A.5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Avaliar, para cada sistema de IA, os efeitos que pode ter nas pessoas e na sociedade, tendo em conta onde e como é usado; o resultado alimenta a avaliação de riscos.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Quando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Antes de pôr o sistema em uso, a intervalos planeados e quando há alterações significativas (8.4)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Identificação do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Nome e versão do sistema de IA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Papel da organização (fornecedor, produtor, cliente, utilizador)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42001, 4.1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Finalidade e utilização prevista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Utilizações indevidas razoavelmente previsíveis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Dados utilizados (origem, categorias, dados pessoais?)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Anexo A, A.7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Nível de automação e supervisão humana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 Pessoas e efeitos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1157"/>
        <w:gridCol w:w="1157"/>
        <w:gridCol w:w="2313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Pessoas ou grupos afetados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 possível (positivo ou negativo)</w:t>
            </w: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Gravidade</w:t>
            </w: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Medidas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 Controlos do domínio A.5 (avaliação de impactos)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 (guia AnkoraOne)</w:t>
            </w:r>
          </w:p>
        </w:tc>
        <w:tc>
          <w:tcPr>
            <w:tcW w:type="dxa" w:w="46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 tratado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Processo de avaliação de impacto</w:t>
            </w:r>
          </w:p>
        </w:tc>
        <w:tc>
          <w:tcPr>
            <w:tcW w:type="dxa" w:w="46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das avaliações de impacto</w:t>
            </w:r>
          </w:p>
        </w:tc>
        <w:tc>
          <w:tcPr>
            <w:tcW w:type="dxa" w:w="46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A.5.4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Impacto em pessoas ou grupos de pessoas</w:t>
            </w:r>
          </w:p>
        </w:tc>
        <w:tc>
          <w:tcPr>
            <w:tcW w:type="dxa" w:w="46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A.5.5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Impactos na sociedade</w:t>
            </w:r>
          </w:p>
        </w:tc>
        <w:tc>
          <w:tcPr>
            <w:tcW w:type="dxa" w:w="46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 Conclusão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Decisão (usar, usar com condições, não usar)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 comunicado à avaliação de riscos (6.1.2)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42001, 6.1.4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Próxima revisão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42001, 8.4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do sistema de IA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Página </w:t>
    </w:r>
    <w:r>
      <w:rPr>
        <w:rFonts w:ascii="Calibri" w:cs="Calibri" w:eastAsia="Calibri" w:hAnsi="Calibri"/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6"/>
      </w:pBdr>
    </w:pPr>
    <w:r>
      <w:drawing>
        <wp:inline distT="0" distB="0" distL="0" distR="0">
          <wp:extent cx="1047750" cy="238125"/>
          <wp:effectExtent t="0" r="0" b="0" l="0"/>
          <wp:docPr id="1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474"/>
        <w:sz w:val="16"/>
        <w:szCs w:val="16"/>
      </w:rPr>
      <w:t xml:space="preserve">     Modelos ISO/IEC 42001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070A1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8A66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7766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34d0208018355a128f3c9348b3b0420e8ddc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2bab67dd59ebc2fce9822ffb475f89ec0fad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ISO/IEC 42001</dc:title>
  <dc:creator>AnkoraOne</dc:creator>
  <dc:description>Modelos de trabalho do sistema de gestão da IA</dc:description>
  <cp:lastModifiedBy>Un-named</cp:lastModifiedBy>
  <cp:revision>1</cp:revision>
  <dcterms:created xsi:type="dcterms:W3CDTF">2026-10-27T00:55:03.058Z</dcterms:created>
  <dcterms:modified xsi:type="dcterms:W3CDTF">2026-10-27T00:55:03.058Z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