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70A13" w:color="auto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240"/>
            </w:pPr>
            <w:r>
              <w:drawing>
                <wp:inline distT="0" distB="0" distL="0" distR="0">
                  <wp:extent cx="1619250" cy="371475"/>
                  <wp:effectExtent t="0" r="0" b="0" l="0"/>
                  <wp:docPr id="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FA04A"/>
                <w:spacing w:val="40"/>
                <w:sz w:val="18"/>
                <w:szCs w:val="18"/>
              </w:rPr>
              <w:t xml:space="preserve">MODELO DE REGISTO · AO-REG-04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Ata e registo de decisões</w:t>
            </w:r>
          </w:p>
          <w:p>
            <w:pPr>
              <w:spacing w:after="0" w:line="288"/>
            </w:pPr>
            <w:r>
              <w:rPr>
                <w:rFonts w:ascii="Calibri" w:cs="Calibri" w:eastAsia="Calibri" w:hAnsi="Calibri"/>
                <w:color w:val="C9CFDA"/>
                <w:sz w:val="20"/>
                <w:szCs w:val="20"/>
              </w:rPr>
              <w:t xml:space="preserve">Regista o que foi decidido numa reunião, porquê e quem fica responsável. Cada decisão fica numerada para se poder citar nos PR e no plano executivo.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6F5F3" w:sz="4"/>
              <w:left w:val="single" w:color="E6F5F3" w:sz="4"/>
              <w:bottom w:val="single" w:color="E6F5F3" w:sz="4"/>
              <w:right w:val="single" w:color="E6F5F3" w:sz="4"/>
            </w:tcBorders>
            <w:shd w:fill="E6F5F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766C"/>
              </w:rPr>
              <w:t xml:space="preserve">Como preencher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Numere as decisões como D-AAAA-NNN, seguindo a numeração das reuniões anteriores.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Registe também as alternativas que foram afastadas e porquê: é o que mais falta faz quando a decisão é revista.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ata fica aprovada quando todos os participantes a assinam ou a confirmam por email (indique a data na secção 6).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Controlo do registo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N.º do registo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AO-REG-04-AAAA-NNN (ano e número sequencial)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Data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DD/MM/AAAA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Preenchido por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Nome e função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Local de arquivo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Pasta, repositório ou ligação onde o registo assinado fica guardado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Prazo de conservação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Conforme a política de retenção da Neora e o contrato com o cliente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1. Reunião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Assunto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Data e hora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Local ou meio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Presencial (onde) ou videochamada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Convocada por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90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Nome, organização e função de cada um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Documentos de apoio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Por exemplo: plano executivo (versão e data)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2. Ordem de trabalhos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8867"/>
      </w:tblGrid>
      <w:tr>
        <w:trPr>
          <w:tblHeader/>
        </w:trPr>
        <w:tc>
          <w:tcPr>
            <w:tcW w:type="dxa" w:w="77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type="dxa" w:w="886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Ponto</w:t>
            </w:r>
          </w:p>
        </w:tc>
      </w:tr>
      <w:tr>
        <w:trPr>
          <w:cantSplit/>
          <w:trHeight w:val="480" w:hRule="atLeast"/>
        </w:trPr>
        <w:tc>
          <w:tcPr>
            <w:tcW w:type="dxa" w:w="77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886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480" w:hRule="atLeast"/>
        </w:trPr>
        <w:tc>
          <w:tcPr>
            <w:tcW w:type="dxa" w:w="77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886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480" w:hRule="atLeast"/>
        </w:trPr>
        <w:tc>
          <w:tcPr>
            <w:tcW w:type="dxa" w:w="77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886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480" w:hRule="atLeast"/>
        </w:trPr>
        <w:tc>
          <w:tcPr>
            <w:tcW w:type="dxa" w:w="77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886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480" w:hRule="atLeast"/>
        </w:trPr>
        <w:tc>
          <w:tcPr>
            <w:tcW w:type="dxa" w:w="77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886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3. Decisões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2433"/>
        <w:gridCol w:w="1871"/>
        <w:gridCol w:w="1871"/>
        <w:gridCol w:w="1310"/>
        <w:gridCol w:w="1030"/>
      </w:tblGrid>
      <w:tr>
        <w:trPr>
          <w:tblHeader/>
        </w:trPr>
        <w:tc>
          <w:tcPr>
            <w:tcW w:type="dxa" w:w="112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type="dxa" w:w="243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  <w:tc>
          <w:tcPr>
            <w:tcW w:type="dxa" w:w="187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Alternativas afastadas</w:t>
            </w:r>
          </w:p>
        </w:tc>
        <w:tc>
          <w:tcPr>
            <w:tcW w:type="dxa" w:w="187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Fundamento</w:t>
            </w:r>
          </w:p>
        </w:tc>
        <w:tc>
          <w:tcPr>
            <w:tcW w:type="dxa" w:w="13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03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rPr>
          <w:cantSplit/>
          <w:trHeight w:val="480" w:hRule="atLeast"/>
        </w:trPr>
        <w:tc>
          <w:tcPr>
            <w:tcW w:type="dxa" w:w="112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243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87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87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3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03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480" w:hRule="atLeast"/>
        </w:trPr>
        <w:tc>
          <w:tcPr>
            <w:tcW w:type="dxa" w:w="112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243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87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87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3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03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480" w:hRule="atLeast"/>
        </w:trPr>
        <w:tc>
          <w:tcPr>
            <w:tcW w:type="dxa" w:w="112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243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87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87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3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03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480" w:hRule="atLeast"/>
        </w:trPr>
        <w:tc>
          <w:tcPr>
            <w:tcW w:type="dxa" w:w="112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243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87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87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3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03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480" w:hRule="atLeast"/>
        </w:trPr>
        <w:tc>
          <w:tcPr>
            <w:tcW w:type="dxa" w:w="112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243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87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87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3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03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4. Ações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4433"/>
        <w:gridCol w:w="1735"/>
        <w:gridCol w:w="1349"/>
        <w:gridCol w:w="1350"/>
      </w:tblGrid>
      <w:tr>
        <w:trPr>
          <w:tblHeader/>
        </w:trPr>
        <w:tc>
          <w:tcPr>
            <w:tcW w:type="dxa" w:w="77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type="dxa" w:w="443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135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  <w:trHeight w:val="480" w:hRule="atLeast"/>
        </w:trPr>
        <w:tc>
          <w:tcPr>
            <w:tcW w:type="dxa" w:w="77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443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35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480" w:hRule="atLeast"/>
        </w:trPr>
        <w:tc>
          <w:tcPr>
            <w:tcW w:type="dxa" w:w="77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443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35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480" w:hRule="atLeast"/>
        </w:trPr>
        <w:tc>
          <w:tcPr>
            <w:tcW w:type="dxa" w:w="77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443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35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480" w:hRule="atLeast"/>
        </w:trPr>
        <w:tc>
          <w:tcPr>
            <w:tcW w:type="dxa" w:w="77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443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35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480" w:hRule="atLeast"/>
        </w:trPr>
        <w:tc>
          <w:tcPr>
            <w:tcW w:type="dxa" w:w="77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443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35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5. Pontos em aberto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rHeight w:val="90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Ponto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O que falta para decidir e quem traz a informação</w:t>
            </w:r>
          </w:p>
        </w:tc>
      </w:tr>
      <w:tr>
        <w:trPr>
          <w:cantSplit/>
          <w:trHeight w:val="90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Ponto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6. Aprovação da 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Aprovada por email em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DD/MM/AAAA (anexar as confirmações)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rPr>
          <w:cantSplit/>
        </w:trPr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Participante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Participante</w:t>
            </w:r>
          </w:p>
        </w:tc>
        <w:tc>
          <w:tcPr>
            <w:tcW w:type="dxa" w:w="32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Participante</w:t>
            </w:r>
          </w:p>
        </w:tc>
      </w:tr>
      <w:tr>
        <w:trPr>
          <w:cantSplit/>
          <w:trHeight w:val="420" w:hRule="atLeast"/>
        </w:trPr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Nome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Nome</w:t>
            </w:r>
          </w:p>
        </w:tc>
        <w:tc>
          <w:tcPr>
            <w:tcW w:type="dxa" w:w="32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Nome</w:t>
            </w:r>
          </w:p>
        </w:tc>
      </w:tr>
      <w:tr>
        <w:trPr>
          <w:cantSplit/>
          <w:trHeight w:val="420" w:hRule="atLeast"/>
        </w:trPr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Função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Função</w:t>
            </w:r>
          </w:p>
        </w:tc>
        <w:tc>
          <w:tcPr>
            <w:tcW w:type="dxa" w:w="32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Função</w:t>
            </w:r>
          </w:p>
        </w:tc>
      </w:tr>
      <w:tr>
        <w:trPr>
          <w:cantSplit/>
          <w:trHeight w:val="420" w:hRule="atLeast"/>
        </w:trPr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Data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Data</w:t>
            </w:r>
          </w:p>
        </w:tc>
        <w:tc>
          <w:tcPr>
            <w:tcW w:type="dxa" w:w="32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Data</w:t>
            </w:r>
          </w:p>
        </w:tc>
      </w:tr>
      <w:tr>
        <w:trPr>
          <w:cantSplit/>
          <w:trHeight w:val="900" w:hRule="atLeast"/>
        </w:trPr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Assinatura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Assinatura</w:t>
            </w:r>
          </w:p>
        </w:tc>
        <w:tc>
          <w:tcPr>
            <w:tcW w:type="dxa" w:w="32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Assinatura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00" w:right="1134" w:bottom="1134" w:left="1134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E7" w:sz="4" w:space="4"/>
      </w:pBdr>
      <w:tabs>
        <w:tab w:val="right" w:pos="9638"/>
      </w:tabs>
    </w:pPr>
    <w:r>
      <w:rPr>
        <w:rFonts w:ascii="Calibri" w:cs="Calibri" w:eastAsia="Calibri" w:hAnsi="Calibri"/>
        <w:color w:val="5B6474"/>
        <w:sz w:val="15"/>
        <w:szCs w:val="15"/>
      </w:rPr>
      <w:t xml:space="preserve">AnkoraOne · Neora Consulting · Modelo AO-REG-04, versão 1.0 (outubro de 2026)</w:t>
    </w:r>
    <w:r>
      <w:rPr>
        <w:rFonts w:ascii="Calibri" w:cs="Calibri" w:eastAsia="Calibri" w:hAnsi="Calibri"/>
        <w:color w:val="5B6474"/>
        <w:sz w:val="15"/>
        <w:szCs w:val="15"/>
      </w:rPr>
      <w:t xml:space="preserve">	Página </w:t>
    </w:r>
    <w:r>
      <w:rPr>
        <w:rFonts w:ascii="Calibri" w:cs="Calibri" w:eastAsia="Calibri" w:hAnsi="Calibri"/>
        <w:color w:val="5B6474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474"/>
        <w:sz w:val="15"/>
        <w:szCs w:val="15"/>
      </w:rPr>
      <w:t xml:space="preserve"> de </w:t>
    </w:r>
    <w:r>
      <w:rPr>
        <w:rFonts w:ascii="Calibri" w:cs="Calibri" w:eastAsia="Calibri" w:hAnsi="Calibri"/>
        <w:color w:val="5B6474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819"/>
      <w:gridCol w:w="4819"/>
    </w:tblGrid>
    <w:tr>
      <w:tc>
        <w:tcPr>
          <w:tcW w:type="dxa" w:w="4819"/>
          <w:tcBorders>
            <w:top w:val="none" w:color="FFFFFF" w:sz="0"/>
            <w:left w:val="none" w:color="FFFFFF" w:sz="0"/>
            <w:bottom w:val="single" w:color="CFA04A" w:sz="6"/>
            <w:right w:val="none" w:color="FFFFFF" w:sz="0"/>
          </w:tcBorders>
          <w:tcMar>
            <w:bottom w:type="dxa" w:w="80"/>
          </w:tcMar>
          <w:vAlign w:val="bottom"/>
        </w:tcPr>
        <w:p>
          <w:r>
            <w:drawing>
              <wp:inline distT="0" distB="0" distL="0" distR="0">
                <wp:extent cx="1143000" cy="257175"/>
                <wp:effectExtent t="0" r="0" b="0" l="0"/>
                <wp:docPr id="1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257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tcBorders>
            <w:top w:val="none" w:color="FFFFFF" w:sz="0"/>
            <w:left w:val="none" w:color="FFFFFF" w:sz="0"/>
            <w:bottom w:val="single" w:color="CFA04A" w:sz="6"/>
            <w:right w:val="none" w:color="FFFFFF" w:sz="0"/>
          </w:tcBorders>
          <w:tcMar>
            <w:bottom w:type="dxa" w:w="80"/>
          </w:tcMar>
          <w:vAlign w:val="bottom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070A13"/>
              <w:sz w:val="16"/>
              <w:szCs w:val="16"/>
            </w:rPr>
            <w:t xml:space="preserve">AO-REG-04 · Ata e registo de decisões</w:t>
          </w:r>
        </w:p>
        <w:p>
          <w:pPr>
            <w:jc w:val="right"/>
          </w:pPr>
          <w:r>
            <w:rPr>
              <w:rFonts w:ascii="Calibri" w:cs="Calibri" w:eastAsia="Calibri" w:hAnsi="Calibri"/>
              <w:color w:val="5B6474"/>
              <w:sz w:val="15"/>
              <w:szCs w:val="15"/>
            </w:rPr>
            <w:t xml:space="preserve">Uso interno e do cliente · Confidencial</w:t>
          </w:r>
        </w:p>
      </w:tc>
    </w:tr>
  </w:tbl>
  <w:p>
    <w:r>
      <w:drawing>
        <wp:anchor distT="0" distB="0" distL="0" distR="0" simplePos="0" allowOverlap="1" behindDoc="1" locked="0" layoutInCell="1" relativeHeight="3476625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000500" cy="3476625"/>
          <wp:effectExtent t="0" r="0" b="0" l="0"/>
          <wp:wrapNone/>
          <wp:docPr id="10" name="Marca de água AnkoraOne" descr="Símbolo A1 da AnkoraOne" title="Marca de águ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0500" cy="3476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8A6620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d528c126367564cf13ce7d6ea2e9b48b0c54879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b50425be630c5bbcbb3c21cb86b4293da4b2400.png"/><Relationship Id="rId1" Type="http://schemas.openxmlformats.org/officeDocument/2006/relationships/image" Target="media/5e5daf57cfd3e674eb80ef2ff57aad819ec1cab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AO-REG-04 · Ata e registo de decisões</dc:title>
  <dc:creator>AnkoraOne</dc:creator>
  <dc:description>Regista o que foi decidido numa reunião, porquê e quem fica responsável. Cada decisão fica numerada para se poder citar nos PR e no plano executivo.</dc:description>
  <cp:lastModifiedBy>Un-named</cp:lastModifiedBy>
  <cp:revision>1</cp:revision>
  <dcterms:created xsi:type="dcterms:W3CDTF">2026-10-30T08:26:50.031Z</dcterms:created>
  <dcterms:modified xsi:type="dcterms:W3CDTF">2026-10-30T08:26:50.031Z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