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CFFAED" w14:textId="77777777" w:rsidR="004A792E" w:rsidRDefault="00000000">
      <w:pPr>
        <w:jc w:val="center"/>
        <w:rPr>
          <w:b/>
          <w:sz w:val="32"/>
          <w:lang w:val="pt-PT"/>
        </w:rPr>
      </w:pPr>
      <w:r w:rsidRPr="004A792E">
        <w:rPr>
          <w:b/>
          <w:sz w:val="32"/>
          <w:lang w:val="pt-PT"/>
        </w:rPr>
        <w:t xml:space="preserve">Relatório Final: </w:t>
      </w:r>
    </w:p>
    <w:p w14:paraId="6929EBE3" w14:textId="64AFB56D" w:rsidR="00834A0C" w:rsidRPr="004A792E" w:rsidRDefault="004A792E">
      <w:pPr>
        <w:jc w:val="center"/>
        <w:rPr>
          <w:lang w:val="pt-PT"/>
        </w:rPr>
      </w:pPr>
      <w:r>
        <w:rPr>
          <w:b/>
          <w:sz w:val="32"/>
          <w:lang w:val="pt-PT"/>
        </w:rPr>
        <w:t xml:space="preserve">Auditoria de </w:t>
      </w:r>
      <w:proofErr w:type="spellStart"/>
      <w:r>
        <w:rPr>
          <w:b/>
          <w:sz w:val="32"/>
          <w:lang w:val="pt-PT"/>
        </w:rPr>
        <w:t>Logs</w:t>
      </w:r>
      <w:proofErr w:type="spellEnd"/>
      <w:r>
        <w:rPr>
          <w:b/>
          <w:sz w:val="32"/>
          <w:lang w:val="pt-PT"/>
        </w:rPr>
        <w:t xml:space="preserve"> SSH e Deteção Automatizada de Ataques de Força Bruta</w:t>
      </w:r>
    </w:p>
    <w:p w14:paraId="084B5A01" w14:textId="77777777" w:rsidR="00834A0C" w:rsidRPr="004A792E" w:rsidRDefault="00834A0C">
      <w:pPr>
        <w:jc w:val="center"/>
        <w:rPr>
          <w:lang w:val="pt-PT"/>
        </w:rPr>
      </w:pPr>
    </w:p>
    <w:p w14:paraId="4DC8997A" w14:textId="77777777" w:rsidR="00834A0C" w:rsidRPr="004A792E" w:rsidRDefault="00000000">
      <w:pPr>
        <w:jc w:val="center"/>
        <w:rPr>
          <w:lang w:val="pt-PT"/>
        </w:rPr>
      </w:pPr>
      <w:r w:rsidRPr="004A792E">
        <w:rPr>
          <w:b/>
          <w:sz w:val="24"/>
          <w:lang w:val="pt-PT"/>
        </w:rPr>
        <w:t>Daniel Alves Batista</w:t>
      </w:r>
    </w:p>
    <w:p w14:paraId="23B4B13E" w14:textId="455F64B9" w:rsidR="00834A0C" w:rsidRPr="004A792E" w:rsidRDefault="00000000">
      <w:pPr>
        <w:jc w:val="center"/>
        <w:rPr>
          <w:lang w:val="pt-PT"/>
        </w:rPr>
      </w:pPr>
      <w:r w:rsidRPr="004A792E">
        <w:rPr>
          <w:b/>
          <w:sz w:val="24"/>
          <w:lang w:val="pt-PT"/>
        </w:rPr>
        <w:t>Nº 20472</w:t>
      </w:r>
    </w:p>
    <w:p w14:paraId="36CDF3B4" w14:textId="77777777" w:rsidR="00834A0C" w:rsidRDefault="00834A0C">
      <w:pPr>
        <w:jc w:val="center"/>
        <w:rPr>
          <w:lang w:val="pt-PT"/>
        </w:rPr>
      </w:pPr>
    </w:p>
    <w:p w14:paraId="46F20EF2" w14:textId="77777777" w:rsidR="009A6F09" w:rsidRDefault="009A6F09">
      <w:pPr>
        <w:jc w:val="center"/>
        <w:rPr>
          <w:lang w:val="pt-PT"/>
        </w:rPr>
      </w:pPr>
    </w:p>
    <w:p w14:paraId="21395EB6" w14:textId="66C6E0D1" w:rsidR="009A6F09" w:rsidRPr="009A6F09" w:rsidRDefault="009A6F09">
      <w:pPr>
        <w:jc w:val="center"/>
        <w:rPr>
          <w:b/>
          <w:sz w:val="24"/>
          <w:lang w:val="pt-PT"/>
        </w:rPr>
      </w:pPr>
      <w:r w:rsidRPr="009A6F09">
        <w:rPr>
          <w:b/>
          <w:sz w:val="24"/>
          <w:lang w:val="pt-PT"/>
        </w:rPr>
        <w:t>Orientação</w:t>
      </w:r>
    </w:p>
    <w:p w14:paraId="32E358EA" w14:textId="5DBFB108" w:rsidR="009A6F09" w:rsidRDefault="009A6F09">
      <w:pPr>
        <w:jc w:val="center"/>
        <w:rPr>
          <w:lang w:val="pt-PT"/>
        </w:rPr>
      </w:pPr>
      <w:r>
        <w:t>Luís Gonzaga Martins Ferreira</w:t>
      </w:r>
    </w:p>
    <w:p w14:paraId="06949A93" w14:textId="77777777" w:rsidR="009A6F09" w:rsidRDefault="009A6F09" w:rsidP="009A6F09">
      <w:pPr>
        <w:rPr>
          <w:lang w:val="pt-PT"/>
        </w:rPr>
      </w:pPr>
    </w:p>
    <w:p w14:paraId="634E765A" w14:textId="77777777" w:rsidR="009A6F09" w:rsidRDefault="009A6F09">
      <w:pPr>
        <w:jc w:val="center"/>
        <w:rPr>
          <w:lang w:val="pt-PT"/>
        </w:rPr>
      </w:pPr>
    </w:p>
    <w:p w14:paraId="4C88596F" w14:textId="77777777" w:rsidR="009A6F09" w:rsidRDefault="009A6F09">
      <w:pPr>
        <w:jc w:val="center"/>
        <w:rPr>
          <w:lang w:val="pt-PT"/>
        </w:rPr>
      </w:pPr>
    </w:p>
    <w:p w14:paraId="7AFD008F" w14:textId="77777777" w:rsidR="009A6F09" w:rsidRDefault="009A6F09">
      <w:pPr>
        <w:jc w:val="center"/>
        <w:rPr>
          <w:lang w:val="pt-PT"/>
        </w:rPr>
      </w:pPr>
    </w:p>
    <w:p w14:paraId="6B544DEF" w14:textId="3EBD861A" w:rsidR="009A6F09" w:rsidRDefault="009A6F09" w:rsidP="009A6F09">
      <w:pPr>
        <w:jc w:val="center"/>
        <w:rPr>
          <w:lang w:val="pt-PT"/>
        </w:rPr>
      </w:pPr>
      <w:r w:rsidRPr="004A792E">
        <w:rPr>
          <w:b/>
          <w:sz w:val="24"/>
          <w:lang w:val="pt-PT"/>
        </w:rPr>
        <w:t>Ano letivo 2026/27</w:t>
      </w:r>
    </w:p>
    <w:p w14:paraId="15999751" w14:textId="77777777" w:rsidR="009A6F09" w:rsidRDefault="009A6F09" w:rsidP="009A6F09">
      <w:pPr>
        <w:jc w:val="center"/>
        <w:rPr>
          <w:lang w:val="pt-PT"/>
        </w:rPr>
      </w:pPr>
    </w:p>
    <w:p w14:paraId="2E1BB443" w14:textId="77777777" w:rsidR="009A6F09" w:rsidRDefault="009A6F09">
      <w:pPr>
        <w:jc w:val="center"/>
        <w:rPr>
          <w:lang w:val="pt-PT"/>
        </w:rPr>
      </w:pPr>
    </w:p>
    <w:p w14:paraId="61B47EDB" w14:textId="77777777" w:rsidR="009A6F09" w:rsidRPr="004A792E" w:rsidRDefault="009A6F09">
      <w:pPr>
        <w:jc w:val="center"/>
        <w:rPr>
          <w:lang w:val="pt-PT"/>
        </w:rPr>
      </w:pPr>
    </w:p>
    <w:p w14:paraId="160B1763" w14:textId="77777777" w:rsidR="00834A0C" w:rsidRPr="004A792E" w:rsidRDefault="00000000">
      <w:pPr>
        <w:jc w:val="center"/>
        <w:rPr>
          <w:lang w:val="pt-PT"/>
        </w:rPr>
      </w:pPr>
      <w:r w:rsidRPr="004A792E">
        <w:rPr>
          <w:b/>
          <w:sz w:val="24"/>
          <w:lang w:val="pt-PT"/>
        </w:rPr>
        <w:t>Licenciatura em Engenharia de Sistemas Informáticos</w:t>
      </w:r>
    </w:p>
    <w:p w14:paraId="428CE005" w14:textId="77777777" w:rsidR="00834A0C" w:rsidRPr="004A792E" w:rsidRDefault="00000000">
      <w:pPr>
        <w:jc w:val="center"/>
        <w:rPr>
          <w:lang w:val="pt-PT"/>
        </w:rPr>
      </w:pPr>
      <w:r w:rsidRPr="004A792E">
        <w:rPr>
          <w:b/>
          <w:sz w:val="24"/>
          <w:lang w:val="pt-PT"/>
        </w:rPr>
        <w:t>Escola Superior de Tecnologia</w:t>
      </w:r>
    </w:p>
    <w:p w14:paraId="317AFC5B" w14:textId="35FE34DF" w:rsidR="00834A0C" w:rsidRPr="004A792E" w:rsidRDefault="004A792E">
      <w:pPr>
        <w:jc w:val="center"/>
        <w:rPr>
          <w:lang w:val="pt-PT"/>
        </w:rPr>
      </w:pPr>
      <w:r>
        <w:rPr>
          <w:b/>
          <w:sz w:val="24"/>
          <w:lang w:val="pt-PT"/>
        </w:rPr>
        <w:t>Universidade</w:t>
      </w:r>
      <w:r w:rsidRPr="004A792E">
        <w:rPr>
          <w:b/>
          <w:sz w:val="24"/>
          <w:lang w:val="pt-PT"/>
        </w:rPr>
        <w:t xml:space="preserve"> Politécnico do Cávado e do Ave</w:t>
      </w:r>
    </w:p>
    <w:p w14:paraId="562FEF0C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br w:type="page"/>
      </w:r>
    </w:p>
    <w:p w14:paraId="07F27DD9" w14:textId="77777777" w:rsidR="00834A0C" w:rsidRDefault="00000000">
      <w:pPr>
        <w:pStyle w:val="Heading1"/>
        <w:rPr>
          <w:color w:val="000000" w:themeColor="text1"/>
          <w:lang w:val="pt-PT"/>
        </w:rPr>
      </w:pPr>
      <w:r w:rsidRPr="009A6F09">
        <w:rPr>
          <w:color w:val="000000" w:themeColor="text1"/>
          <w:lang w:val="pt-PT"/>
        </w:rPr>
        <w:lastRenderedPageBreak/>
        <w:t>RESUMO</w:t>
      </w:r>
    </w:p>
    <w:p w14:paraId="11839028" w14:textId="77777777" w:rsidR="009A6F09" w:rsidRPr="009A6F09" w:rsidRDefault="009A6F09" w:rsidP="009A6F09">
      <w:pPr>
        <w:rPr>
          <w:lang w:val="pt-PT"/>
        </w:rPr>
      </w:pPr>
    </w:p>
    <w:p w14:paraId="7CD2A32D" w14:textId="7118644E" w:rsidR="00834A0C" w:rsidRPr="009A6F09" w:rsidRDefault="00000000">
      <w:pPr>
        <w:rPr>
          <w:rFonts w:ascii="Arial" w:hAnsi="Arial" w:cs="Arial"/>
          <w:lang w:val="pt-PT"/>
        </w:rPr>
      </w:pPr>
      <w:r w:rsidRPr="009A6F09">
        <w:rPr>
          <w:rFonts w:ascii="Arial" w:hAnsi="Arial" w:cs="Arial"/>
          <w:lang w:val="pt-PT"/>
        </w:rPr>
        <w:t xml:space="preserve">Este trabalho apresenta uma solução de integração e análise de </w:t>
      </w:r>
      <w:proofErr w:type="spellStart"/>
      <w:r w:rsidRPr="009A6F09">
        <w:rPr>
          <w:rFonts w:ascii="Arial" w:hAnsi="Arial" w:cs="Arial"/>
          <w:lang w:val="pt-PT"/>
        </w:rPr>
        <w:t>logs</w:t>
      </w:r>
      <w:proofErr w:type="spellEnd"/>
      <w:r w:rsidRPr="009A6F09">
        <w:rPr>
          <w:rFonts w:ascii="Arial" w:hAnsi="Arial" w:cs="Arial"/>
          <w:lang w:val="pt-PT"/>
        </w:rPr>
        <w:t xml:space="preserve"> de autenticação SSH, com o objetivo de estruturar eventos, enriquecer endereços IP e identificar grupos com um volume elevado de registos. O processo ETL foi desenvolvido no KNIME, integrando </w:t>
      </w:r>
      <w:proofErr w:type="spellStart"/>
      <w:r w:rsidRPr="009A6F09">
        <w:rPr>
          <w:rFonts w:ascii="Arial" w:hAnsi="Arial" w:cs="Arial"/>
          <w:lang w:val="pt-PT"/>
        </w:rPr>
        <w:t>logs</w:t>
      </w:r>
      <w:proofErr w:type="spellEnd"/>
      <w:r w:rsidRPr="009A6F09">
        <w:rPr>
          <w:rFonts w:ascii="Arial" w:hAnsi="Arial" w:cs="Arial"/>
          <w:lang w:val="pt-PT"/>
        </w:rPr>
        <w:t xml:space="preserve"> </w:t>
      </w:r>
      <w:r w:rsidR="002A06E9">
        <w:rPr>
          <w:rFonts w:ascii="Arial" w:hAnsi="Arial" w:cs="Arial"/>
          <w:lang w:val="pt-PT"/>
        </w:rPr>
        <w:t>de texto</w:t>
      </w:r>
      <w:r w:rsidRPr="009A6F09">
        <w:rPr>
          <w:rFonts w:ascii="Arial" w:hAnsi="Arial" w:cs="Arial"/>
          <w:lang w:val="pt-PT"/>
        </w:rPr>
        <w:t xml:space="preserve">, dados de utilizadores em XML e informação externa obtida através do serviço IP-API. As transformações incluem </w:t>
      </w:r>
      <w:proofErr w:type="spellStart"/>
      <w:r w:rsidRPr="009A6F09">
        <w:rPr>
          <w:rFonts w:ascii="Arial" w:hAnsi="Arial" w:cs="Arial"/>
          <w:lang w:val="pt-PT"/>
        </w:rPr>
        <w:t>parsing</w:t>
      </w:r>
      <w:proofErr w:type="spellEnd"/>
      <w:r w:rsidRPr="009A6F09">
        <w:rPr>
          <w:rFonts w:ascii="Arial" w:hAnsi="Arial" w:cs="Arial"/>
          <w:lang w:val="pt-PT"/>
        </w:rPr>
        <w:t xml:space="preserve"> por expressões regulares, extração </w:t>
      </w:r>
      <w:proofErr w:type="spellStart"/>
      <w:r w:rsidRPr="009A6F09">
        <w:rPr>
          <w:rFonts w:ascii="Arial" w:hAnsi="Arial" w:cs="Arial"/>
          <w:lang w:val="pt-PT"/>
        </w:rPr>
        <w:t>XPath</w:t>
      </w:r>
      <w:proofErr w:type="spellEnd"/>
      <w:r w:rsidRPr="009A6F09">
        <w:rPr>
          <w:rFonts w:ascii="Arial" w:hAnsi="Arial" w:cs="Arial"/>
          <w:lang w:val="pt-PT"/>
        </w:rPr>
        <w:t xml:space="preserve">, junções, regras, remoção de duplicados, agregação e filtragem. Os dados são persistidos em </w:t>
      </w:r>
      <w:proofErr w:type="spellStart"/>
      <w:r w:rsidRPr="009A6F09">
        <w:rPr>
          <w:rFonts w:ascii="Arial" w:hAnsi="Arial" w:cs="Arial"/>
          <w:lang w:val="pt-PT"/>
        </w:rPr>
        <w:t>PostgreSQL</w:t>
      </w:r>
      <w:proofErr w:type="spellEnd"/>
      <w:r w:rsidRPr="009A6F09">
        <w:rPr>
          <w:rFonts w:ascii="Arial" w:hAnsi="Arial" w:cs="Arial"/>
          <w:lang w:val="pt-PT"/>
        </w:rPr>
        <w:t xml:space="preserve">, executado em Docker, e visualizados em </w:t>
      </w:r>
      <w:proofErr w:type="spellStart"/>
      <w:r w:rsidRPr="009A6F09">
        <w:rPr>
          <w:rFonts w:ascii="Arial" w:hAnsi="Arial" w:cs="Arial"/>
          <w:lang w:val="pt-PT"/>
        </w:rPr>
        <w:t>dashboards</w:t>
      </w:r>
      <w:proofErr w:type="spellEnd"/>
      <w:r w:rsidRPr="009A6F09">
        <w:rPr>
          <w:rFonts w:ascii="Arial" w:hAnsi="Arial" w:cs="Arial"/>
          <w:lang w:val="pt-PT"/>
        </w:rPr>
        <w:t xml:space="preserve"> </w:t>
      </w:r>
      <w:proofErr w:type="spellStart"/>
      <w:r w:rsidRPr="009A6F09">
        <w:rPr>
          <w:rFonts w:ascii="Arial" w:hAnsi="Arial" w:cs="Arial"/>
          <w:lang w:val="pt-PT"/>
        </w:rPr>
        <w:t>Grafana</w:t>
      </w:r>
      <w:proofErr w:type="spellEnd"/>
      <w:r w:rsidRPr="009A6F09">
        <w:rPr>
          <w:rFonts w:ascii="Arial" w:hAnsi="Arial" w:cs="Arial"/>
          <w:lang w:val="pt-PT"/>
        </w:rPr>
        <w:t xml:space="preserve"> ligados diretamente à base de dados. A regra de deteção seleciona grupos com pelo menos cinco registos por combinação de IP, país e ISP.</w:t>
      </w:r>
    </w:p>
    <w:p w14:paraId="37CB0224" w14:textId="77777777" w:rsidR="00834A0C" w:rsidRPr="009A6F09" w:rsidRDefault="00000000">
      <w:pPr>
        <w:rPr>
          <w:rFonts w:ascii="Arial" w:hAnsi="Arial" w:cs="Arial"/>
          <w:lang w:val="pt-PT"/>
        </w:rPr>
      </w:pPr>
      <w:r w:rsidRPr="009A6F09">
        <w:rPr>
          <w:rFonts w:ascii="Arial" w:hAnsi="Arial" w:cs="Arial"/>
          <w:b/>
          <w:lang w:val="pt-PT"/>
        </w:rPr>
        <w:t xml:space="preserve">Palavras-chave: ETL; KNIME; SSH; autenticação; força bruta; </w:t>
      </w:r>
      <w:proofErr w:type="spellStart"/>
      <w:r w:rsidRPr="009A6F09">
        <w:rPr>
          <w:rFonts w:ascii="Arial" w:hAnsi="Arial" w:cs="Arial"/>
          <w:b/>
          <w:lang w:val="pt-PT"/>
        </w:rPr>
        <w:t>PostgreSQL</w:t>
      </w:r>
      <w:proofErr w:type="spellEnd"/>
      <w:r w:rsidRPr="009A6F09">
        <w:rPr>
          <w:rFonts w:ascii="Arial" w:hAnsi="Arial" w:cs="Arial"/>
          <w:b/>
          <w:lang w:val="pt-PT"/>
        </w:rPr>
        <w:t xml:space="preserve">; </w:t>
      </w:r>
      <w:proofErr w:type="spellStart"/>
      <w:r w:rsidRPr="009A6F09">
        <w:rPr>
          <w:rFonts w:ascii="Arial" w:hAnsi="Arial" w:cs="Arial"/>
          <w:b/>
          <w:lang w:val="pt-PT"/>
        </w:rPr>
        <w:t>Grafana</w:t>
      </w:r>
      <w:proofErr w:type="spellEnd"/>
      <w:r w:rsidRPr="009A6F09">
        <w:rPr>
          <w:rFonts w:ascii="Arial" w:hAnsi="Arial" w:cs="Arial"/>
          <w:b/>
          <w:lang w:val="pt-PT"/>
        </w:rPr>
        <w:t>; integração de dados.</w:t>
      </w:r>
    </w:p>
    <w:p w14:paraId="021DDE3F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br w:type="page"/>
      </w:r>
    </w:p>
    <w:p w14:paraId="4EE3CF15" w14:textId="77777777" w:rsidR="00834A0C" w:rsidRPr="00EC34C7" w:rsidRDefault="00000000">
      <w:pPr>
        <w:pStyle w:val="Heading1"/>
        <w:rPr>
          <w:color w:val="000000" w:themeColor="text1"/>
        </w:rPr>
      </w:pPr>
      <w:r w:rsidRPr="00EC34C7">
        <w:rPr>
          <w:color w:val="000000" w:themeColor="text1"/>
        </w:rPr>
        <w:lastRenderedPageBreak/>
        <w:t>ÍNDICE</w:t>
      </w:r>
    </w:p>
    <w:p w14:paraId="3CF6071A" w14:textId="77777777" w:rsidR="00EC34C7" w:rsidRPr="00EC34C7" w:rsidRDefault="00EC34C7" w:rsidP="00EC34C7"/>
    <w:p w14:paraId="148C3B51" w14:textId="77777777" w:rsidR="00834A0C" w:rsidRDefault="00000000">
      <w:pPr>
        <w:pStyle w:val="ListBullet"/>
      </w:pPr>
      <w:r>
        <w:t>RESUMO</w:t>
      </w:r>
    </w:p>
    <w:p w14:paraId="62CC3F02" w14:textId="77777777" w:rsidR="00834A0C" w:rsidRDefault="00000000">
      <w:pPr>
        <w:pStyle w:val="ListBullet"/>
      </w:pPr>
      <w:r>
        <w:t>1. Problema</w:t>
      </w:r>
    </w:p>
    <w:p w14:paraId="509A0C7D" w14:textId="77777777" w:rsidR="00834A0C" w:rsidRDefault="00000000">
      <w:pPr>
        <w:pStyle w:val="ListBullet"/>
      </w:pPr>
      <w:r>
        <w:t>2. Estratégia utilizada</w:t>
      </w:r>
    </w:p>
    <w:p w14:paraId="40DDEC4E" w14:textId="77777777" w:rsidR="00834A0C" w:rsidRDefault="00000000">
      <w:pPr>
        <w:pStyle w:val="ListBullet"/>
      </w:pPr>
      <w:r>
        <w:t>3. Transformações</w:t>
      </w:r>
    </w:p>
    <w:p w14:paraId="1CBF3E76" w14:textId="77777777" w:rsidR="00834A0C" w:rsidRDefault="00000000">
      <w:pPr>
        <w:pStyle w:val="ListBullet"/>
      </w:pPr>
      <w:r>
        <w:t>4. Jobs</w:t>
      </w:r>
    </w:p>
    <w:p w14:paraId="6FCBEB56" w14:textId="77777777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 xml:space="preserve">5. Vídeo com demonstração (QR </w:t>
      </w:r>
      <w:proofErr w:type="spellStart"/>
      <w:r w:rsidRPr="004A792E">
        <w:rPr>
          <w:lang w:val="pt-PT"/>
        </w:rPr>
        <w:t>Code</w:t>
      </w:r>
      <w:proofErr w:type="spellEnd"/>
      <w:r w:rsidRPr="004A792E">
        <w:rPr>
          <w:lang w:val="pt-PT"/>
        </w:rPr>
        <w:t>)</w:t>
      </w:r>
    </w:p>
    <w:p w14:paraId="7D104477" w14:textId="77777777" w:rsidR="00834A0C" w:rsidRDefault="00000000">
      <w:pPr>
        <w:pStyle w:val="ListBullet"/>
      </w:pPr>
      <w:r>
        <w:t>6. Conclusão e Trabalhos futuros</w:t>
      </w:r>
    </w:p>
    <w:p w14:paraId="741F7D97" w14:textId="77777777" w:rsidR="00834A0C" w:rsidRDefault="00000000">
      <w:pPr>
        <w:pStyle w:val="ListBullet"/>
      </w:pPr>
      <w:r>
        <w:t>7. Referências bibliográficas</w:t>
      </w:r>
    </w:p>
    <w:p w14:paraId="77220D80" w14:textId="77777777" w:rsidR="00834A0C" w:rsidRDefault="00000000">
      <w:r>
        <w:br w:type="page"/>
      </w:r>
    </w:p>
    <w:p w14:paraId="706CED3F" w14:textId="77777777" w:rsidR="00834A0C" w:rsidRPr="00EC34C7" w:rsidRDefault="00000000">
      <w:pPr>
        <w:pStyle w:val="Heading1"/>
        <w:rPr>
          <w:color w:val="000000" w:themeColor="text1"/>
        </w:rPr>
      </w:pPr>
      <w:r w:rsidRPr="00EC34C7">
        <w:rPr>
          <w:color w:val="000000" w:themeColor="text1"/>
        </w:rPr>
        <w:lastRenderedPageBreak/>
        <w:t>1. Problema</w:t>
      </w:r>
    </w:p>
    <w:p w14:paraId="1DD66C92" w14:textId="77777777" w:rsidR="00834A0C" w:rsidRPr="00CE7FEA" w:rsidRDefault="00000000">
      <w:pPr>
        <w:rPr>
          <w:rFonts w:ascii="Arial" w:hAnsi="Arial" w:cs="Arial"/>
          <w:lang w:val="pt-PT"/>
        </w:rPr>
      </w:pPr>
      <w:r w:rsidRPr="00CE7FEA">
        <w:rPr>
          <w:rFonts w:ascii="Arial" w:hAnsi="Arial" w:cs="Arial"/>
          <w:lang w:val="pt-PT"/>
        </w:rPr>
        <w:t>A segurança dos sistemas informáticos depende da capacidade de registar, analisar e interpretar eventos de autenticação. Os serviços SSH permitem o acesso remoto a sistemas e os respetivos registos podem revelar tentativas de acesso indevidas.</w:t>
      </w:r>
    </w:p>
    <w:p w14:paraId="460FD90E" w14:textId="77777777" w:rsidR="00834A0C" w:rsidRPr="00CE7FEA" w:rsidRDefault="00000000">
      <w:pPr>
        <w:rPr>
          <w:rFonts w:ascii="Arial" w:hAnsi="Arial" w:cs="Arial"/>
          <w:lang w:val="pt-PT"/>
        </w:rPr>
      </w:pPr>
      <w:r w:rsidRPr="00CE7FEA">
        <w:rPr>
          <w:rFonts w:ascii="Arial" w:hAnsi="Arial" w:cs="Arial"/>
          <w:lang w:val="pt-PT"/>
        </w:rPr>
        <w:t xml:space="preserve">Os </w:t>
      </w:r>
      <w:proofErr w:type="spellStart"/>
      <w:r w:rsidRPr="00CE7FEA">
        <w:rPr>
          <w:rFonts w:ascii="Arial" w:hAnsi="Arial" w:cs="Arial"/>
          <w:lang w:val="pt-PT"/>
        </w:rPr>
        <w:t>logs</w:t>
      </w:r>
      <w:proofErr w:type="spellEnd"/>
      <w:r w:rsidRPr="00CE7FEA">
        <w:rPr>
          <w:rFonts w:ascii="Arial" w:hAnsi="Arial" w:cs="Arial"/>
          <w:lang w:val="pt-PT"/>
        </w:rPr>
        <w:t xml:space="preserve"> de autenticação são registos operacionais que podem conter </w:t>
      </w:r>
      <w:proofErr w:type="spellStart"/>
      <w:r w:rsidRPr="00CE7FEA">
        <w:rPr>
          <w:rFonts w:ascii="Arial" w:hAnsi="Arial" w:cs="Arial"/>
          <w:lang w:val="pt-PT"/>
        </w:rPr>
        <w:t>timestamps</w:t>
      </w:r>
      <w:proofErr w:type="spellEnd"/>
      <w:r w:rsidRPr="00CE7FEA">
        <w:rPr>
          <w:rFonts w:ascii="Arial" w:hAnsi="Arial" w:cs="Arial"/>
          <w:lang w:val="pt-PT"/>
        </w:rPr>
        <w:t>, nome do servidor, estado da autenticação, utilizador, endereço IP e porta de origem. A leitura direta destes registos é pouco prática quando se pretende comparar eventos ou identificar origens com muitas tentativas.</w:t>
      </w:r>
    </w:p>
    <w:p w14:paraId="6906DAE1" w14:textId="77777777" w:rsidR="00834A0C" w:rsidRPr="00CE7FEA" w:rsidRDefault="00000000">
      <w:pPr>
        <w:rPr>
          <w:rFonts w:ascii="Arial" w:hAnsi="Arial" w:cs="Arial"/>
          <w:lang w:val="pt-PT"/>
        </w:rPr>
      </w:pPr>
      <w:r w:rsidRPr="00CE7FEA">
        <w:rPr>
          <w:rFonts w:ascii="Arial" w:hAnsi="Arial" w:cs="Arial"/>
          <w:lang w:val="pt-PT"/>
        </w:rPr>
        <w:t>O problema abordado consiste em transformar estes registos em informação estruturada, associá-los a dados adicionais sobre utilizadores e endereços IP, identificar grupos com contagens elevadas e disponibilizar os resultados para análise visual. A deteção implementada utiliza um limiar em que os eventos são agrupados por endereço IP, país e ISP, selecionando-se os grupos cuja contagem de falhas de autenticação seja igual ou superior a cinco.</w:t>
      </w:r>
    </w:p>
    <w:p w14:paraId="4707E00D" w14:textId="77777777" w:rsidR="00834A0C" w:rsidRPr="00EC34C7" w:rsidRDefault="00000000">
      <w:pPr>
        <w:pStyle w:val="Heading1"/>
        <w:rPr>
          <w:color w:val="000000" w:themeColor="text1"/>
          <w:lang w:val="pt-PT"/>
        </w:rPr>
      </w:pPr>
      <w:r w:rsidRPr="00EC34C7">
        <w:rPr>
          <w:color w:val="000000" w:themeColor="text1"/>
          <w:lang w:val="pt-PT"/>
        </w:rPr>
        <w:t>2. Estratégia utilizada</w:t>
      </w:r>
    </w:p>
    <w:p w14:paraId="142B254C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t xml:space="preserve">A arquitetura implementada resume-se no seguinte fluxo: ficheiros de entrada → </w:t>
      </w:r>
      <w:proofErr w:type="spellStart"/>
      <w:r w:rsidRPr="004A792E">
        <w:rPr>
          <w:lang w:val="pt-PT"/>
        </w:rPr>
        <w:t>workflow</w:t>
      </w:r>
      <w:proofErr w:type="spellEnd"/>
      <w:r w:rsidRPr="004A792E">
        <w:rPr>
          <w:lang w:val="pt-PT"/>
        </w:rPr>
        <w:t xml:space="preserve"> KNIME → enriquecimento por API externa → deteção por agregação e filtragem → </w:t>
      </w:r>
      <w:proofErr w:type="spellStart"/>
      <w:r w:rsidRPr="004A792E">
        <w:rPr>
          <w:lang w:val="pt-PT"/>
        </w:rPr>
        <w:t>PostgreSQL</w:t>
      </w:r>
      <w:proofErr w:type="spellEnd"/>
      <w:r w:rsidRPr="004A792E">
        <w:rPr>
          <w:lang w:val="pt-PT"/>
        </w:rPr>
        <w:t xml:space="preserve"> e exportação JSON → </w:t>
      </w:r>
      <w:proofErr w:type="spellStart"/>
      <w:r w:rsidRPr="004A792E">
        <w:rPr>
          <w:lang w:val="pt-PT"/>
        </w:rPr>
        <w:t>dashboards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 xml:space="preserve">. O </w:t>
      </w: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 xml:space="preserve"> consulta diretamente o </w:t>
      </w:r>
      <w:proofErr w:type="spellStart"/>
      <w:r w:rsidRPr="004A792E">
        <w:rPr>
          <w:lang w:val="pt-PT"/>
        </w:rPr>
        <w:t>PostgreSQL</w:t>
      </w:r>
      <w:proofErr w:type="spellEnd"/>
      <w:r w:rsidRPr="004A792E">
        <w:rPr>
          <w:lang w:val="pt-PT"/>
        </w:rPr>
        <w:t>, sem uma API REST intermédia.</w:t>
      </w:r>
    </w:p>
    <w:p w14:paraId="56428E87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t>Os operadores e tecnologias envolvidos são:</w:t>
      </w:r>
    </w:p>
    <w:p w14:paraId="5262BA8B" w14:textId="7459DD2B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>KNIME: Leitura, preparação, integração, transformação, agregação e exportação de dados.</w:t>
      </w:r>
    </w:p>
    <w:p w14:paraId="309B36BF" w14:textId="6AE21500" w:rsidR="00834A0C" w:rsidRPr="004A792E" w:rsidRDefault="00000000">
      <w:pPr>
        <w:pStyle w:val="ListBullet"/>
        <w:rPr>
          <w:lang w:val="pt-PT"/>
        </w:rPr>
      </w:pPr>
      <w:proofErr w:type="spellStart"/>
      <w:r w:rsidRPr="004A792E">
        <w:rPr>
          <w:lang w:val="pt-PT"/>
        </w:rPr>
        <w:t>PostgreSQL</w:t>
      </w:r>
      <w:proofErr w:type="spellEnd"/>
      <w:r w:rsidRPr="004A792E">
        <w:rPr>
          <w:lang w:val="pt-PT"/>
        </w:rPr>
        <w:t xml:space="preserve"> e Docker </w:t>
      </w:r>
      <w:proofErr w:type="spellStart"/>
      <w:r w:rsidRPr="004A792E">
        <w:rPr>
          <w:lang w:val="pt-PT"/>
        </w:rPr>
        <w:t>Compose</w:t>
      </w:r>
      <w:proofErr w:type="spellEnd"/>
      <w:r w:rsidRPr="004A792E">
        <w:rPr>
          <w:lang w:val="pt-PT"/>
        </w:rPr>
        <w:t>: Persistência dos eventos e execução dos serviços em contentores.</w:t>
      </w:r>
    </w:p>
    <w:p w14:paraId="4D900578" w14:textId="5C60FE9B" w:rsidR="00834A0C" w:rsidRPr="004A792E" w:rsidRDefault="00000000">
      <w:pPr>
        <w:pStyle w:val="ListBullet"/>
        <w:rPr>
          <w:lang w:val="pt-PT"/>
        </w:rPr>
      </w:pP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>: Consultas SQL e visualização dos indicadores.</w:t>
      </w:r>
    </w:p>
    <w:p w14:paraId="292E9C65" w14:textId="78DBA993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>IP-API: Enriquecimento geográfico dos endereços IP.</w:t>
      </w:r>
    </w:p>
    <w:p w14:paraId="7C329353" w14:textId="51BF8112" w:rsidR="00834A0C" w:rsidRDefault="00000000">
      <w:pPr>
        <w:pStyle w:val="ListBullet"/>
      </w:pPr>
      <w:r>
        <w:t xml:space="preserve">GitHub: </w:t>
      </w:r>
      <w:proofErr w:type="spellStart"/>
      <w:r>
        <w:t>Versionamento</w:t>
      </w:r>
      <w:proofErr w:type="spellEnd"/>
      <w:r>
        <w:t xml:space="preserve"> de </w:t>
      </w:r>
      <w:proofErr w:type="spellStart"/>
      <w:r>
        <w:t>ficheiros</w:t>
      </w:r>
      <w:proofErr w:type="spellEnd"/>
      <w:r>
        <w:t>.</w:t>
      </w:r>
    </w:p>
    <w:p w14:paraId="3B4ABFAE" w14:textId="77777777" w:rsidR="00834A0C" w:rsidRPr="00EC34C7" w:rsidRDefault="00000000">
      <w:pPr>
        <w:pStyle w:val="Heading1"/>
        <w:rPr>
          <w:color w:val="000000" w:themeColor="text1"/>
        </w:rPr>
      </w:pPr>
      <w:r w:rsidRPr="00EC34C7">
        <w:rPr>
          <w:color w:val="000000" w:themeColor="text1"/>
        </w:rPr>
        <w:t>3. Transformações</w:t>
      </w:r>
    </w:p>
    <w:p w14:paraId="3DA838AC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t>O fluxo de transformação desenvolvido no KNIME é composto pelas seguintes etapas:</w:t>
      </w:r>
    </w:p>
    <w:p w14:paraId="7992FCBE" w14:textId="5B2DBF20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 xml:space="preserve">Recolha e Preparação: O nó </w:t>
      </w:r>
      <w:proofErr w:type="spellStart"/>
      <w:r w:rsidRPr="004A792E">
        <w:rPr>
          <w:lang w:val="pt-PT"/>
        </w:rPr>
        <w:t>Line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Reader</w:t>
      </w:r>
      <w:proofErr w:type="spellEnd"/>
      <w:r w:rsidRPr="004A792E">
        <w:rPr>
          <w:lang w:val="pt-PT"/>
        </w:rPr>
        <w:t xml:space="preserve"> lê os </w:t>
      </w:r>
      <w:proofErr w:type="spellStart"/>
      <w:r w:rsidRPr="004A792E">
        <w:rPr>
          <w:lang w:val="pt-PT"/>
        </w:rPr>
        <w:t>logs</w:t>
      </w:r>
      <w:proofErr w:type="spellEnd"/>
      <w:r w:rsidRPr="004A792E">
        <w:rPr>
          <w:lang w:val="pt-PT"/>
        </w:rPr>
        <w:t xml:space="preserve"> </w:t>
      </w:r>
      <w:proofErr w:type="spellStart"/>
      <w:r w:rsidR="00F3570D">
        <w:rPr>
          <w:lang w:val="pt-PT"/>
        </w:rPr>
        <w:t>txt</w:t>
      </w:r>
      <w:proofErr w:type="spellEnd"/>
      <w:r w:rsidRPr="004A792E">
        <w:rPr>
          <w:lang w:val="pt-PT"/>
        </w:rPr>
        <w:t xml:space="preserve"> e o </w:t>
      </w:r>
      <w:proofErr w:type="spellStart"/>
      <w:r w:rsidRPr="004A792E">
        <w:rPr>
          <w:lang w:val="pt-PT"/>
        </w:rPr>
        <w:t>String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Splitter</w:t>
      </w:r>
      <w:proofErr w:type="spellEnd"/>
      <w:r w:rsidRPr="004A792E">
        <w:rPr>
          <w:lang w:val="pt-PT"/>
        </w:rPr>
        <w:t xml:space="preserve"> (</w:t>
      </w:r>
      <w:proofErr w:type="spellStart"/>
      <w:r w:rsidRPr="004A792E">
        <w:rPr>
          <w:lang w:val="pt-PT"/>
        </w:rPr>
        <w:t>Regex</w:t>
      </w:r>
      <w:proofErr w:type="spellEnd"/>
      <w:r w:rsidRPr="004A792E">
        <w:rPr>
          <w:lang w:val="pt-PT"/>
        </w:rPr>
        <w:t xml:space="preserve">) separa o conteúdo em campos, enquanto o </w:t>
      </w:r>
      <w:proofErr w:type="spellStart"/>
      <w:r w:rsidRPr="004A792E">
        <w:rPr>
          <w:lang w:val="pt-PT"/>
        </w:rPr>
        <w:t>Column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Renamer</w:t>
      </w:r>
      <w:proofErr w:type="spellEnd"/>
      <w:r w:rsidRPr="004A792E">
        <w:rPr>
          <w:lang w:val="pt-PT"/>
        </w:rPr>
        <w:t xml:space="preserve"> uniformiza os nomes. O XML </w:t>
      </w:r>
      <w:proofErr w:type="spellStart"/>
      <w:r w:rsidRPr="004A792E">
        <w:rPr>
          <w:lang w:val="pt-PT"/>
        </w:rPr>
        <w:t>Reader</w:t>
      </w:r>
      <w:proofErr w:type="spellEnd"/>
      <w:r w:rsidRPr="004A792E">
        <w:rPr>
          <w:lang w:val="pt-PT"/>
        </w:rPr>
        <w:t xml:space="preserve"> importa a informação de utilizadores através de consultas </w:t>
      </w:r>
      <w:proofErr w:type="spellStart"/>
      <w:r w:rsidRPr="004A792E">
        <w:rPr>
          <w:lang w:val="pt-PT"/>
        </w:rPr>
        <w:t>XPath</w:t>
      </w:r>
      <w:proofErr w:type="spellEnd"/>
      <w:r w:rsidRPr="004A792E">
        <w:rPr>
          <w:lang w:val="pt-PT"/>
        </w:rPr>
        <w:t xml:space="preserve">, sendo cruzada com os eventos via </w:t>
      </w:r>
      <w:proofErr w:type="spellStart"/>
      <w:r w:rsidRPr="004A792E">
        <w:rPr>
          <w:lang w:val="pt-PT"/>
        </w:rPr>
        <w:t>Joiner</w:t>
      </w:r>
      <w:proofErr w:type="spellEnd"/>
      <w:r w:rsidRPr="004A792E">
        <w:rPr>
          <w:lang w:val="pt-PT"/>
        </w:rPr>
        <w:t>.</w:t>
      </w:r>
    </w:p>
    <w:p w14:paraId="16F6F232" w14:textId="0A99D097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lastRenderedPageBreak/>
        <w:t xml:space="preserve">Regras e Limpeza: O Rule </w:t>
      </w:r>
      <w:proofErr w:type="spellStart"/>
      <w:r w:rsidRPr="004A792E">
        <w:rPr>
          <w:lang w:val="pt-PT"/>
        </w:rPr>
        <w:t>Engine</w:t>
      </w:r>
      <w:proofErr w:type="spellEnd"/>
      <w:r w:rsidRPr="004A792E">
        <w:rPr>
          <w:lang w:val="pt-PT"/>
        </w:rPr>
        <w:t xml:space="preserve"> aplica regras de negócio e o </w:t>
      </w:r>
      <w:proofErr w:type="spellStart"/>
      <w:r w:rsidRPr="004A792E">
        <w:rPr>
          <w:lang w:val="pt-PT"/>
        </w:rPr>
        <w:t>Duplicate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Row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Filter</w:t>
      </w:r>
      <w:proofErr w:type="spellEnd"/>
      <w:r w:rsidRPr="004A792E">
        <w:rPr>
          <w:lang w:val="pt-PT"/>
        </w:rPr>
        <w:t xml:space="preserve"> remove linhas duplicadas para otimização.</w:t>
      </w:r>
    </w:p>
    <w:p w14:paraId="1AB634AB" w14:textId="4961C408" w:rsidR="00834A0C" w:rsidRPr="00784DCD" w:rsidRDefault="00000000">
      <w:pPr>
        <w:pStyle w:val="ListBullet"/>
        <w:rPr>
          <w:lang w:val="pt-PT"/>
        </w:rPr>
      </w:pPr>
      <w:r w:rsidRPr="004A792E">
        <w:rPr>
          <w:lang w:val="pt-PT"/>
        </w:rPr>
        <w:t xml:space="preserve">Enriquecimento via API REST: O nó </w:t>
      </w:r>
      <w:proofErr w:type="spellStart"/>
      <w:r w:rsidRPr="004A792E">
        <w:rPr>
          <w:lang w:val="pt-PT"/>
        </w:rPr>
        <w:t>String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Manipulation</w:t>
      </w:r>
      <w:proofErr w:type="spellEnd"/>
      <w:r w:rsidRPr="004A792E">
        <w:rPr>
          <w:lang w:val="pt-PT"/>
        </w:rPr>
        <w:t xml:space="preserve"> constrói o URL com base no </w:t>
      </w:r>
      <w:proofErr w:type="spellStart"/>
      <w:r w:rsidRPr="004A792E">
        <w:rPr>
          <w:lang w:val="pt-PT"/>
        </w:rPr>
        <w:t>source_ip</w:t>
      </w:r>
      <w:proofErr w:type="spellEnd"/>
      <w:r w:rsidRPr="004A792E">
        <w:rPr>
          <w:lang w:val="pt-PT"/>
        </w:rPr>
        <w:t xml:space="preserve"> e o nó GET </w:t>
      </w:r>
      <w:proofErr w:type="spellStart"/>
      <w:r w:rsidRPr="004A792E">
        <w:rPr>
          <w:lang w:val="pt-PT"/>
        </w:rPr>
        <w:t>Request</w:t>
      </w:r>
      <w:proofErr w:type="spellEnd"/>
      <w:r w:rsidRPr="004A792E">
        <w:rPr>
          <w:lang w:val="pt-PT"/>
        </w:rPr>
        <w:t xml:space="preserve"> faz o pedido à IP-API. </w:t>
      </w:r>
      <w:r w:rsidRPr="00784DCD">
        <w:rPr>
          <w:lang w:val="pt-PT"/>
        </w:rPr>
        <w:t xml:space="preserve">Expressões </w:t>
      </w:r>
      <w:proofErr w:type="spellStart"/>
      <w:r w:rsidRPr="00784DCD">
        <w:rPr>
          <w:lang w:val="pt-PT"/>
        </w:rPr>
        <w:t>JSONPath</w:t>
      </w:r>
      <w:proofErr w:type="spellEnd"/>
      <w:r w:rsidRPr="00784DCD">
        <w:rPr>
          <w:lang w:val="pt-PT"/>
        </w:rPr>
        <w:t xml:space="preserve"> extraem os campos country, </w:t>
      </w:r>
      <w:proofErr w:type="spellStart"/>
      <w:r w:rsidRPr="00784DCD">
        <w:rPr>
          <w:lang w:val="pt-PT"/>
        </w:rPr>
        <w:t>city</w:t>
      </w:r>
      <w:proofErr w:type="spellEnd"/>
      <w:r w:rsidRPr="00784DCD">
        <w:rPr>
          <w:lang w:val="pt-PT"/>
        </w:rPr>
        <w:t xml:space="preserve"> e </w:t>
      </w:r>
      <w:proofErr w:type="spellStart"/>
      <w:r w:rsidRPr="00784DCD">
        <w:rPr>
          <w:lang w:val="pt-PT"/>
        </w:rPr>
        <w:t>isp</w:t>
      </w:r>
      <w:proofErr w:type="spellEnd"/>
      <w:r w:rsidRPr="00784DCD">
        <w:rPr>
          <w:lang w:val="pt-PT"/>
        </w:rPr>
        <w:t>.</w:t>
      </w:r>
    </w:p>
    <w:p w14:paraId="5B0F490E" w14:textId="0A6C091E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 xml:space="preserve">Deteção de Ataques (Agregação): Um </w:t>
      </w:r>
      <w:proofErr w:type="spellStart"/>
      <w:r w:rsidRPr="004A792E">
        <w:rPr>
          <w:lang w:val="pt-PT"/>
        </w:rPr>
        <w:t>Joiner</w:t>
      </w:r>
      <w:proofErr w:type="spellEnd"/>
      <w:r w:rsidRPr="004A792E">
        <w:rPr>
          <w:lang w:val="pt-PT"/>
        </w:rPr>
        <w:t xml:space="preserve"> integra os atributos e o nó </w:t>
      </w:r>
      <w:proofErr w:type="spellStart"/>
      <w:r w:rsidRPr="004A792E">
        <w:rPr>
          <w:lang w:val="pt-PT"/>
        </w:rPr>
        <w:t>GroupBy</w:t>
      </w:r>
      <w:proofErr w:type="spellEnd"/>
      <w:r w:rsidRPr="004A792E">
        <w:rPr>
          <w:lang w:val="pt-PT"/>
        </w:rPr>
        <w:t xml:space="preserve"> agrupa os registos. O </w:t>
      </w:r>
      <w:proofErr w:type="spellStart"/>
      <w:r w:rsidRPr="004A792E">
        <w:rPr>
          <w:lang w:val="pt-PT"/>
        </w:rPr>
        <w:t>Row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Filter</w:t>
      </w:r>
      <w:proofErr w:type="spellEnd"/>
      <w:r w:rsidRPr="004A792E">
        <w:rPr>
          <w:lang w:val="pt-PT"/>
        </w:rPr>
        <w:t xml:space="preserve"> seleciona grupos com contagem de falhas (</w:t>
      </w:r>
      <w:proofErr w:type="spellStart"/>
      <w:r w:rsidRPr="004A792E">
        <w:rPr>
          <w:lang w:val="pt-PT"/>
        </w:rPr>
        <w:t>auth_status</w:t>
      </w:r>
      <w:proofErr w:type="spellEnd"/>
      <w:r w:rsidRPr="004A792E">
        <w:rPr>
          <w:lang w:val="pt-PT"/>
        </w:rPr>
        <w:t xml:space="preserve">) igual ou superior a cinco, encaminhando-os para os nós </w:t>
      </w:r>
      <w:proofErr w:type="spellStart"/>
      <w:r w:rsidRPr="004A792E">
        <w:rPr>
          <w:lang w:val="pt-PT"/>
        </w:rPr>
        <w:t>Table</w:t>
      </w:r>
      <w:proofErr w:type="spellEnd"/>
      <w:r w:rsidRPr="004A792E">
        <w:rPr>
          <w:lang w:val="pt-PT"/>
        </w:rPr>
        <w:t xml:space="preserve"> to JSON e JSON </w:t>
      </w:r>
      <w:proofErr w:type="spellStart"/>
      <w:r w:rsidRPr="004A792E">
        <w:rPr>
          <w:lang w:val="pt-PT"/>
        </w:rPr>
        <w:t>Writer</w:t>
      </w:r>
      <w:proofErr w:type="spellEnd"/>
      <w:r w:rsidRPr="004A792E">
        <w:rPr>
          <w:lang w:val="pt-PT"/>
        </w:rPr>
        <w:t xml:space="preserve"> para gerar uma representação JSON dos atacantes.</w:t>
      </w:r>
    </w:p>
    <w:p w14:paraId="738CBF7E" w14:textId="77777777" w:rsidR="00784DCD" w:rsidRDefault="00784DCD" w:rsidP="00784DCD">
      <w:pPr>
        <w:pStyle w:val="Heading1"/>
      </w:pPr>
      <w:r w:rsidRPr="00784DCD">
        <w:rPr>
          <w:rFonts w:asciiTheme="minorHAnsi" w:eastAsiaTheme="minorEastAsia" w:hAnsiTheme="minorHAnsi" w:cstheme="minorBidi"/>
          <w:bCs w:val="0"/>
          <w:color w:val="auto"/>
          <w:sz w:val="22"/>
          <w:szCs w:val="22"/>
          <w:lang w:val="pt-PT"/>
        </w:rPr>
        <w:drawing>
          <wp:inline distT="0" distB="0" distL="0" distR="0" wp14:anchorId="73067B08" wp14:editId="546DFF1C">
            <wp:extent cx="6325146" cy="1338969"/>
            <wp:effectExtent l="0" t="0" r="0" b="0"/>
            <wp:docPr id="138742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428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55596" cy="136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9519" w14:textId="3809759D" w:rsidR="00784DCD" w:rsidRDefault="00784DCD" w:rsidP="00784DCD">
      <w:pPr>
        <w:pStyle w:val="Caption"/>
        <w:rPr>
          <w:color w:val="000000" w:themeColor="text1"/>
          <w:lang w:val="pt-PT"/>
        </w:rPr>
      </w:pPr>
      <w:proofErr w:type="spellStart"/>
      <w:r>
        <w:t>Figura</w:t>
      </w:r>
      <w:proofErr w:type="spellEnd"/>
      <w:r>
        <w:t xml:space="preserve"> </w:t>
      </w:r>
      <w:fldSimple w:instr=" SEQ Figura \* ARABIC ">
        <w:r>
          <w:rPr>
            <w:noProof/>
          </w:rPr>
          <w:t>1</w:t>
        </w:r>
      </w:fldSimple>
      <w:r>
        <w:t xml:space="preserve"> - Workflow KNIME</w:t>
      </w:r>
    </w:p>
    <w:p w14:paraId="67108986" w14:textId="324E8BBD" w:rsidR="00834A0C" w:rsidRPr="00EC34C7" w:rsidRDefault="00000000">
      <w:pPr>
        <w:pStyle w:val="Heading1"/>
        <w:rPr>
          <w:color w:val="000000" w:themeColor="text1"/>
          <w:lang w:val="pt-PT"/>
        </w:rPr>
      </w:pPr>
      <w:r w:rsidRPr="00EC34C7">
        <w:rPr>
          <w:color w:val="000000" w:themeColor="text1"/>
          <w:lang w:val="pt-PT"/>
        </w:rPr>
        <w:t>4. Jobs</w:t>
      </w:r>
    </w:p>
    <w:p w14:paraId="0078D8D6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t>A orquestração, persistência e visualização decorrem no KNIME interligado com contentores Docker:</w:t>
      </w:r>
    </w:p>
    <w:p w14:paraId="37234696" w14:textId="21E0612E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>Persistência</w:t>
      </w:r>
      <w:r w:rsidR="00784DCD">
        <w:rPr>
          <w:lang w:val="pt-PT"/>
        </w:rPr>
        <w:t xml:space="preserve">: </w:t>
      </w:r>
      <w:r w:rsidRPr="004A792E">
        <w:rPr>
          <w:lang w:val="pt-PT"/>
        </w:rPr>
        <w:t xml:space="preserve">A infraestrutura assenta em Docker </w:t>
      </w:r>
      <w:proofErr w:type="spellStart"/>
      <w:r w:rsidRPr="004A792E">
        <w:rPr>
          <w:lang w:val="pt-PT"/>
        </w:rPr>
        <w:t>Compose</w:t>
      </w:r>
      <w:proofErr w:type="spellEnd"/>
      <w:r w:rsidRPr="004A792E">
        <w:rPr>
          <w:lang w:val="pt-PT"/>
        </w:rPr>
        <w:t xml:space="preserve"> (</w:t>
      </w:r>
      <w:proofErr w:type="spellStart"/>
      <w:r w:rsidRPr="004A792E">
        <w:rPr>
          <w:lang w:val="pt-PT"/>
        </w:rPr>
        <w:t>PostgreSQL</w:t>
      </w:r>
      <w:proofErr w:type="spellEnd"/>
      <w:r w:rsidRPr="004A792E">
        <w:rPr>
          <w:lang w:val="pt-PT"/>
        </w:rPr>
        <w:t xml:space="preserve"> 16 </w:t>
      </w:r>
      <w:proofErr w:type="spellStart"/>
      <w:r w:rsidRPr="004A792E">
        <w:rPr>
          <w:lang w:val="pt-PT"/>
        </w:rPr>
        <w:t>Alpine</w:t>
      </w:r>
      <w:proofErr w:type="spellEnd"/>
      <w:r w:rsidRPr="004A792E">
        <w:rPr>
          <w:lang w:val="pt-PT"/>
        </w:rPr>
        <w:t xml:space="preserve"> e </w:t>
      </w: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 xml:space="preserve">) com o ficheiro </w:t>
      </w:r>
      <w:proofErr w:type="spellStart"/>
      <w:r w:rsidRPr="004A792E">
        <w:rPr>
          <w:lang w:val="pt-PT"/>
        </w:rPr>
        <w:t>init.sql</w:t>
      </w:r>
      <w:proofErr w:type="spellEnd"/>
      <w:r w:rsidRPr="004A792E">
        <w:rPr>
          <w:lang w:val="pt-PT"/>
        </w:rPr>
        <w:t xml:space="preserve"> a instanciar as tabelas </w:t>
      </w:r>
      <w:proofErr w:type="spellStart"/>
      <w:r w:rsidRPr="004A792E">
        <w:rPr>
          <w:lang w:val="pt-PT"/>
        </w:rPr>
        <w:t>login_events</w:t>
      </w:r>
      <w:proofErr w:type="spellEnd"/>
      <w:r w:rsidRPr="004A792E">
        <w:rPr>
          <w:lang w:val="pt-PT"/>
        </w:rPr>
        <w:t xml:space="preserve"> e </w:t>
      </w:r>
      <w:proofErr w:type="spellStart"/>
      <w:r w:rsidRPr="004A792E">
        <w:rPr>
          <w:lang w:val="pt-PT"/>
        </w:rPr>
        <w:t>blocked_ips</w:t>
      </w:r>
      <w:proofErr w:type="spellEnd"/>
      <w:r w:rsidRPr="004A792E">
        <w:rPr>
          <w:lang w:val="pt-PT"/>
        </w:rPr>
        <w:t xml:space="preserve">. No KNIME, o DB </w:t>
      </w:r>
      <w:proofErr w:type="spellStart"/>
      <w:r w:rsidRPr="004A792E">
        <w:rPr>
          <w:lang w:val="pt-PT"/>
        </w:rPr>
        <w:t>Row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Inserter</w:t>
      </w:r>
      <w:proofErr w:type="spellEnd"/>
      <w:r w:rsidRPr="004A792E">
        <w:rPr>
          <w:lang w:val="pt-PT"/>
        </w:rPr>
        <w:t xml:space="preserve"> está configurado para inserir os eventos transformados.</w:t>
      </w:r>
    </w:p>
    <w:p w14:paraId="443F5CE4" w14:textId="77777777" w:rsidR="00784DCD" w:rsidRDefault="00000000" w:rsidP="00784DCD">
      <w:pPr>
        <w:pStyle w:val="ListBullet"/>
        <w:keepNext/>
      </w:pPr>
      <w:proofErr w:type="spellStart"/>
      <w:r w:rsidRPr="004A792E">
        <w:rPr>
          <w:lang w:val="pt-PT"/>
        </w:rPr>
        <w:t>Dashboards</w:t>
      </w:r>
      <w:proofErr w:type="spellEnd"/>
      <w:r w:rsidRPr="004A792E">
        <w:rPr>
          <w:lang w:val="pt-PT"/>
        </w:rPr>
        <w:t xml:space="preserve">: O </w:t>
      </w: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 xml:space="preserve"> liga-se ao </w:t>
      </w:r>
      <w:proofErr w:type="spellStart"/>
      <w:r w:rsidRPr="004A792E">
        <w:rPr>
          <w:lang w:val="pt-PT"/>
        </w:rPr>
        <w:t>PostgreSQL</w:t>
      </w:r>
      <w:proofErr w:type="spellEnd"/>
      <w:r w:rsidRPr="004A792E">
        <w:rPr>
          <w:lang w:val="pt-PT"/>
        </w:rPr>
        <w:t>.</w:t>
      </w:r>
      <w:r w:rsidR="00784DCD">
        <w:rPr>
          <w:lang w:val="pt-PT"/>
        </w:rPr>
        <w:t xml:space="preserve"> </w:t>
      </w:r>
      <w:r w:rsidRPr="004A792E">
        <w:rPr>
          <w:lang w:val="pt-PT"/>
        </w:rPr>
        <w:t xml:space="preserve">O </w:t>
      </w:r>
      <w:proofErr w:type="spellStart"/>
      <w:r w:rsidRPr="004A792E">
        <w:rPr>
          <w:lang w:val="pt-PT"/>
        </w:rPr>
        <w:t>dashboard</w:t>
      </w:r>
      <w:proofErr w:type="spellEnd"/>
      <w:r w:rsidRPr="004A792E">
        <w:rPr>
          <w:lang w:val="pt-PT"/>
        </w:rPr>
        <w:t xml:space="preserve"> criado inclui painéis como as "Tentativas Falhadas</w:t>
      </w:r>
      <w:r w:rsidR="00784DCD">
        <w:rPr>
          <w:lang w:val="pt-PT"/>
        </w:rPr>
        <w:t>”</w:t>
      </w:r>
      <w:r w:rsidRPr="004A792E">
        <w:rPr>
          <w:lang w:val="pt-PT"/>
        </w:rPr>
        <w:t>, distribuição por países e comparação de logins falhados vs. aceites por utilizador.</w:t>
      </w:r>
      <w:r w:rsidR="00784DCD" w:rsidRPr="00784DCD">
        <w:rPr>
          <w:lang w:val="pt-PT"/>
        </w:rPr>
        <w:t xml:space="preserve"> </w:t>
      </w:r>
      <w:r w:rsidR="00784DCD" w:rsidRPr="00784DCD">
        <w:rPr>
          <w:lang w:val="pt-PT"/>
        </w:rPr>
        <w:drawing>
          <wp:inline distT="0" distB="0" distL="0" distR="0" wp14:anchorId="762F07E0" wp14:editId="01D95EE2">
            <wp:extent cx="5920629" cy="1784412"/>
            <wp:effectExtent l="0" t="0" r="0" b="0"/>
            <wp:docPr id="52015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1515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609" cy="180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AED9" w14:textId="22C7EB5F" w:rsidR="00834A0C" w:rsidRPr="004A792E" w:rsidRDefault="00784DCD" w:rsidP="00784DCD">
      <w:pPr>
        <w:pStyle w:val="Caption"/>
        <w:rPr>
          <w:lang w:val="pt-PT"/>
        </w:rPr>
      </w:pPr>
      <w:proofErr w:type="spellStart"/>
      <w:r>
        <w:t>Figura</w:t>
      </w:r>
      <w:proofErr w:type="spellEnd"/>
      <w:r>
        <w:t xml:space="preserve"> </w:t>
      </w:r>
      <w:fldSimple w:instr=" SEQ Figura \* ARABIC ">
        <w:r>
          <w:rPr>
            <w:noProof/>
          </w:rPr>
          <w:t>2</w:t>
        </w:r>
      </w:fldSimple>
      <w:r>
        <w:t xml:space="preserve"> - Dashboard Grafana</w:t>
      </w:r>
    </w:p>
    <w:p w14:paraId="24D42341" w14:textId="5098B9E9" w:rsidR="00834A0C" w:rsidRPr="00EC34C7" w:rsidRDefault="00000000">
      <w:pPr>
        <w:pStyle w:val="Heading1"/>
        <w:rPr>
          <w:color w:val="000000" w:themeColor="text1"/>
          <w:lang w:val="pt-PT"/>
        </w:rPr>
      </w:pPr>
      <w:r w:rsidRPr="00EC34C7">
        <w:rPr>
          <w:color w:val="000000" w:themeColor="text1"/>
          <w:lang w:val="pt-PT"/>
        </w:rPr>
        <w:lastRenderedPageBreak/>
        <w:t xml:space="preserve">5. Vídeo com demonstração (QR </w:t>
      </w:r>
      <w:proofErr w:type="spellStart"/>
      <w:r w:rsidRPr="00EC34C7">
        <w:rPr>
          <w:color w:val="000000" w:themeColor="text1"/>
          <w:lang w:val="pt-PT"/>
        </w:rPr>
        <w:t>Code</w:t>
      </w:r>
      <w:proofErr w:type="spellEnd"/>
      <w:r w:rsidRPr="00EC34C7">
        <w:rPr>
          <w:color w:val="000000" w:themeColor="text1"/>
          <w:lang w:val="pt-PT"/>
        </w:rPr>
        <w:t>)</w:t>
      </w:r>
    </w:p>
    <w:p w14:paraId="795943CF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t xml:space="preserve">O vídeo demonstra a execução do </w:t>
      </w:r>
      <w:proofErr w:type="spellStart"/>
      <w:r w:rsidRPr="004A792E">
        <w:rPr>
          <w:lang w:val="pt-PT"/>
        </w:rPr>
        <w:t>workflow</w:t>
      </w:r>
      <w:proofErr w:type="spellEnd"/>
      <w:r w:rsidRPr="004A792E">
        <w:rPr>
          <w:lang w:val="pt-PT"/>
        </w:rPr>
        <w:t xml:space="preserve"> KNIME, a persistência dos dados no </w:t>
      </w:r>
      <w:proofErr w:type="spellStart"/>
      <w:r w:rsidRPr="004A792E">
        <w:rPr>
          <w:lang w:val="pt-PT"/>
        </w:rPr>
        <w:t>PostgreSQL</w:t>
      </w:r>
      <w:proofErr w:type="spellEnd"/>
      <w:r w:rsidRPr="004A792E">
        <w:rPr>
          <w:lang w:val="pt-PT"/>
        </w:rPr>
        <w:t xml:space="preserve"> e a consulta dos </w:t>
      </w:r>
      <w:proofErr w:type="spellStart"/>
      <w:r w:rsidRPr="004A792E">
        <w:rPr>
          <w:lang w:val="pt-PT"/>
        </w:rPr>
        <w:t>dashboards</w:t>
      </w:r>
      <w:proofErr w:type="spellEnd"/>
      <w:r w:rsidRPr="004A792E">
        <w:rPr>
          <w:lang w:val="pt-PT"/>
        </w:rPr>
        <w:t xml:space="preserve"> no </w:t>
      </w: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>.</w:t>
      </w:r>
    </w:p>
    <w:p w14:paraId="708B5C2D" w14:textId="77777777" w:rsidR="00834A0C" w:rsidRPr="004A792E" w:rsidRDefault="00000000">
      <w:pPr>
        <w:rPr>
          <w:lang w:val="pt-PT"/>
        </w:rPr>
      </w:pPr>
      <w:r w:rsidRPr="004A792E">
        <w:rPr>
          <w:lang w:val="pt-PT"/>
        </w:rPr>
        <w:t>Link do vídeo: [INSERIR LINK ACESSÍVEL DO VÍDEO]</w:t>
      </w:r>
    </w:p>
    <w:p w14:paraId="2D5C0D7B" w14:textId="77777777" w:rsidR="00834A0C" w:rsidRPr="004A792E" w:rsidRDefault="00000000">
      <w:pPr>
        <w:rPr>
          <w:lang w:val="pt-PT"/>
        </w:rPr>
      </w:pPr>
      <w:r w:rsidRPr="004A792E">
        <w:rPr>
          <w:b/>
          <w:lang w:val="pt-PT"/>
        </w:rPr>
        <w:t xml:space="preserve">QR </w:t>
      </w:r>
      <w:proofErr w:type="spellStart"/>
      <w:r w:rsidRPr="004A792E">
        <w:rPr>
          <w:b/>
          <w:lang w:val="pt-PT"/>
        </w:rPr>
        <w:t>Code</w:t>
      </w:r>
      <w:proofErr w:type="spellEnd"/>
      <w:r w:rsidRPr="004A792E">
        <w:rPr>
          <w:b/>
          <w:lang w:val="pt-PT"/>
        </w:rPr>
        <w:t>: [INSERIR QR CODE DO VÍDEO AQUI]</w:t>
      </w:r>
    </w:p>
    <w:p w14:paraId="3F7DE726" w14:textId="77777777" w:rsidR="00834A0C" w:rsidRPr="00EC34C7" w:rsidRDefault="00000000">
      <w:pPr>
        <w:pStyle w:val="Heading1"/>
        <w:rPr>
          <w:color w:val="000000" w:themeColor="text1"/>
          <w:lang w:val="pt-PT"/>
        </w:rPr>
      </w:pPr>
      <w:r w:rsidRPr="00EC34C7">
        <w:rPr>
          <w:color w:val="000000" w:themeColor="text1"/>
          <w:lang w:val="pt-PT"/>
        </w:rPr>
        <w:t>6. Conclusão e Trabalhos futuros</w:t>
      </w:r>
    </w:p>
    <w:p w14:paraId="5C1970DF" w14:textId="61D556E7" w:rsidR="00834A0C" w:rsidRPr="004A792E" w:rsidRDefault="00000000">
      <w:pPr>
        <w:rPr>
          <w:lang w:val="pt-PT"/>
        </w:rPr>
      </w:pPr>
      <w:r w:rsidRPr="004A792E">
        <w:rPr>
          <w:lang w:val="pt-PT"/>
        </w:rPr>
        <w:t xml:space="preserve">O projeto demonstrou um processo funcional de integração de dados aplicado à auditoria de autenticações SSH. </w:t>
      </w:r>
    </w:p>
    <w:p w14:paraId="570C1392" w14:textId="7FC5C25E" w:rsidR="00834A0C" w:rsidRPr="004A792E" w:rsidRDefault="00000000">
      <w:pPr>
        <w:rPr>
          <w:lang w:val="pt-PT"/>
        </w:rPr>
      </w:pPr>
      <w:r w:rsidRPr="004A792E">
        <w:rPr>
          <w:lang w:val="pt-PT"/>
        </w:rPr>
        <w:t>Como trabalho futuro, propõe-se filtrar explicitamente as falhas antes da agregação, introduzir janelas temporais para maior rigor, evitar duplicações entre execuções e acrescentar tratamento de limites de taxa da API externa. A implementação de uma integração direta com Node-RED para notificações automáticas poderá também ampliar o sistema no futuro.</w:t>
      </w:r>
    </w:p>
    <w:p w14:paraId="0557ABD9" w14:textId="77777777" w:rsidR="00834A0C" w:rsidRPr="00EC34C7" w:rsidRDefault="00000000">
      <w:pPr>
        <w:pStyle w:val="Heading1"/>
        <w:rPr>
          <w:color w:val="000000" w:themeColor="text1"/>
        </w:rPr>
      </w:pPr>
      <w:r w:rsidRPr="00EC34C7">
        <w:rPr>
          <w:color w:val="000000" w:themeColor="text1"/>
        </w:rPr>
        <w:t>7. Referências bibliográficas</w:t>
      </w:r>
    </w:p>
    <w:p w14:paraId="0F685537" w14:textId="77777777" w:rsidR="00834A0C" w:rsidRPr="004A792E" w:rsidRDefault="00000000">
      <w:pPr>
        <w:pStyle w:val="ListBullet"/>
        <w:rPr>
          <w:lang w:val="pt-PT"/>
        </w:rPr>
      </w:pPr>
      <w:r w:rsidRPr="004A792E">
        <w:rPr>
          <w:lang w:val="pt-PT"/>
        </w:rPr>
        <w:t>Ferreira, L., &amp; Ribeiro, Ó. (2026). Integração de Sistemas de Informação: Trabalho Prático I — Enunciado.</w:t>
      </w:r>
    </w:p>
    <w:p w14:paraId="3099C6FE" w14:textId="77777777" w:rsidR="00834A0C" w:rsidRDefault="00000000">
      <w:pPr>
        <w:pStyle w:val="ListBullet"/>
      </w:pPr>
      <w:r>
        <w:t>IP-API. (s.d.). IP-API Geolocation API. https://ip-api.com/docs</w:t>
      </w:r>
    </w:p>
    <w:p w14:paraId="1673D7F7" w14:textId="77777777" w:rsidR="00834A0C" w:rsidRDefault="00000000">
      <w:pPr>
        <w:pStyle w:val="ListBullet"/>
      </w:pPr>
      <w:r>
        <w:t>KNIME. (s.d.). KNIME Analytics Platform Documentation. https://docs.knime.com/</w:t>
      </w:r>
    </w:p>
    <w:p w14:paraId="7530E276" w14:textId="77777777" w:rsidR="00834A0C" w:rsidRDefault="00000000">
      <w:pPr>
        <w:pStyle w:val="ListBullet"/>
      </w:pPr>
      <w:r>
        <w:t>PostgreSQL Global Development Group. (s.d.). PostgreSQL Documentation. https://www.postgresql.org/docs/</w:t>
      </w:r>
    </w:p>
    <w:p w14:paraId="6F6CD0DC" w14:textId="77777777" w:rsidR="00834A0C" w:rsidRDefault="00000000">
      <w:pPr>
        <w:pStyle w:val="ListBullet"/>
      </w:pPr>
      <w:r>
        <w:t>Docker. (s.d.). Docker Compose documentation. https://docs.docker.com/compose/</w:t>
      </w:r>
    </w:p>
    <w:p w14:paraId="3C957BD6" w14:textId="77777777" w:rsidR="00834A0C" w:rsidRPr="004A792E" w:rsidRDefault="00000000">
      <w:pPr>
        <w:pStyle w:val="ListBullet"/>
        <w:rPr>
          <w:lang w:val="pt-PT"/>
        </w:rPr>
      </w:pP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Labs</w:t>
      </w:r>
      <w:proofErr w:type="spellEnd"/>
      <w:r w:rsidRPr="004A792E">
        <w:rPr>
          <w:lang w:val="pt-PT"/>
        </w:rPr>
        <w:t>. (</w:t>
      </w:r>
      <w:proofErr w:type="spellStart"/>
      <w:r w:rsidRPr="004A792E">
        <w:rPr>
          <w:lang w:val="pt-PT"/>
        </w:rPr>
        <w:t>s.d</w:t>
      </w:r>
      <w:proofErr w:type="spellEnd"/>
      <w:r w:rsidRPr="004A792E">
        <w:rPr>
          <w:lang w:val="pt-PT"/>
        </w:rPr>
        <w:t xml:space="preserve">.). </w:t>
      </w:r>
      <w:proofErr w:type="spellStart"/>
      <w:r w:rsidRPr="004A792E">
        <w:rPr>
          <w:lang w:val="pt-PT"/>
        </w:rPr>
        <w:t>Grafana</w:t>
      </w:r>
      <w:proofErr w:type="spellEnd"/>
      <w:r w:rsidRPr="004A792E">
        <w:rPr>
          <w:lang w:val="pt-PT"/>
        </w:rPr>
        <w:t xml:space="preserve"> </w:t>
      </w:r>
      <w:proofErr w:type="spellStart"/>
      <w:r w:rsidRPr="004A792E">
        <w:rPr>
          <w:lang w:val="pt-PT"/>
        </w:rPr>
        <w:t>documentation</w:t>
      </w:r>
      <w:proofErr w:type="spellEnd"/>
      <w:r w:rsidRPr="004A792E">
        <w:rPr>
          <w:lang w:val="pt-PT"/>
        </w:rPr>
        <w:t>. https://grafana.com/docs/grafana/latest/</w:t>
      </w:r>
    </w:p>
    <w:sectPr w:rsidR="00834A0C" w:rsidRPr="004A792E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30CEF4E" w14:textId="77777777" w:rsidR="00CB69F6" w:rsidRDefault="00CB69F6" w:rsidP="009A6F09">
      <w:pPr>
        <w:spacing w:after="0" w:line="240" w:lineRule="auto"/>
      </w:pPr>
      <w:r>
        <w:separator/>
      </w:r>
    </w:p>
  </w:endnote>
  <w:endnote w:type="continuationSeparator" w:id="0">
    <w:p w14:paraId="4EB1C3DE" w14:textId="77777777" w:rsidR="00CB69F6" w:rsidRDefault="00CB69F6" w:rsidP="009A6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26A52E" w14:textId="77777777" w:rsidR="00CB69F6" w:rsidRDefault="00CB69F6" w:rsidP="009A6F09">
      <w:pPr>
        <w:spacing w:after="0" w:line="240" w:lineRule="auto"/>
      </w:pPr>
      <w:r>
        <w:separator/>
      </w:r>
    </w:p>
  </w:footnote>
  <w:footnote w:type="continuationSeparator" w:id="0">
    <w:p w14:paraId="37AAB168" w14:textId="77777777" w:rsidR="00CB69F6" w:rsidRDefault="00CB69F6" w:rsidP="009A6F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3857B5" w14:textId="7189865B" w:rsidR="009A6F09" w:rsidRDefault="009A6F09" w:rsidP="009A6F09">
    <w:pPr>
      <w:pStyle w:val="Header"/>
      <w:tabs>
        <w:tab w:val="clear" w:pos="4680"/>
        <w:tab w:val="clear" w:pos="9360"/>
        <w:tab w:val="right" w:pos="8640"/>
      </w:tabs>
    </w:pPr>
    <w:r>
      <w:fldChar w:fldCharType="begin"/>
    </w:r>
    <w:r>
      <w:instrText xml:space="preserve"> INCLUDEPICTURE "https://encrypted-tbn0.gstatic.com/images?q=tbn:ANd9GcRfHsxwLAC9InamDFxBMAbhO5pE43qNhSIC-RKQKj-DsQ&amp;s=10" \* MERGEFORMATINET </w:instrText>
    </w:r>
    <w:r>
      <w:fldChar w:fldCharType="separate"/>
    </w:r>
    <w:r>
      <w:rPr>
        <w:noProof/>
      </w:rPr>
      <w:drawing>
        <wp:inline distT="0" distB="0" distL="0" distR="0" wp14:anchorId="2563E503" wp14:editId="045576BD">
          <wp:extent cx="956409" cy="388601"/>
          <wp:effectExtent l="0" t="0" r="0" b="5715"/>
          <wp:docPr id="65493078" name="Picture 1" descr="Universidade Politécnica do Cávado e do Ave – Wikipédia, a enciclopédia  liv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e Politécnica do Cávado e do Ave – Wikipédia, a enciclopédia  livr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6547" cy="4292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  <w:r>
      <w:tab/>
    </w:r>
    <w:r>
      <w:fldChar w:fldCharType="begin"/>
    </w:r>
    <w:r>
      <w:instrText xml:space="preserve"> INCLUDEPICTURE "https://slate-conf.org/2020/images/est.png" \* MERGEFORMATINET </w:instrText>
    </w:r>
    <w:r>
      <w:fldChar w:fldCharType="separate"/>
    </w:r>
    <w:r>
      <w:rPr>
        <w:noProof/>
      </w:rPr>
      <w:drawing>
        <wp:inline distT="0" distB="0" distL="0" distR="0" wp14:anchorId="4561CBC5" wp14:editId="53D32ED0">
          <wp:extent cx="1148080" cy="434094"/>
          <wp:effectExtent l="0" t="0" r="0" b="0"/>
          <wp:docPr id="1098716375" name="Picture 2" descr="SLATE'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SLATE'2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7944" cy="47563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4C3AC254" w14:textId="77777777" w:rsidR="009A6F09" w:rsidRDefault="009A6F09" w:rsidP="009A6F09">
    <w:pPr>
      <w:pStyle w:val="Header"/>
      <w:tabs>
        <w:tab w:val="clear" w:pos="4680"/>
        <w:tab w:val="clear" w:pos="9360"/>
        <w:tab w:val="right" w:pos="8640"/>
      </w:tabs>
    </w:pPr>
  </w:p>
  <w:p w14:paraId="32B93DB7" w14:textId="77777777" w:rsidR="009A6F09" w:rsidRDefault="009A6F09" w:rsidP="009A6F09">
    <w:pPr>
      <w:pStyle w:val="Header"/>
      <w:tabs>
        <w:tab w:val="clear" w:pos="4680"/>
        <w:tab w:val="clear" w:pos="9360"/>
        <w:tab w:val="right" w:pos="864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8043073">
    <w:abstractNumId w:val="8"/>
  </w:num>
  <w:num w:numId="2" w16cid:durableId="291061987">
    <w:abstractNumId w:val="6"/>
  </w:num>
  <w:num w:numId="3" w16cid:durableId="1865748432">
    <w:abstractNumId w:val="5"/>
  </w:num>
  <w:num w:numId="4" w16cid:durableId="880484950">
    <w:abstractNumId w:val="4"/>
  </w:num>
  <w:num w:numId="5" w16cid:durableId="721056062">
    <w:abstractNumId w:val="7"/>
  </w:num>
  <w:num w:numId="6" w16cid:durableId="923149246">
    <w:abstractNumId w:val="3"/>
  </w:num>
  <w:num w:numId="7" w16cid:durableId="1311330566">
    <w:abstractNumId w:val="2"/>
  </w:num>
  <w:num w:numId="8" w16cid:durableId="151337662">
    <w:abstractNumId w:val="1"/>
  </w:num>
  <w:num w:numId="9" w16cid:durableId="18293570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39DE"/>
    <w:rsid w:val="0015074B"/>
    <w:rsid w:val="0029639D"/>
    <w:rsid w:val="002A06E9"/>
    <w:rsid w:val="00326F90"/>
    <w:rsid w:val="004A792E"/>
    <w:rsid w:val="00591FD1"/>
    <w:rsid w:val="00784DCD"/>
    <w:rsid w:val="00834A0C"/>
    <w:rsid w:val="009A6F09"/>
    <w:rsid w:val="00AA1D8D"/>
    <w:rsid w:val="00B00108"/>
    <w:rsid w:val="00B47730"/>
    <w:rsid w:val="00CB0664"/>
    <w:rsid w:val="00CB69F6"/>
    <w:rsid w:val="00CE7FEA"/>
    <w:rsid w:val="00EC34C7"/>
    <w:rsid w:val="00F357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CC27CF2"/>
  <w14:defaultImageDpi w14:val="300"/>
  <w15:docId w15:val="{E295931E-A9A2-B749-9158-B7512A8FF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890</Words>
  <Characters>5077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Batista</cp:lastModifiedBy>
  <cp:revision>10</cp:revision>
  <dcterms:created xsi:type="dcterms:W3CDTF">2026-10-22T10:56:00Z</dcterms:created>
  <dcterms:modified xsi:type="dcterms:W3CDTF">2026-10-22T11:39:00Z</dcterms:modified>
  <cp:category/>
</cp:coreProperties>
</file>