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6A0F3D" w14:textId="77777777" w:rsidR="00EF6B8E" w:rsidRDefault="00000000">
      <w:pPr>
        <w:pStyle w:val="Title"/>
      </w:pPr>
      <w:bookmarkStart w:id="0" w:name="_uvjg9wiq4q42" w:colFirst="0" w:colLast="0"/>
      <w:bookmarkEnd w:id="0"/>
      <w:r>
        <w:t>Relatório Final — Integração de Sistemas de Informação</w:t>
      </w:r>
    </w:p>
    <w:p w14:paraId="15D75102" w14:textId="77777777" w:rsidR="00EF6B8E" w:rsidRDefault="00000000">
      <w:pPr>
        <w:pStyle w:val="Heading1"/>
      </w:pPr>
      <w:bookmarkStart w:id="1" w:name="_64r9ez9ffwd6" w:colFirst="0" w:colLast="0"/>
      <w:bookmarkEnd w:id="1"/>
      <w:r>
        <w:t>1. Enquadramento Metodológico</w:t>
      </w:r>
    </w:p>
    <w:tbl>
      <w:tblPr>
        <w:tblStyle w:val="a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EF6B8E" w14:paraId="3660AA05" w14:textId="77777777" w:rsidTr="00EF6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004B75E6" w14:textId="77777777" w:rsidR="00EF6B8E" w:rsidRDefault="00000000">
            <w:r>
              <w:t>Parâmetro</w:t>
            </w:r>
          </w:p>
        </w:tc>
        <w:tc>
          <w:tcPr>
            <w:tcW w:w="5000" w:type="dxa"/>
          </w:tcPr>
          <w:p w14:paraId="69F6A68F" w14:textId="77777777" w:rsidR="00EF6B8E" w:rsidRDefault="00000000">
            <w:r>
              <w:t>Detalhe da Informação</w:t>
            </w:r>
          </w:p>
        </w:tc>
      </w:tr>
      <w:tr w:rsidR="00EF6B8E" w14:paraId="77DFFA4C" w14:textId="77777777" w:rsidTr="00EF6B8E">
        <w:tc>
          <w:tcPr>
            <w:tcW w:w="5000" w:type="dxa"/>
          </w:tcPr>
          <w:p w14:paraId="35676386" w14:textId="77777777" w:rsidR="00EF6B8E" w:rsidRDefault="00000000">
            <w:r>
              <w:rPr>
                <w:b/>
                <w:bCs/>
              </w:rPr>
              <w:t>Estudante</w:t>
            </w:r>
          </w:p>
        </w:tc>
        <w:tc>
          <w:tcPr>
            <w:tcW w:w="5000" w:type="dxa"/>
          </w:tcPr>
          <w:p w14:paraId="5A61E01F" w14:textId="77777777" w:rsidR="00EF6B8E" w:rsidRDefault="00000000">
            <w:r>
              <w:t xml:space="preserve">Daniel Batista — Número de Aluno: </w:t>
            </w:r>
            <w:proofErr w:type="spellStart"/>
            <w:r>
              <w:rPr>
                <w:color w:val="000000"/>
              </w:rPr>
              <w:t>Person</w:t>
            </w:r>
            <w:proofErr w:type="spellEnd"/>
          </w:p>
        </w:tc>
      </w:tr>
      <w:tr w:rsidR="00EF6B8E" w14:paraId="5B7F8095" w14:textId="77777777" w:rsidTr="00EF6B8E">
        <w:tc>
          <w:tcPr>
            <w:tcW w:w="5000" w:type="dxa"/>
          </w:tcPr>
          <w:p w14:paraId="66922B2B" w14:textId="77777777" w:rsidR="00EF6B8E" w:rsidRDefault="00000000">
            <w:r>
              <w:rPr>
                <w:b/>
                <w:bCs/>
              </w:rPr>
              <w:t>Unidade Curricular</w:t>
            </w:r>
          </w:p>
        </w:tc>
        <w:tc>
          <w:tcPr>
            <w:tcW w:w="5000" w:type="dxa"/>
          </w:tcPr>
          <w:p w14:paraId="108F10AD" w14:textId="77777777" w:rsidR="00EF6B8E" w:rsidRDefault="00000000">
            <w:r>
              <w:t>Integração de Sistemas de Informação (ISI)</w:t>
            </w:r>
          </w:p>
        </w:tc>
      </w:tr>
      <w:tr w:rsidR="00EF6B8E" w14:paraId="73844138" w14:textId="77777777" w:rsidTr="00EF6B8E">
        <w:tc>
          <w:tcPr>
            <w:tcW w:w="5000" w:type="dxa"/>
          </w:tcPr>
          <w:p w14:paraId="4574B5C3" w14:textId="77777777" w:rsidR="00EF6B8E" w:rsidRDefault="00000000">
            <w:r>
              <w:rPr>
                <w:b/>
                <w:bCs/>
              </w:rPr>
              <w:t>Curso</w:t>
            </w:r>
          </w:p>
        </w:tc>
        <w:tc>
          <w:tcPr>
            <w:tcW w:w="5000" w:type="dxa"/>
          </w:tcPr>
          <w:p w14:paraId="296DC751" w14:textId="77777777" w:rsidR="00EF6B8E" w:rsidRDefault="00000000">
            <w:r>
              <w:t>Licenciatura em Engenharia de Sistemas Informáticos</w:t>
            </w:r>
          </w:p>
        </w:tc>
      </w:tr>
      <w:tr w:rsidR="00EF6B8E" w14:paraId="7A3E51DD" w14:textId="77777777" w:rsidTr="00EF6B8E">
        <w:tc>
          <w:tcPr>
            <w:tcW w:w="5000" w:type="dxa"/>
          </w:tcPr>
          <w:p w14:paraId="33C6F688" w14:textId="77777777" w:rsidR="00EF6B8E" w:rsidRDefault="00000000">
            <w:r>
              <w:rPr>
                <w:b/>
                <w:bCs/>
              </w:rPr>
              <w:t>Instituição</w:t>
            </w:r>
          </w:p>
        </w:tc>
        <w:tc>
          <w:tcPr>
            <w:tcW w:w="5000" w:type="dxa"/>
          </w:tcPr>
          <w:p w14:paraId="72EC9C8A" w14:textId="77777777" w:rsidR="00EF6B8E" w:rsidRDefault="00000000">
            <w:r>
              <w:t>Escola Superior de Tecnologia — IPCA</w:t>
            </w:r>
          </w:p>
        </w:tc>
      </w:tr>
      <w:tr w:rsidR="00EF6B8E" w14:paraId="782DA83C" w14:textId="77777777" w:rsidTr="00EF6B8E">
        <w:tc>
          <w:tcPr>
            <w:tcW w:w="5000" w:type="dxa"/>
          </w:tcPr>
          <w:p w14:paraId="43D79587" w14:textId="77777777" w:rsidR="00EF6B8E" w:rsidRDefault="00000000">
            <w:r>
              <w:rPr>
                <w:b/>
                <w:bCs/>
              </w:rPr>
              <w:t>Ano Letivo</w:t>
            </w:r>
          </w:p>
        </w:tc>
        <w:tc>
          <w:tcPr>
            <w:tcW w:w="5000" w:type="dxa"/>
          </w:tcPr>
          <w:p w14:paraId="40903AD4" w14:textId="77777777" w:rsidR="00EF6B8E" w:rsidRDefault="00000000">
            <w:r>
              <w:t>2026/27</w:t>
            </w:r>
          </w:p>
        </w:tc>
      </w:tr>
    </w:tbl>
    <w:p w14:paraId="0A9C021B" w14:textId="77777777" w:rsidR="00EF6B8E" w:rsidRDefault="00000000">
      <w:pPr>
        <w:pStyle w:val="Heading1"/>
      </w:pPr>
      <w:bookmarkStart w:id="2" w:name="_w8xnzlibow7h" w:colFirst="0" w:colLast="0"/>
      <w:bookmarkEnd w:id="2"/>
      <w:r>
        <w:t>2. Contexto e Definição do Problema</w:t>
      </w:r>
    </w:p>
    <w:p w14:paraId="1E098679" w14:textId="77777777" w:rsidR="00EF6B8E" w:rsidRDefault="00000000">
      <w:r>
        <w:t xml:space="preserve">No âmbito da </w:t>
      </w:r>
      <w:proofErr w:type="spellStart"/>
      <w:r>
        <w:t>cibersegurança</w:t>
      </w:r>
      <w:proofErr w:type="spellEnd"/>
      <w:r>
        <w:t xml:space="preserve"> moderna, a monitorização contínua de acessos e a deteção atempada de tentativas de intrusão assumem um papel vital na proteção de infraestruturas tecnológicas. O problema central abordado neste projeto focou-se na recolha, tratamento e visualização analítica em tempo real de registos de autenticação (</w:t>
      </w:r>
      <w:proofErr w:type="spellStart"/>
      <w:r>
        <w:t>logs</w:t>
      </w:r>
      <w:proofErr w:type="spellEnd"/>
      <w:r>
        <w:t xml:space="preserve"> de ataques de força bruta).</w:t>
      </w:r>
    </w:p>
    <w:p w14:paraId="6E78A06D" w14:textId="77777777" w:rsidR="00EF6B8E" w:rsidRDefault="00EF6B8E"/>
    <w:p w14:paraId="24AF78F3" w14:textId="77777777" w:rsidR="00EF6B8E" w:rsidRDefault="00000000">
      <w:r>
        <w:t>O objetivo principal consistiu na conceção e implementação de uma pipeline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) robusta. Esta solução consome ficheiros de </w:t>
      </w:r>
      <w:proofErr w:type="spellStart"/>
      <w:r>
        <w:t>logs</w:t>
      </w:r>
      <w:proofErr w:type="spellEnd"/>
      <w:r>
        <w:t xml:space="preserve"> heterogéneos, executa as operações de limpeza e transformação estrutural necessárias e persiste os dados numa base de dados relacional. Subsequentemente, os resultados são expostos através de um painel de controlo (</w:t>
      </w:r>
      <w:proofErr w:type="spellStart"/>
      <w:r>
        <w:rPr>
          <w:i/>
          <w:iCs/>
        </w:rPr>
        <w:t>dashboard</w:t>
      </w:r>
      <w:proofErr w:type="spellEnd"/>
      <w:r>
        <w:t xml:space="preserve">) dinâmico, permitindo a análise célere de acessos com sucesso e falhados, bem como a identificação e </w:t>
      </w:r>
      <w:proofErr w:type="spellStart"/>
      <w:r>
        <w:t>geolocalização</w:t>
      </w:r>
      <w:proofErr w:type="spellEnd"/>
      <w:r>
        <w:t xml:space="preserve"> das origens dos ataques.</w:t>
      </w:r>
    </w:p>
    <w:p w14:paraId="7ABFC5C9" w14:textId="77777777" w:rsidR="00EF6B8E" w:rsidRDefault="00000000">
      <w:pPr>
        <w:pStyle w:val="Heading1"/>
      </w:pPr>
      <w:bookmarkStart w:id="3" w:name="_bsvcd7e7ot34" w:colFirst="0" w:colLast="0"/>
      <w:bookmarkEnd w:id="3"/>
      <w:r>
        <w:t>3. Estratégia e Arquitetura da Solução</w:t>
      </w:r>
    </w:p>
    <w:p w14:paraId="2A13A31C" w14:textId="77777777" w:rsidR="00EF6B8E" w:rsidRDefault="00000000">
      <w:r>
        <w:t>A solução desenhada assenta numa arquitetura modular em três fases (Extração, Transformação e Carga), suportada pelas seguintes tecnologias e componentes:</w:t>
      </w:r>
    </w:p>
    <w:p w14:paraId="4E654303" w14:textId="77777777" w:rsidR="00EF6B8E" w:rsidRDefault="00EF6B8E"/>
    <w:p w14:paraId="1DC89BC4" w14:textId="77777777" w:rsidR="00EF6B8E" w:rsidRDefault="00000000">
      <w:pPr>
        <w:numPr>
          <w:ilvl w:val="0"/>
          <w:numId w:val="2"/>
        </w:numPr>
      </w:pPr>
      <w:r>
        <w:rPr>
          <w:b/>
          <w:bCs/>
        </w:rPr>
        <w:t>Origem dos dados:</w:t>
      </w:r>
      <w:r>
        <w:t xml:space="preserve"> Ficheiros locais heterogéneos </w:t>
      </w:r>
      <w:r>
        <w:rPr>
          <w:rFonts w:ascii="Roboto Mono" w:eastAsia="Roboto Mono" w:hAnsi="Roboto Mono" w:cs="Roboto Mono"/>
          <w:color w:val="188038"/>
        </w:rPr>
        <w:t>auth.log</w:t>
      </w:r>
      <w:r>
        <w:t xml:space="preserve"> (formato texto de registo de sistema) e </w:t>
      </w:r>
      <w:r>
        <w:rPr>
          <w:rFonts w:ascii="Roboto Mono" w:eastAsia="Roboto Mono" w:hAnsi="Roboto Mono" w:cs="Roboto Mono"/>
          <w:color w:val="188038"/>
        </w:rPr>
        <w:t>users.xml</w:t>
      </w:r>
      <w:r>
        <w:t xml:space="preserve"> (dados estruturados XML).</w:t>
      </w:r>
    </w:p>
    <w:p w14:paraId="340C613B" w14:textId="15C75B08" w:rsidR="00EF6B8E" w:rsidRDefault="00000000">
      <w:pPr>
        <w:numPr>
          <w:ilvl w:val="0"/>
          <w:numId w:val="2"/>
        </w:numPr>
      </w:pPr>
      <w:r>
        <w:rPr>
          <w:b/>
          <w:bCs/>
        </w:rPr>
        <w:t>Motor de ETL:</w:t>
      </w:r>
      <w:r>
        <w:t xml:space="preserve"> KNIME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, responsável pela orquestração do fluxo de leitura, </w:t>
      </w:r>
      <w:proofErr w:type="spellStart"/>
      <w:r>
        <w:t>parsing</w:t>
      </w:r>
      <w:proofErr w:type="spellEnd"/>
      <w:r>
        <w:t>, validação, cruzamento e transformação dos dados.</w:t>
      </w:r>
    </w:p>
    <w:p w14:paraId="59FAE2A8" w14:textId="77777777" w:rsidR="00EF6B8E" w:rsidRDefault="00000000">
      <w:pPr>
        <w:numPr>
          <w:ilvl w:val="0"/>
          <w:numId w:val="2"/>
        </w:numPr>
      </w:pPr>
      <w:r>
        <w:rPr>
          <w:b/>
          <w:bCs/>
        </w:rPr>
        <w:t>Persistência (Base de Dados):</w:t>
      </w:r>
      <w:r>
        <w:t xml:space="preserve"> </w:t>
      </w:r>
      <w:proofErr w:type="spellStart"/>
      <w:r>
        <w:t>PostgreSQL</w:t>
      </w:r>
      <w:proofErr w:type="spellEnd"/>
      <w:r>
        <w:t xml:space="preserve"> alojado num contentor Docker (orquestrado via </w:t>
      </w:r>
      <w:proofErr w:type="spellStart"/>
      <w:r>
        <w:rPr>
          <w:rFonts w:ascii="Roboto Mono" w:eastAsia="Roboto Mono" w:hAnsi="Roboto Mono" w:cs="Roboto Mono"/>
          <w:color w:val="188038"/>
        </w:rPr>
        <w:t>docker-compose</w:t>
      </w:r>
      <w:proofErr w:type="spellEnd"/>
      <w:r>
        <w:t xml:space="preserve">), armazenando os dados limpos na tabela de destino </w:t>
      </w:r>
      <w:proofErr w:type="spellStart"/>
      <w:r>
        <w:rPr>
          <w:rFonts w:ascii="Roboto Mono" w:eastAsia="Roboto Mono" w:hAnsi="Roboto Mono" w:cs="Roboto Mono"/>
          <w:color w:val="188038"/>
        </w:rPr>
        <w:t>login_events</w:t>
      </w:r>
      <w:proofErr w:type="spellEnd"/>
      <w:r>
        <w:t>.</w:t>
      </w:r>
    </w:p>
    <w:p w14:paraId="08D63927" w14:textId="77777777" w:rsidR="00EF6B8E" w:rsidRDefault="00000000">
      <w:pPr>
        <w:numPr>
          <w:ilvl w:val="0"/>
          <w:numId w:val="2"/>
        </w:numPr>
      </w:pPr>
      <w:r>
        <w:rPr>
          <w:b/>
          <w:bCs/>
        </w:rPr>
        <w:t>Exportação Adicional:</w:t>
      </w:r>
      <w:r>
        <w:t xml:space="preserve"> Os conjuntos de dados tratados foram simultaneamente armazenados localmente em ficheiros de formato JSON para interoperabilidade acessória.</w:t>
      </w:r>
    </w:p>
    <w:p w14:paraId="1D5B32C9" w14:textId="77777777" w:rsidR="00EF6B8E" w:rsidRDefault="00000000">
      <w:pPr>
        <w:numPr>
          <w:ilvl w:val="0"/>
          <w:numId w:val="2"/>
        </w:numPr>
      </w:pPr>
      <w:r>
        <w:rPr>
          <w:b/>
          <w:bCs/>
        </w:rPr>
        <w:t>Visualização e Análise:</w:t>
      </w:r>
      <w:r>
        <w:t xml:space="preserve"> </w:t>
      </w:r>
      <w:proofErr w:type="spellStart"/>
      <w:r>
        <w:t>Grafana</w:t>
      </w:r>
      <w:proofErr w:type="spellEnd"/>
      <w:r>
        <w:t xml:space="preserve"> (em ambiente Docker) para disponibilização de métricas e painéis dinâmicos em tempo real (incluindo séries temporais, gráficos de barras distributivos e diagramas circulares).</w:t>
      </w:r>
    </w:p>
    <w:p w14:paraId="4EB8038A" w14:textId="77777777" w:rsidR="00EF6B8E" w:rsidRDefault="00000000">
      <w:pPr>
        <w:numPr>
          <w:ilvl w:val="0"/>
          <w:numId w:val="2"/>
        </w:numPr>
      </w:pPr>
      <w:r>
        <w:rPr>
          <w:b/>
          <w:bCs/>
        </w:rPr>
        <w:t>Controlo de Versões:</w:t>
      </w:r>
      <w:r>
        <w:t xml:space="preserve"> Versionamento integral do ecossistema (infraestrutura como código, scripts SQL, fluxos do KNIME e ficheiros de configuração) através de </w:t>
      </w:r>
      <w:proofErr w:type="spellStart"/>
      <w:r>
        <w:t>Git</w:t>
      </w:r>
      <w:proofErr w:type="spellEnd"/>
      <w:r>
        <w:t>, mantido no repositório GitHub.</w:t>
      </w:r>
    </w:p>
    <w:p w14:paraId="046C99A8" w14:textId="77777777" w:rsidR="00EF6B8E" w:rsidRDefault="00000000">
      <w:pPr>
        <w:pStyle w:val="Heading1"/>
      </w:pPr>
      <w:bookmarkStart w:id="4" w:name="_qmrikowtbw4g" w:colFirst="0" w:colLast="0"/>
      <w:bookmarkEnd w:id="4"/>
      <w:r>
        <w:t>4. Pipeline de Transformação de Dados</w:t>
      </w:r>
    </w:p>
    <w:p w14:paraId="554F714F" w14:textId="77777777" w:rsidR="00EF6B8E" w:rsidRDefault="00000000">
      <w:r>
        <w:rPr>
          <w:color w:val="000000"/>
        </w:rPr>
        <w:t>File</w:t>
      </w:r>
    </w:p>
    <w:p w14:paraId="63BAD524" w14:textId="77777777" w:rsidR="00EF6B8E" w:rsidRDefault="00000000">
      <w:pPr>
        <w:pStyle w:val="Heading2"/>
      </w:pPr>
      <w:bookmarkStart w:id="5" w:name="_ftp8ap395lwo" w:colFirst="0" w:colLast="0"/>
      <w:bookmarkEnd w:id="5"/>
      <w:r>
        <w:t>Detalhe Técnico das Transformações</w:t>
      </w:r>
    </w:p>
    <w:p w14:paraId="118FA012" w14:textId="77777777" w:rsidR="00EF6B8E" w:rsidRDefault="00000000">
      <w:r>
        <w:t>Nesta etapa, os dados brutos de entrada foram importados utilizando nós de leitura específicos para ficheiros de texto e documentos XML. O processo de transformação englobou as seguintes operações chave:</w:t>
      </w:r>
    </w:p>
    <w:p w14:paraId="4DFC8BC9" w14:textId="77777777" w:rsidR="00EF6B8E" w:rsidRDefault="00EF6B8E"/>
    <w:p w14:paraId="6C8B6F2A" w14:textId="3AB5A150" w:rsidR="00EF6B8E" w:rsidRDefault="00000000">
      <w:pPr>
        <w:numPr>
          <w:ilvl w:val="0"/>
          <w:numId w:val="1"/>
        </w:numPr>
      </w:pPr>
      <w:r>
        <w:rPr>
          <w:b/>
          <w:bCs/>
        </w:rPr>
        <w:t>Limpeza:</w:t>
      </w:r>
      <w:r>
        <w:t xml:space="preserve"> Identificação e remoção de valores inconsistentes, nulos ou malformados.</w:t>
      </w:r>
    </w:p>
    <w:p w14:paraId="3C349399" w14:textId="77777777" w:rsidR="00EF6B8E" w:rsidRDefault="00000000">
      <w:pPr>
        <w:numPr>
          <w:ilvl w:val="0"/>
          <w:numId w:val="1"/>
        </w:numPr>
      </w:pPr>
      <w:r>
        <w:rPr>
          <w:b/>
          <w:bCs/>
        </w:rPr>
        <w:t>Padronização Temporal:</w:t>
      </w:r>
      <w:r>
        <w:t xml:space="preserve"> Normalização das cadeias de texto contendo carimbos de data/hora para o formato standard ISO/</w:t>
      </w:r>
      <w:proofErr w:type="spellStart"/>
      <w:r>
        <w:t>PostgreSQL</w:t>
      </w:r>
      <w:proofErr w:type="spellEnd"/>
      <w:r>
        <w:t>.</w:t>
      </w:r>
    </w:p>
    <w:p w14:paraId="480F194B" w14:textId="77777777" w:rsidR="00EF6B8E" w:rsidRDefault="00000000">
      <w:pPr>
        <w:numPr>
          <w:ilvl w:val="0"/>
          <w:numId w:val="1"/>
        </w:numPr>
      </w:pPr>
      <w:r>
        <w:rPr>
          <w:b/>
          <w:bCs/>
        </w:rPr>
        <w:t>Cruzamento de Dados (</w:t>
      </w:r>
      <w:proofErr w:type="spellStart"/>
      <w:r>
        <w:rPr>
          <w:b/>
          <w:bCs/>
        </w:rPr>
        <w:t>Joins</w:t>
      </w:r>
      <w:proofErr w:type="spellEnd"/>
      <w:r>
        <w:rPr>
          <w:b/>
          <w:bCs/>
        </w:rPr>
        <w:t>):</w:t>
      </w:r>
      <w:r>
        <w:t xml:space="preserve"> Consolidação das fontes de informação díspares (</w:t>
      </w:r>
      <w:r>
        <w:rPr>
          <w:rFonts w:ascii="Roboto Mono" w:eastAsia="Roboto Mono" w:hAnsi="Roboto Mono" w:cs="Roboto Mono"/>
          <w:color w:val="188038"/>
        </w:rPr>
        <w:t>auth.log</w:t>
      </w:r>
      <w:r>
        <w:t xml:space="preserve"> e </w:t>
      </w:r>
      <w:r>
        <w:rPr>
          <w:rFonts w:ascii="Roboto Mono" w:eastAsia="Roboto Mono" w:hAnsi="Roboto Mono" w:cs="Roboto Mono"/>
          <w:color w:val="188038"/>
        </w:rPr>
        <w:t>users.xml</w:t>
      </w:r>
      <w:r>
        <w:t>) com base em chaves relacionais comuns.</w:t>
      </w:r>
    </w:p>
    <w:p w14:paraId="064A1B61" w14:textId="77777777" w:rsidR="00EF6B8E" w:rsidRDefault="00000000">
      <w:pPr>
        <w:numPr>
          <w:ilvl w:val="0"/>
          <w:numId w:val="1"/>
        </w:numPr>
      </w:pPr>
      <w:r>
        <w:rPr>
          <w:b/>
          <w:bCs/>
        </w:rPr>
        <w:t>Mapeamento de Esquema:</w:t>
      </w:r>
      <w:r>
        <w:t xml:space="preserve"> Reestruturação de colunas e dados para alinhamento com a tabela final </w:t>
      </w:r>
      <w:proofErr w:type="spellStart"/>
      <w:r>
        <w:rPr>
          <w:rFonts w:ascii="Roboto Mono" w:eastAsia="Roboto Mono" w:hAnsi="Roboto Mono" w:cs="Roboto Mono"/>
          <w:color w:val="188038"/>
        </w:rPr>
        <w:t>login_events</w:t>
      </w:r>
      <w:proofErr w:type="spellEnd"/>
      <w:r>
        <w:t>.</w:t>
      </w:r>
    </w:p>
    <w:p w14:paraId="64091680" w14:textId="77777777" w:rsidR="00EF6B8E" w:rsidRDefault="00000000">
      <w:pPr>
        <w:pStyle w:val="Heading1"/>
      </w:pPr>
      <w:bookmarkStart w:id="6" w:name="_nu03j73rpv1q" w:colFirst="0" w:colLast="0"/>
      <w:bookmarkEnd w:id="6"/>
      <w:r>
        <w:t>5. Orquestração do Fluxo e Execução (Jobs)</w:t>
      </w:r>
    </w:p>
    <w:p w14:paraId="4BB12A87" w14:textId="77777777" w:rsidR="00EF6B8E" w:rsidRDefault="00000000">
      <w:r>
        <w:rPr>
          <w:color w:val="000000"/>
        </w:rPr>
        <w:t>File</w:t>
      </w:r>
    </w:p>
    <w:p w14:paraId="66B96AD0" w14:textId="77777777" w:rsidR="00EF6B8E" w:rsidRDefault="00000000">
      <w:pPr>
        <w:pStyle w:val="Heading2"/>
      </w:pPr>
      <w:bookmarkStart w:id="7" w:name="_d1qm8yxlcedn" w:colFirst="0" w:colLast="0"/>
      <w:bookmarkEnd w:id="7"/>
      <w:r>
        <w:lastRenderedPageBreak/>
        <w:t>Fluxo Operacional de Dados</w:t>
      </w:r>
    </w:p>
    <w:p w14:paraId="72438B5F" w14:textId="77777777" w:rsidR="00EF6B8E" w:rsidRDefault="00000000">
      <w:r>
        <w:t xml:space="preserve">A orquestração do sistema inicia-se com a execução automatizada do </w:t>
      </w:r>
      <w:proofErr w:type="spellStart"/>
      <w:r>
        <w:t>workflow</w:t>
      </w:r>
      <w:proofErr w:type="spellEnd"/>
      <w:r>
        <w:t xml:space="preserve"> no KNIME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. Este motor processa a pipeline e efetua a escrita direta dos registos estruturados no </w:t>
      </w:r>
      <w:proofErr w:type="spellStart"/>
      <w:r>
        <w:t>PostgreSQL</w:t>
      </w:r>
      <w:proofErr w:type="spellEnd"/>
      <w:r>
        <w:t xml:space="preserve"> através de uma ligação JDBC otimizada.</w:t>
      </w:r>
    </w:p>
    <w:p w14:paraId="2446A53D" w14:textId="77777777" w:rsidR="00EF6B8E" w:rsidRDefault="00EF6B8E"/>
    <w:p w14:paraId="453DD406" w14:textId="77777777" w:rsidR="00EF6B8E" w:rsidRDefault="00000000">
      <w:r>
        <w:t xml:space="preserve">O </w:t>
      </w:r>
      <w:proofErr w:type="spellStart"/>
      <w:r>
        <w:t>Grafana</w:t>
      </w:r>
      <w:proofErr w:type="spellEnd"/>
      <w:r>
        <w:t xml:space="preserve"> estabelece uma ligação direta à base de dados relacional, executando consultas periódicas com </w:t>
      </w:r>
      <w:proofErr w:type="spellStart"/>
      <w:r>
        <w:rPr>
          <w:i/>
          <w:iCs/>
        </w:rPr>
        <w:t>auto-refresh</w:t>
      </w:r>
      <w:proofErr w:type="spellEnd"/>
      <w:r>
        <w:t xml:space="preserve"> configurado para intervalos de 5 segundos. Esta abordagem garante a atualização em tempo real dos painéis analíticos sem necessidade de intervenção manual. Todo o ecossistema de infraestrutura (</w:t>
      </w:r>
      <w:proofErr w:type="spellStart"/>
      <w:r>
        <w:t>PostgreSQL</w:t>
      </w:r>
      <w:proofErr w:type="spellEnd"/>
      <w:r>
        <w:t xml:space="preserve"> e </w:t>
      </w:r>
      <w:proofErr w:type="spellStart"/>
      <w:r>
        <w:t>Grafana</w:t>
      </w:r>
      <w:proofErr w:type="spellEnd"/>
      <w:r>
        <w:t xml:space="preserve">) é aprovisionado de forma declarativa e isolada recorrendo ao Docker </w:t>
      </w:r>
      <w:proofErr w:type="spellStart"/>
      <w:r>
        <w:t>Compose</w:t>
      </w:r>
      <w:proofErr w:type="spellEnd"/>
      <w:r>
        <w:t>.</w:t>
      </w:r>
    </w:p>
    <w:p w14:paraId="6FFBD33A" w14:textId="77777777" w:rsidR="00EF6B8E" w:rsidRDefault="00000000">
      <w:pPr>
        <w:pStyle w:val="Heading1"/>
      </w:pPr>
      <w:bookmarkStart w:id="8" w:name="_58fbz9oig0wb" w:colFirst="0" w:colLast="0"/>
      <w:bookmarkEnd w:id="8"/>
      <w:r>
        <w:t>6. Demonstração Prática</w:t>
      </w:r>
    </w:p>
    <w:p w14:paraId="2AE34B3D" w14:textId="77777777" w:rsidR="00EF6B8E" w:rsidRDefault="00000000">
      <w:r>
        <w:rPr>
          <w:color w:val="000000"/>
        </w:rPr>
        <w:t>File</w:t>
      </w:r>
    </w:p>
    <w:p w14:paraId="6CCA1DAD" w14:textId="77777777" w:rsidR="00EF6B8E" w:rsidRDefault="00EF6B8E"/>
    <w:p w14:paraId="20E170BB" w14:textId="77777777" w:rsidR="00EF6B8E" w:rsidRDefault="00000000">
      <w:pPr>
        <w:numPr>
          <w:ilvl w:val="0"/>
          <w:numId w:val="3"/>
        </w:numPr>
      </w:pPr>
      <w:r>
        <w:rPr>
          <w:b/>
          <w:bCs/>
        </w:rPr>
        <w:t>Link de acesso direto ao vídeo:</w:t>
      </w:r>
      <w:r>
        <w:t xml:space="preserve"> </w:t>
      </w:r>
      <w:r>
        <w:rPr>
          <w:color w:val="000000"/>
        </w:rPr>
        <w:t>File</w:t>
      </w:r>
    </w:p>
    <w:p w14:paraId="03AE8B95" w14:textId="77777777" w:rsidR="00EF6B8E" w:rsidRDefault="00000000">
      <w:pPr>
        <w:pStyle w:val="Heading1"/>
      </w:pPr>
      <w:bookmarkStart w:id="9" w:name="_25rxobwl2kwn" w:colFirst="0" w:colLast="0"/>
      <w:bookmarkEnd w:id="9"/>
      <w:r>
        <w:t>7. Conclusão e Trabalhos Futuros</w:t>
      </w:r>
    </w:p>
    <w:p w14:paraId="5A2D77D8" w14:textId="77777777" w:rsidR="00EF6B8E" w:rsidRDefault="00000000">
      <w:r>
        <w:t xml:space="preserve">O trabalho desenvolvido cumpriu integralmente os objetivos propostos, concretizando a integração completa de uma pipeline ETL aplicada à monitorização de </w:t>
      </w:r>
      <w:proofErr w:type="spellStart"/>
      <w:r>
        <w:t>cibersegurança</w:t>
      </w:r>
      <w:proofErr w:type="spellEnd"/>
      <w:r>
        <w:t xml:space="preserve">. A arquitetura demonstrou capacidade para </w:t>
      </w:r>
      <w:proofErr w:type="spellStart"/>
      <w:r>
        <w:t>interoperar</w:t>
      </w:r>
      <w:proofErr w:type="spellEnd"/>
      <w:r>
        <w:t xml:space="preserve"> com múltiplos formatos de origem, aplicar regras de negócio complexas via KNIME e disponibilizar dados acionáveis em tempo real através do </w:t>
      </w:r>
      <w:proofErr w:type="spellStart"/>
      <w:r>
        <w:t>Grafana</w:t>
      </w:r>
      <w:proofErr w:type="spellEnd"/>
      <w:r>
        <w:t xml:space="preserve"> com suporte de persistência em </w:t>
      </w:r>
      <w:proofErr w:type="spellStart"/>
      <w:r>
        <w:t>PostgreSQL</w:t>
      </w:r>
      <w:proofErr w:type="spellEnd"/>
      <w:r>
        <w:t>.</w:t>
      </w:r>
    </w:p>
    <w:p w14:paraId="1D5B7376" w14:textId="77777777" w:rsidR="00EF6B8E" w:rsidRDefault="00000000">
      <w:pPr>
        <w:pStyle w:val="Heading2"/>
      </w:pPr>
      <w:bookmarkStart w:id="10" w:name="_6milsg2gabk4" w:colFirst="0" w:colLast="0"/>
      <w:bookmarkEnd w:id="10"/>
      <w:r>
        <w:t>Trabalhos Futuros</w:t>
      </w:r>
    </w:p>
    <w:p w14:paraId="58692F1C" w14:textId="77777777" w:rsidR="00EF6B8E" w:rsidRDefault="00000000">
      <w:r>
        <w:t>Como evolução do sistema, propõem-se os seguintes desenvolvimentos:</w:t>
      </w:r>
    </w:p>
    <w:p w14:paraId="56413CAE" w14:textId="77777777" w:rsidR="00EF6B8E" w:rsidRDefault="00EF6B8E"/>
    <w:p w14:paraId="1FC1D48D" w14:textId="77777777" w:rsidR="00EF6B8E" w:rsidRDefault="00000000">
      <w:pPr>
        <w:numPr>
          <w:ilvl w:val="0"/>
          <w:numId w:val="4"/>
        </w:numPr>
      </w:pPr>
      <w:r>
        <w:rPr>
          <w:b/>
          <w:bCs/>
        </w:rPr>
        <w:t xml:space="preserve">Integração de </w:t>
      </w: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Threat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Intelligence</w:t>
      </w:r>
      <w:proofErr w:type="spellEnd"/>
      <w:r>
        <w:rPr>
          <w:b/>
          <w:bCs/>
        </w:rPr>
        <w:t>:</w:t>
      </w:r>
      <w:r>
        <w:t xml:space="preserve"> Incorporação de pedidos HTTP GET diretamente no fluxo do KNIME para consultar </w:t>
      </w:r>
      <w:proofErr w:type="spellStart"/>
      <w:r>
        <w:t>APIs</w:t>
      </w:r>
      <w:proofErr w:type="spellEnd"/>
      <w:r>
        <w:t xml:space="preserve"> públicas de </w:t>
      </w:r>
      <w:proofErr w:type="spellStart"/>
      <w:r>
        <w:t>cibersegurança</w:t>
      </w:r>
      <w:proofErr w:type="spellEnd"/>
      <w:r>
        <w:t>.</w:t>
      </w:r>
    </w:p>
    <w:p w14:paraId="6A03E9EE" w14:textId="77777777" w:rsidR="00EF6B8E" w:rsidRDefault="00000000">
      <w:pPr>
        <w:numPr>
          <w:ilvl w:val="0"/>
          <w:numId w:val="4"/>
        </w:numPr>
      </w:pPr>
      <w:r>
        <w:rPr>
          <w:b/>
          <w:bCs/>
        </w:rPr>
        <w:t xml:space="preserve">Enriquecimento </w:t>
      </w:r>
      <w:proofErr w:type="spellStart"/>
      <w:r>
        <w:rPr>
          <w:b/>
          <w:bCs/>
        </w:rPr>
        <w:t>Metadados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i/>
          <w:iCs/>
        </w:rPr>
        <w:t>Left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Join</w:t>
      </w:r>
      <w:proofErr w:type="spellEnd"/>
      <w:r>
        <w:rPr>
          <w:b/>
          <w:bCs/>
        </w:rPr>
        <w:t>):</w:t>
      </w:r>
      <w:r>
        <w:t xml:space="preserve"> Mapeamento dos endereços IP atacantes com listas negras internacionais e bases de dados de reputação para uma resposta mais célere a ameaças emergentes.</w:t>
      </w:r>
    </w:p>
    <w:p w14:paraId="33323EF5" w14:textId="77777777" w:rsidR="00EF6B8E" w:rsidRDefault="00000000">
      <w:pPr>
        <w:pStyle w:val="Heading1"/>
      </w:pPr>
      <w:bookmarkStart w:id="11" w:name="_rhirw0u0zgam" w:colFirst="0" w:colLast="0"/>
      <w:bookmarkEnd w:id="11"/>
      <w:r>
        <w:t>8. Referências Bibliográficas</w:t>
      </w:r>
    </w:p>
    <w:p w14:paraId="29A5FB45" w14:textId="77777777" w:rsidR="00EF6B8E" w:rsidRDefault="00000000">
      <w:pPr>
        <w:numPr>
          <w:ilvl w:val="0"/>
          <w:numId w:val="4"/>
        </w:numPr>
      </w:pPr>
      <w:r>
        <w:t xml:space="preserve">Repositório </w:t>
      </w:r>
      <w:proofErr w:type="spellStart"/>
      <w:r>
        <w:t>Git</w:t>
      </w:r>
      <w:proofErr w:type="spellEnd"/>
      <w:r>
        <w:t xml:space="preserve"> do Projeto: </w:t>
      </w:r>
      <w:proofErr w:type="spellStart"/>
      <w:r>
        <w:rPr>
          <w:rFonts w:ascii="Roboto Mono" w:eastAsia="Roboto Mono" w:hAnsi="Roboto Mono" w:cs="Roboto Mono"/>
          <w:color w:val="188038"/>
        </w:rPr>
        <w:t>dbatistaa</w:t>
      </w:r>
      <w:proofErr w:type="spellEnd"/>
      <w:r>
        <w:rPr>
          <w:rFonts w:ascii="Roboto Mono" w:eastAsia="Roboto Mono" w:hAnsi="Roboto Mono" w:cs="Roboto Mono"/>
          <w:color w:val="188038"/>
        </w:rPr>
        <w:t>/ISI-LESIPL</w:t>
      </w:r>
    </w:p>
    <w:p w14:paraId="5FA55DBB" w14:textId="77777777" w:rsidR="00EF6B8E" w:rsidRDefault="00000000">
      <w:pPr>
        <w:numPr>
          <w:ilvl w:val="0"/>
          <w:numId w:val="4"/>
        </w:numPr>
      </w:pPr>
      <w:r>
        <w:t xml:space="preserve">Documentação Oficial do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&amp; </w:t>
      </w:r>
      <w:proofErr w:type="spellStart"/>
      <w:r>
        <w:t>Community</w:t>
      </w:r>
      <w:proofErr w:type="spellEnd"/>
    </w:p>
    <w:p w14:paraId="6609BCB4" w14:textId="77777777" w:rsidR="00EF6B8E" w:rsidRDefault="00000000">
      <w:pPr>
        <w:numPr>
          <w:ilvl w:val="0"/>
          <w:numId w:val="4"/>
        </w:numPr>
      </w:pPr>
      <w:r>
        <w:t xml:space="preserve">Documentação Técnica do KNIME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1E992334" w14:textId="77777777" w:rsidR="00EF6B8E" w:rsidRDefault="00000000">
      <w:pPr>
        <w:numPr>
          <w:ilvl w:val="0"/>
          <w:numId w:val="4"/>
        </w:numPr>
      </w:pPr>
      <w:r>
        <w:t xml:space="preserve">Manual de Referência </w:t>
      </w:r>
      <w:proofErr w:type="spellStart"/>
      <w:r>
        <w:t>PostgreSQL</w:t>
      </w:r>
      <w:proofErr w:type="spellEnd"/>
      <w:r>
        <w:t xml:space="preserve"> (v15/v16)</w:t>
      </w:r>
    </w:p>
    <w:p w14:paraId="73E84540" w14:textId="77777777" w:rsidR="00EF6B8E" w:rsidRDefault="00EF6B8E"/>
    <w:sectPr w:rsidR="00EF6B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DB1BF4C-0158-D948-86B3-0EA1BF5DE286}"/>
  </w:font>
  <w:font w:name="Inter">
    <w:charset w:val="00"/>
    <w:family w:val="auto"/>
    <w:pitch w:val="default"/>
    <w:embedRegular r:id="rId2" w:fontKey="{EA535232-090E-9E46-8C76-27849A722C42}"/>
    <w:embedBold r:id="rId3" w:fontKey="{573AED2B-2849-6E4A-A567-F905D2F30E99}"/>
    <w:embedItalic r:id="rId4" w:fontKey="{A04FE2E7-F518-7F45-AC2E-EEB2E9ECEFB3}"/>
    <w:embedBoldItalic r:id="rId5" w:fontKey="{E58B7C19-699C-7444-891C-D93F95E399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C3C41E4F-5676-2B4F-A604-0E508ECE0DEC}"/>
  </w:font>
  <w:font w:name="Roboto Mono">
    <w:panose1 w:val="00000000000000000000"/>
    <w:charset w:val="00"/>
    <w:family w:val="auto"/>
    <w:pitch w:val="variable"/>
    <w:sig w:usb0="E00002FF" w:usb1="1000205B" w:usb2="00000020" w:usb3="00000000" w:csb0="0000019F" w:csb1="00000000"/>
    <w:embedRegular r:id="rId7" w:fontKey="{57109FA4-78E2-624B-9BB4-8A1B132EDE6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6A95E626-236B-154D-ADCA-D70F8F0124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AAE90D70-B2D3-C647-982E-2ABA4B60D6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C32ABE"/>
    <w:multiLevelType w:val="multilevel"/>
    <w:tmpl w:val="E02A50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4683766"/>
    <w:multiLevelType w:val="multilevel"/>
    <w:tmpl w:val="0F767AA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131041"/>
    <w:multiLevelType w:val="multilevel"/>
    <w:tmpl w:val="696E03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2951BD"/>
    <w:multiLevelType w:val="multilevel"/>
    <w:tmpl w:val="1C181F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529497">
    <w:abstractNumId w:val="1"/>
  </w:num>
  <w:num w:numId="2" w16cid:durableId="244536118">
    <w:abstractNumId w:val="0"/>
  </w:num>
  <w:num w:numId="3" w16cid:durableId="1697537320">
    <w:abstractNumId w:val="2"/>
  </w:num>
  <w:num w:numId="4" w16cid:durableId="203911685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B8E"/>
    <w:rsid w:val="000639DE"/>
    <w:rsid w:val="004028B1"/>
    <w:rsid w:val="00AF51F8"/>
    <w:rsid w:val="00B67EE3"/>
    <w:rsid w:val="00EF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E1BF2C"/>
  <w15:docId w15:val="{E295931E-A9A2-B749-9158-B7512A8FF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color w:val="334155"/>
        <w:sz w:val="21"/>
        <w:szCs w:val="21"/>
        <w:lang w:val="pt-PT" w:eastAsia="en-GB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47556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64748B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Batista</cp:lastModifiedBy>
  <cp:revision>2</cp:revision>
  <dcterms:created xsi:type="dcterms:W3CDTF">2026-10-22T09:00:00Z</dcterms:created>
  <dcterms:modified xsi:type="dcterms:W3CDTF">2026-10-22T09:00:00Z</dcterms:modified>
</cp:coreProperties>
</file>