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7" w:type="dxa"/>
        <w:jc w:val="center"/>
        <w:tblLayout w:type="fixed"/>
        <w:tblLook w:val="0000" w:firstRow="0" w:lastRow="0" w:firstColumn="0" w:lastColumn="0" w:noHBand="0" w:noVBand="0"/>
      </w:tblPr>
      <w:tblGrid>
        <w:gridCol w:w="9027"/>
      </w:tblGrid>
      <w:tr w:rsidR="00110133" w14:paraId="56063219" w14:textId="77777777" w:rsidTr="00F17849">
        <w:trPr>
          <w:trHeight w:val="2880"/>
          <w:jc w:val="center"/>
        </w:trPr>
        <w:tc>
          <w:tcPr>
            <w:tcW w:w="9027" w:type="dxa"/>
          </w:tcPr>
          <w:p w14:paraId="106D8EA6" w14:textId="77777777" w:rsidR="00110133" w:rsidRDefault="00110133" w:rsidP="00F17849">
            <w:pPr>
              <w:pStyle w:val="NoSpacing1"/>
              <w:ind w:left="36"/>
              <w:jc w:val="center"/>
              <w:rPr>
                <w:rFonts w:eastAsia="Times New Roman"/>
                <w:caps/>
              </w:rPr>
            </w:pPr>
          </w:p>
        </w:tc>
      </w:tr>
      <w:tr w:rsidR="00110133" w14:paraId="0746EDED" w14:textId="77777777" w:rsidTr="00F17849">
        <w:trPr>
          <w:trHeight w:val="1440"/>
          <w:jc w:val="center"/>
        </w:trPr>
        <w:tc>
          <w:tcPr>
            <w:tcW w:w="9027" w:type="dxa"/>
            <w:tcBorders>
              <w:bottom w:val="single" w:sz="4" w:space="0" w:color="4F81BD"/>
            </w:tcBorders>
            <w:vAlign w:val="center"/>
          </w:tcPr>
          <w:p w14:paraId="46BCC0F9" w14:textId="06C5DB9F" w:rsidR="00110133" w:rsidRDefault="00F17849" w:rsidP="00F17849">
            <w:pPr>
              <w:pStyle w:val="NoSpacing1"/>
              <w:jc w:val="center"/>
              <w:rPr>
                <w:rFonts w:eastAsia="Times New Roman"/>
                <w:sz w:val="80"/>
                <w:szCs w:val="80"/>
              </w:rPr>
            </w:pPr>
            <w:proofErr w:type="spellStart"/>
            <w:r>
              <w:rPr>
                <w:rFonts w:eastAsia="Times New Roman"/>
                <w:sz w:val="80"/>
                <w:szCs w:val="80"/>
              </w:rPr>
              <w:t>W</w:t>
            </w:r>
            <w:r w:rsidR="001339FD">
              <w:rPr>
                <w:rFonts w:eastAsia="Times New Roman"/>
                <w:sz w:val="80"/>
                <w:szCs w:val="80"/>
              </w:rPr>
              <w:t>ioty</w:t>
            </w:r>
            <w:proofErr w:type="spellEnd"/>
            <w:r w:rsidR="00FA0EF8">
              <w:rPr>
                <w:rFonts w:eastAsia="Times New Roman"/>
                <w:sz w:val="80"/>
                <w:szCs w:val="80"/>
              </w:rPr>
              <w:t xml:space="preserve"> </w:t>
            </w:r>
            <w:r>
              <w:rPr>
                <w:rFonts w:eastAsia="Times New Roman"/>
                <w:sz w:val="80"/>
                <w:szCs w:val="80"/>
              </w:rPr>
              <w:t>L</w:t>
            </w:r>
            <w:r w:rsidR="001339FD">
              <w:rPr>
                <w:rFonts w:eastAsia="Times New Roman"/>
                <w:sz w:val="80"/>
                <w:szCs w:val="80"/>
              </w:rPr>
              <w:t>abs</w:t>
            </w:r>
          </w:p>
          <w:p w14:paraId="5243ECC5" w14:textId="77777777" w:rsidR="00110133" w:rsidRDefault="00110133" w:rsidP="00F17849">
            <w:pPr>
              <w:pStyle w:val="NoSpacing1"/>
              <w:jc w:val="center"/>
              <w:rPr>
                <w:rFonts w:eastAsia="Times New Roman"/>
                <w:sz w:val="80"/>
                <w:szCs w:val="80"/>
              </w:rPr>
            </w:pPr>
          </w:p>
          <w:p w14:paraId="336588F1" w14:textId="05D251FB" w:rsidR="001339FD" w:rsidRDefault="001339FD" w:rsidP="00F17849">
            <w:pPr>
              <w:pStyle w:val="NoSpacing1"/>
              <w:jc w:val="center"/>
              <w:rPr>
                <w:rFonts w:eastAsia="Times New Roman"/>
                <w:sz w:val="72"/>
                <w:szCs w:val="72"/>
              </w:rPr>
            </w:pPr>
            <w:r>
              <w:rPr>
                <w:rFonts w:eastAsia="Times New Roman"/>
                <w:sz w:val="72"/>
                <w:szCs w:val="72"/>
              </w:rPr>
              <w:t xml:space="preserve">Sigfox USB radio </w:t>
            </w:r>
          </w:p>
          <w:p w14:paraId="12DF1304" w14:textId="7FFFE451" w:rsidR="00110133" w:rsidRPr="001339FD" w:rsidRDefault="00737AF5" w:rsidP="00F17849">
            <w:pPr>
              <w:pStyle w:val="NoSpacing1"/>
              <w:jc w:val="center"/>
              <w:rPr>
                <w:rFonts w:eastAsia="Times New Roman"/>
                <w:sz w:val="52"/>
                <w:szCs w:val="52"/>
              </w:rPr>
            </w:pPr>
            <w:r w:rsidRPr="001339FD">
              <w:rPr>
                <w:rFonts w:eastAsia="Times New Roman"/>
                <w:sz w:val="52"/>
                <w:szCs w:val="52"/>
              </w:rPr>
              <w:t xml:space="preserve"> </w:t>
            </w:r>
            <w:r w:rsidR="001339FD">
              <w:rPr>
                <w:rFonts w:eastAsia="Times New Roman"/>
                <w:sz w:val="52"/>
                <w:szCs w:val="52"/>
              </w:rPr>
              <w:t>WL</w:t>
            </w:r>
            <w:r w:rsidR="00F17849" w:rsidRPr="001339FD">
              <w:rPr>
                <w:rFonts w:eastAsia="Times New Roman"/>
                <w:sz w:val="52"/>
                <w:szCs w:val="52"/>
              </w:rPr>
              <w:t>SF</w:t>
            </w:r>
            <w:r w:rsidR="001339FD">
              <w:rPr>
                <w:rFonts w:eastAsia="Times New Roman"/>
                <w:sz w:val="52"/>
                <w:szCs w:val="52"/>
              </w:rPr>
              <w:t>-</w:t>
            </w:r>
            <w:r w:rsidR="00F17849" w:rsidRPr="001339FD">
              <w:rPr>
                <w:rFonts w:eastAsia="Times New Roman"/>
                <w:sz w:val="52"/>
                <w:szCs w:val="52"/>
              </w:rPr>
              <w:t>USB</w:t>
            </w:r>
            <w:r w:rsidRPr="001339FD">
              <w:rPr>
                <w:rFonts w:eastAsia="Times New Roman"/>
                <w:sz w:val="52"/>
                <w:szCs w:val="52"/>
              </w:rPr>
              <w:t>-R2</w:t>
            </w:r>
          </w:p>
          <w:p w14:paraId="12E944F1" w14:textId="3790AC9E" w:rsidR="00110133" w:rsidRPr="001339FD" w:rsidRDefault="00110133" w:rsidP="00F17849">
            <w:pPr>
              <w:pStyle w:val="NoSpacing1"/>
              <w:jc w:val="center"/>
              <w:rPr>
                <w:rFonts w:eastAsia="Times New Roman"/>
                <w:sz w:val="48"/>
                <w:szCs w:val="48"/>
              </w:rPr>
            </w:pPr>
            <w:r w:rsidRPr="001339FD">
              <w:rPr>
                <w:rFonts w:eastAsia="Times New Roman"/>
                <w:sz w:val="48"/>
                <w:szCs w:val="48"/>
              </w:rPr>
              <w:t>(</w:t>
            </w:r>
            <w:r w:rsidR="00F17849" w:rsidRPr="001339FD">
              <w:rPr>
                <w:rFonts w:eastAsia="Times New Roman"/>
                <w:sz w:val="48"/>
                <w:szCs w:val="48"/>
              </w:rPr>
              <w:t>SIGFOX</w:t>
            </w:r>
            <w:r w:rsidRPr="001339FD">
              <w:rPr>
                <w:rFonts w:eastAsia="Times New Roman"/>
                <w:sz w:val="48"/>
                <w:szCs w:val="48"/>
              </w:rPr>
              <w:t xml:space="preserve"> </w:t>
            </w:r>
            <w:r w:rsidR="00F17849" w:rsidRPr="001339FD">
              <w:rPr>
                <w:rFonts w:eastAsia="Times New Roman"/>
                <w:sz w:val="48"/>
                <w:szCs w:val="48"/>
              </w:rPr>
              <w:t xml:space="preserve">RC2 </w:t>
            </w:r>
            <w:r w:rsidR="001339FD">
              <w:rPr>
                <w:rFonts w:eastAsia="Times New Roman"/>
                <w:sz w:val="48"/>
                <w:szCs w:val="48"/>
              </w:rPr>
              <w:t>900 MHz</w:t>
            </w:r>
            <w:r w:rsidR="00F17849" w:rsidRPr="001339FD">
              <w:rPr>
                <w:rFonts w:eastAsia="Times New Roman"/>
                <w:sz w:val="48"/>
                <w:szCs w:val="48"/>
              </w:rPr>
              <w:t xml:space="preserve"> </w:t>
            </w:r>
            <w:r w:rsidR="00737AF5" w:rsidRPr="001339FD">
              <w:rPr>
                <w:rFonts w:eastAsia="Times New Roman"/>
                <w:sz w:val="48"/>
                <w:szCs w:val="48"/>
              </w:rPr>
              <w:t>Radio</w:t>
            </w:r>
            <w:r w:rsidRPr="001339FD">
              <w:rPr>
                <w:rFonts w:eastAsia="Times New Roman"/>
                <w:sz w:val="48"/>
                <w:szCs w:val="48"/>
              </w:rPr>
              <w:t>)</w:t>
            </w:r>
          </w:p>
          <w:p w14:paraId="1A0685C7" w14:textId="77777777" w:rsidR="00110133" w:rsidRPr="004C166D" w:rsidRDefault="00110133" w:rsidP="00F17849">
            <w:pPr>
              <w:pStyle w:val="NoSpacing1"/>
              <w:jc w:val="center"/>
              <w:rPr>
                <w:rFonts w:eastAsia="Times New Roman"/>
                <w:sz w:val="40"/>
                <w:szCs w:val="40"/>
              </w:rPr>
            </w:pPr>
            <w:r w:rsidRPr="004C166D">
              <w:rPr>
                <w:rFonts w:eastAsia="Times New Roman"/>
                <w:sz w:val="40"/>
                <w:szCs w:val="40"/>
              </w:rPr>
              <w:t>Datasheet</w:t>
            </w:r>
          </w:p>
        </w:tc>
      </w:tr>
      <w:tr w:rsidR="00110133" w14:paraId="43657DEB" w14:textId="77777777" w:rsidTr="00F17849">
        <w:trPr>
          <w:trHeight w:val="720"/>
          <w:jc w:val="center"/>
        </w:trPr>
        <w:tc>
          <w:tcPr>
            <w:tcW w:w="9027" w:type="dxa"/>
            <w:tcBorders>
              <w:top w:val="single" w:sz="4" w:space="0" w:color="4F81BD"/>
            </w:tcBorders>
            <w:vAlign w:val="center"/>
          </w:tcPr>
          <w:p w14:paraId="47224D47" w14:textId="4C705617" w:rsidR="00110133" w:rsidRDefault="00110133" w:rsidP="00F17849">
            <w:pPr>
              <w:pStyle w:val="NoSpacing1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Version 01.0</w:t>
            </w:r>
            <w:r w:rsidR="00F17849">
              <w:rPr>
                <w:rFonts w:eastAsia="Times New Roman"/>
                <w:sz w:val="24"/>
                <w:szCs w:val="24"/>
              </w:rPr>
              <w:t>0</w:t>
            </w:r>
          </w:p>
          <w:p w14:paraId="09FB6EC5" w14:textId="77777777" w:rsidR="00110133" w:rsidRDefault="00110133" w:rsidP="00F17849">
            <w:pPr>
              <w:pStyle w:val="NoSpacing1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0DD5241B" w14:textId="77777777" w:rsidR="00110133" w:rsidRDefault="00110133" w:rsidP="00F17849">
            <w:pPr>
              <w:pStyle w:val="NoSpacing1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346C84DA" w14:textId="77777777" w:rsidR="00110133" w:rsidRDefault="00110133" w:rsidP="00F429F2">
            <w:pPr>
              <w:pStyle w:val="NoSpacing1"/>
              <w:rPr>
                <w:rFonts w:eastAsia="Times New Roman"/>
                <w:sz w:val="24"/>
                <w:szCs w:val="24"/>
              </w:rPr>
            </w:pPr>
          </w:p>
          <w:p w14:paraId="42317211" w14:textId="77777777" w:rsidR="00110133" w:rsidRDefault="00110133" w:rsidP="00F17849">
            <w:pPr>
              <w:pStyle w:val="NoSpacing1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7DF1CBF7" w14:textId="77777777" w:rsidR="00110133" w:rsidRDefault="00110133" w:rsidP="00F17849">
            <w:pPr>
              <w:pStyle w:val="NoSpacing1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402AC21C" w14:textId="77777777" w:rsidR="00110133" w:rsidRDefault="00110133" w:rsidP="00F17849">
            <w:pPr>
              <w:pStyle w:val="NoSpacing1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79C80BB" w14:textId="77777777" w:rsidR="00110133" w:rsidRDefault="00110133" w:rsidP="00110133">
      <w:pPr>
        <w:rPr>
          <w:rFonts w:eastAsia="Times New Roman"/>
          <w:b/>
          <w:bCs/>
          <w:kern w:val="32"/>
          <w:sz w:val="28"/>
          <w:szCs w:val="28"/>
        </w:rPr>
      </w:pPr>
      <w:bookmarkStart w:id="0" w:name="_Toc9866"/>
      <w:bookmarkStart w:id="1" w:name="_Toc10991"/>
      <w:r>
        <w:rPr>
          <w:rFonts w:eastAsia="Times New Roman"/>
          <w:b/>
          <w:bCs/>
          <w:kern w:val="32"/>
          <w:sz w:val="28"/>
          <w:szCs w:val="28"/>
        </w:rPr>
        <w:t>Revision History</w:t>
      </w:r>
    </w:p>
    <w:tbl>
      <w:tblPr>
        <w:tblW w:w="84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690"/>
        <w:gridCol w:w="1620"/>
        <w:gridCol w:w="1980"/>
      </w:tblGrid>
      <w:tr w:rsidR="00110133" w14:paraId="546D7DDB" w14:textId="77777777" w:rsidTr="00F17849">
        <w:trPr>
          <w:trHeight w:val="202"/>
        </w:trPr>
        <w:tc>
          <w:tcPr>
            <w:tcW w:w="1188" w:type="dxa"/>
          </w:tcPr>
          <w:p w14:paraId="3A03500A" w14:textId="77777777" w:rsidR="00110133" w:rsidRDefault="00110133" w:rsidP="00F17849">
            <w:pPr>
              <w:spacing w:after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Version #</w:t>
            </w:r>
          </w:p>
        </w:tc>
        <w:tc>
          <w:tcPr>
            <w:tcW w:w="3690" w:type="dxa"/>
          </w:tcPr>
          <w:p w14:paraId="2C225BC3" w14:textId="77777777" w:rsidR="00110133" w:rsidRDefault="00110133" w:rsidP="00F17849">
            <w:pPr>
              <w:spacing w:after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Remark</w:t>
            </w:r>
          </w:p>
        </w:tc>
        <w:tc>
          <w:tcPr>
            <w:tcW w:w="1620" w:type="dxa"/>
          </w:tcPr>
          <w:p w14:paraId="3D27104C" w14:textId="77777777" w:rsidR="00110133" w:rsidRDefault="00110133" w:rsidP="00F17849">
            <w:pPr>
              <w:spacing w:after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Date</w:t>
            </w:r>
          </w:p>
        </w:tc>
        <w:tc>
          <w:tcPr>
            <w:tcW w:w="1980" w:type="dxa"/>
          </w:tcPr>
          <w:p w14:paraId="1EA8FFE4" w14:textId="77777777" w:rsidR="00110133" w:rsidRDefault="00110133" w:rsidP="00F17849">
            <w:pPr>
              <w:spacing w:after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Done By</w:t>
            </w:r>
          </w:p>
        </w:tc>
      </w:tr>
      <w:tr w:rsidR="00110133" w14:paraId="2055EC86" w14:textId="77777777" w:rsidTr="00F17849">
        <w:trPr>
          <w:trHeight w:val="414"/>
        </w:trPr>
        <w:tc>
          <w:tcPr>
            <w:tcW w:w="1188" w:type="dxa"/>
            <w:vAlign w:val="bottom"/>
          </w:tcPr>
          <w:p w14:paraId="078224F6" w14:textId="4E08264C" w:rsidR="00110133" w:rsidRDefault="00110133" w:rsidP="00F1784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01.0</w:t>
            </w:r>
            <w:r w:rsidR="00F17849">
              <w:rPr>
                <w:rFonts w:eastAsia="Calibri"/>
              </w:rPr>
              <w:t>0</w:t>
            </w:r>
          </w:p>
        </w:tc>
        <w:tc>
          <w:tcPr>
            <w:tcW w:w="3690" w:type="dxa"/>
            <w:vAlign w:val="bottom"/>
          </w:tcPr>
          <w:p w14:paraId="26D0A226" w14:textId="77777777" w:rsidR="00110133" w:rsidRDefault="00110133" w:rsidP="00F1784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Initial Release</w:t>
            </w:r>
          </w:p>
        </w:tc>
        <w:tc>
          <w:tcPr>
            <w:tcW w:w="1620" w:type="dxa"/>
            <w:vAlign w:val="bottom"/>
          </w:tcPr>
          <w:p w14:paraId="2CE948CC" w14:textId="4140CE0B" w:rsidR="00110133" w:rsidRDefault="00F17849" w:rsidP="00F1784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OCT </w:t>
            </w:r>
            <w:r w:rsidR="001C6DF8">
              <w:rPr>
                <w:rFonts w:eastAsia="Calibri"/>
              </w:rPr>
              <w:t>23</w:t>
            </w:r>
            <w:r>
              <w:rPr>
                <w:rFonts w:eastAsia="Calibri"/>
              </w:rPr>
              <w:t>, 2020</w:t>
            </w:r>
          </w:p>
        </w:tc>
        <w:tc>
          <w:tcPr>
            <w:tcW w:w="1980" w:type="dxa"/>
            <w:vAlign w:val="bottom"/>
          </w:tcPr>
          <w:p w14:paraId="0C9A8E68" w14:textId="553E5B2C" w:rsidR="00110133" w:rsidRDefault="001C6DF8" w:rsidP="00F17849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D. Baughman</w:t>
            </w:r>
          </w:p>
        </w:tc>
      </w:tr>
      <w:tr w:rsidR="00F17849" w14:paraId="6C605F8B" w14:textId="77777777" w:rsidTr="00F17849">
        <w:trPr>
          <w:trHeight w:val="202"/>
        </w:trPr>
        <w:tc>
          <w:tcPr>
            <w:tcW w:w="1188" w:type="dxa"/>
          </w:tcPr>
          <w:p w14:paraId="1B5F81C3" w14:textId="3D026617" w:rsidR="00F17849" w:rsidRDefault="00F17849" w:rsidP="00F17849">
            <w:pPr>
              <w:spacing w:after="0"/>
              <w:rPr>
                <w:rFonts w:eastAsia="Calibri"/>
              </w:rPr>
            </w:pPr>
          </w:p>
        </w:tc>
        <w:tc>
          <w:tcPr>
            <w:tcW w:w="3690" w:type="dxa"/>
          </w:tcPr>
          <w:p w14:paraId="3A01C858" w14:textId="77777777" w:rsidR="00F17849" w:rsidRDefault="00F17849" w:rsidP="00F17849">
            <w:pPr>
              <w:spacing w:after="0"/>
              <w:rPr>
                <w:rFonts w:eastAsia="Calibri"/>
              </w:rPr>
            </w:pPr>
          </w:p>
        </w:tc>
        <w:tc>
          <w:tcPr>
            <w:tcW w:w="1620" w:type="dxa"/>
          </w:tcPr>
          <w:p w14:paraId="716F9BC7" w14:textId="48D51937" w:rsidR="00F17849" w:rsidRDefault="00F17849" w:rsidP="00F17849">
            <w:pPr>
              <w:spacing w:after="0"/>
              <w:rPr>
                <w:rFonts w:eastAsia="Calibri"/>
              </w:rPr>
            </w:pPr>
          </w:p>
        </w:tc>
        <w:tc>
          <w:tcPr>
            <w:tcW w:w="1980" w:type="dxa"/>
          </w:tcPr>
          <w:p w14:paraId="61B809E4" w14:textId="586C2BB1" w:rsidR="00F17849" w:rsidRDefault="00F17849" w:rsidP="00F17849">
            <w:pPr>
              <w:spacing w:after="0"/>
              <w:rPr>
                <w:rFonts w:eastAsia="Calibri"/>
              </w:rPr>
            </w:pPr>
          </w:p>
        </w:tc>
      </w:tr>
    </w:tbl>
    <w:p w14:paraId="00EF64E3" w14:textId="77777777" w:rsidR="00FA0EF8" w:rsidRPr="00FA0EF8" w:rsidRDefault="00FA0EF8" w:rsidP="00FA0EF8"/>
    <w:p w14:paraId="369A432E" w14:textId="77777777" w:rsidR="00110133" w:rsidRDefault="00110133" w:rsidP="00110133">
      <w:pPr>
        <w:pStyle w:val="Heading1"/>
        <w:numPr>
          <w:ilvl w:val="0"/>
          <w:numId w:val="1"/>
        </w:numPr>
      </w:pPr>
      <w:bookmarkStart w:id="2" w:name="_Toc419285108"/>
      <w:bookmarkStart w:id="3" w:name="_Toc419285219"/>
      <w:bookmarkStart w:id="4" w:name="_Toc419294738"/>
      <w:bookmarkStart w:id="5" w:name="_Toc423086235"/>
      <w:r>
        <w:t>Description</w:t>
      </w:r>
      <w:bookmarkEnd w:id="0"/>
      <w:bookmarkEnd w:id="1"/>
      <w:bookmarkEnd w:id="2"/>
      <w:bookmarkEnd w:id="3"/>
      <w:bookmarkEnd w:id="4"/>
      <w:bookmarkEnd w:id="5"/>
    </w:p>
    <w:p w14:paraId="57101BD8" w14:textId="3A50329B" w:rsidR="00110133" w:rsidRDefault="00F429F2" w:rsidP="00110133">
      <w:pPr>
        <w:pStyle w:val="ListParagraph1"/>
        <w:numPr>
          <w:ilvl w:val="0"/>
          <w:numId w:val="2"/>
        </w:numPr>
        <w:jc w:val="both"/>
      </w:pPr>
      <w:bookmarkStart w:id="6" w:name="_Toc419285109"/>
      <w:bookmarkStart w:id="7" w:name="_Toc419285220"/>
      <w:r>
        <w:t>WLSF-USB</w:t>
      </w:r>
      <w:r w:rsidR="00110133">
        <w:t xml:space="preserve"> </w:t>
      </w:r>
      <w:r w:rsidR="00D16791">
        <w:t>contains</w:t>
      </w:r>
      <w:r w:rsidR="00110133">
        <w:t xml:space="preserve"> a</w:t>
      </w:r>
      <w:r>
        <w:t xml:space="preserve"> Sigfox Radio</w:t>
      </w:r>
      <w:r w:rsidR="00110133">
        <w:t xml:space="preserve"> module</w:t>
      </w:r>
      <w:r>
        <w:t xml:space="preserve"> </w:t>
      </w:r>
      <w:r w:rsidR="00EC7832">
        <w:t>accessed</w:t>
      </w:r>
      <w:r w:rsidR="00D16791">
        <w:t xml:space="preserve"> via a USB/UART </w:t>
      </w:r>
      <w:r w:rsidR="00EC7832">
        <w:t xml:space="preserve">interface </w:t>
      </w:r>
      <w:r w:rsidR="00D16791">
        <w:t xml:space="preserve">and is suitable for any computer equipment or </w:t>
      </w:r>
      <w:r>
        <w:t xml:space="preserve">embedded </w:t>
      </w:r>
      <w:r w:rsidR="001C6DF8">
        <w:t xml:space="preserve">computing </w:t>
      </w:r>
      <w:r>
        <w:t xml:space="preserve">system with an open USB </w:t>
      </w:r>
      <w:r w:rsidR="00D16791">
        <w:t xml:space="preserve">2.0 </w:t>
      </w:r>
      <w:r>
        <w:t>port</w:t>
      </w:r>
      <w:r w:rsidR="00110133">
        <w:t xml:space="preserve">. </w:t>
      </w:r>
    </w:p>
    <w:p w14:paraId="0E952064" w14:textId="1EA8023D" w:rsidR="00110133" w:rsidRPr="00960D11" w:rsidRDefault="00D16791" w:rsidP="00F429F2">
      <w:pPr>
        <w:pStyle w:val="ListParagraph1"/>
        <w:numPr>
          <w:ilvl w:val="0"/>
          <w:numId w:val="2"/>
        </w:numPr>
        <w:jc w:val="both"/>
      </w:pPr>
      <w:r>
        <w:t>WLSF-USB supports</w:t>
      </w:r>
      <w:r w:rsidR="00110133">
        <w:t xml:space="preserve"> +</w:t>
      </w:r>
      <w:r w:rsidR="00F429F2">
        <w:t>22</w:t>
      </w:r>
      <w:r w:rsidR="001C6DF8">
        <w:t>.5</w:t>
      </w:r>
      <w:r w:rsidR="00110133">
        <w:t xml:space="preserve"> dBm Tx </w:t>
      </w:r>
      <w:r>
        <w:t xml:space="preserve">power supporting </w:t>
      </w:r>
      <w:r w:rsidR="00110133">
        <w:t xml:space="preserve">long-range connectivity up to </w:t>
      </w:r>
      <w:r w:rsidR="00F429F2">
        <w:t>2</w:t>
      </w:r>
      <w:r w:rsidR="001339FD">
        <w:t>0</w:t>
      </w:r>
      <w:r w:rsidR="00F429F2">
        <w:t xml:space="preserve"> kilo</w:t>
      </w:r>
      <w:r w:rsidR="00110133">
        <w:t xml:space="preserve">meters, </w:t>
      </w:r>
      <w:r w:rsidR="00EC7832">
        <w:t>direct l</w:t>
      </w:r>
      <w:r w:rsidR="00110133">
        <w:t xml:space="preserve">ine of </w:t>
      </w:r>
      <w:r w:rsidR="00EC7832">
        <w:t>s</w:t>
      </w:r>
      <w:r w:rsidR="00110133">
        <w:t xml:space="preserve">ight. </w:t>
      </w:r>
      <w:bookmarkEnd w:id="6"/>
      <w:bookmarkEnd w:id="7"/>
    </w:p>
    <w:p w14:paraId="7B7768AD" w14:textId="74F6E700" w:rsidR="00110133" w:rsidRPr="00F429F2" w:rsidRDefault="00F429F2" w:rsidP="00110133">
      <w:pPr>
        <w:pStyle w:val="ListParagraph1"/>
        <w:numPr>
          <w:ilvl w:val="0"/>
          <w:numId w:val="2"/>
        </w:numPr>
        <w:jc w:val="both"/>
      </w:pPr>
      <w:r>
        <w:t>WLSF-USB</w:t>
      </w:r>
      <w:r w:rsidR="00110133">
        <w:t xml:space="preserve"> </w:t>
      </w:r>
      <w:r>
        <w:t>supports</w:t>
      </w:r>
      <w:r w:rsidR="00110133">
        <w:t xml:space="preserve"> </w:t>
      </w:r>
      <w:r w:rsidR="00EC7832">
        <w:t xml:space="preserve">a </w:t>
      </w:r>
      <w:r w:rsidR="001339FD">
        <w:t xml:space="preserve">serial protocol based on </w:t>
      </w:r>
      <w:r w:rsidR="00110133">
        <w:t>AT Command</w:t>
      </w:r>
      <w:r w:rsidR="001339FD">
        <w:t>s</w:t>
      </w:r>
      <w:r w:rsidR="00110133">
        <w:t xml:space="preserve"> for rapid product development.</w:t>
      </w:r>
    </w:p>
    <w:p w14:paraId="2EF7BFFE" w14:textId="2D9D61CA" w:rsidR="00110133" w:rsidRDefault="00D16791" w:rsidP="00110133">
      <w:pPr>
        <w:pStyle w:val="Heading1"/>
        <w:numPr>
          <w:ilvl w:val="0"/>
          <w:numId w:val="1"/>
        </w:numPr>
      </w:pPr>
      <w:bookmarkStart w:id="8" w:name="_Toc419294739"/>
      <w:bookmarkStart w:id="9" w:name="_Toc423086236"/>
      <w:r>
        <w:t xml:space="preserve">Additional </w:t>
      </w:r>
      <w:r w:rsidR="00110133">
        <w:t>Features</w:t>
      </w:r>
      <w:bookmarkEnd w:id="8"/>
      <w:bookmarkEnd w:id="9"/>
    </w:p>
    <w:p w14:paraId="718D3296" w14:textId="30CE83F7" w:rsidR="00110133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Industry’s leading </w:t>
      </w:r>
      <w:r w:rsidR="00F429F2">
        <w:rPr>
          <w:rFonts w:eastAsia="Times New Roman"/>
          <w:bCs/>
          <w:kern w:val="32"/>
        </w:rPr>
        <w:t>Sigfox module with</w:t>
      </w:r>
      <w:r>
        <w:rPr>
          <w:rFonts w:eastAsia="Times New Roman"/>
          <w:bCs/>
          <w:kern w:val="32"/>
        </w:rPr>
        <w:t xml:space="preserve"> external </w:t>
      </w:r>
      <w:r w:rsidR="001339FD">
        <w:rPr>
          <w:rFonts w:eastAsia="Times New Roman"/>
          <w:bCs/>
          <w:kern w:val="32"/>
        </w:rPr>
        <w:t xml:space="preserve">whip </w:t>
      </w:r>
      <w:r>
        <w:rPr>
          <w:rFonts w:eastAsia="Times New Roman"/>
          <w:bCs/>
          <w:kern w:val="32"/>
        </w:rPr>
        <w:t>antenna</w:t>
      </w:r>
    </w:p>
    <w:p w14:paraId="6D3EBB92" w14:textId="77777777" w:rsidR="00F429F2" w:rsidRDefault="00F429F2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AT command set for easy integration into existing embedded systems.</w:t>
      </w:r>
    </w:p>
    <w:p w14:paraId="23077DB5" w14:textId="77777777" w:rsidR="00D16791" w:rsidRDefault="00F429F2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Sigfox Ready</w:t>
      </w:r>
      <w:r w:rsidR="00110133">
        <w:rPr>
          <w:rFonts w:eastAsia="Times New Roman"/>
          <w:bCs/>
          <w:kern w:val="32"/>
        </w:rPr>
        <w:t xml:space="preserve"> </w:t>
      </w:r>
      <w:r w:rsidR="00D16791">
        <w:rPr>
          <w:rFonts w:eastAsia="Times New Roman"/>
          <w:bCs/>
          <w:kern w:val="32"/>
        </w:rPr>
        <w:t xml:space="preserve">certified </w:t>
      </w:r>
    </w:p>
    <w:p w14:paraId="4D8E7D63" w14:textId="4939ADB2" w:rsidR="00110133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Transmit Power: +</w:t>
      </w:r>
      <w:r w:rsidR="00F429F2">
        <w:rPr>
          <w:rFonts w:eastAsia="Times New Roman"/>
          <w:bCs/>
          <w:kern w:val="32"/>
        </w:rPr>
        <w:t>22</w:t>
      </w:r>
      <w:r w:rsidR="001C6DF8">
        <w:rPr>
          <w:rFonts w:eastAsia="Times New Roman"/>
          <w:bCs/>
          <w:kern w:val="32"/>
        </w:rPr>
        <w:t>.5</w:t>
      </w:r>
      <w:r>
        <w:rPr>
          <w:rFonts w:eastAsia="Times New Roman"/>
          <w:bCs/>
          <w:kern w:val="32"/>
        </w:rPr>
        <w:t xml:space="preserve"> dBm (Class </w:t>
      </w:r>
      <w:r w:rsidR="00F429F2">
        <w:rPr>
          <w:rFonts w:eastAsia="Times New Roman"/>
          <w:bCs/>
          <w:kern w:val="32"/>
        </w:rPr>
        <w:t>0u</w:t>
      </w:r>
      <w:r>
        <w:rPr>
          <w:rFonts w:eastAsia="Times New Roman"/>
          <w:bCs/>
          <w:kern w:val="32"/>
        </w:rPr>
        <w:t>)</w:t>
      </w:r>
    </w:p>
    <w:p w14:paraId="6B20DFB6" w14:textId="176AB1BF" w:rsidR="00110133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Maximum range: </w:t>
      </w:r>
      <w:r w:rsidR="00F429F2">
        <w:rPr>
          <w:rFonts w:eastAsia="Times New Roman"/>
          <w:bCs/>
          <w:kern w:val="32"/>
        </w:rPr>
        <w:t>&gt;12</w:t>
      </w:r>
      <w:r>
        <w:rPr>
          <w:rFonts w:eastAsia="Times New Roman"/>
          <w:bCs/>
          <w:kern w:val="32"/>
        </w:rPr>
        <w:t xml:space="preserve"> m</w:t>
      </w:r>
      <w:r w:rsidR="00F429F2">
        <w:rPr>
          <w:rFonts w:eastAsia="Times New Roman"/>
          <w:bCs/>
          <w:kern w:val="32"/>
        </w:rPr>
        <w:t>iles</w:t>
      </w:r>
      <w:r>
        <w:rPr>
          <w:rFonts w:eastAsia="Times New Roman"/>
          <w:bCs/>
          <w:kern w:val="32"/>
        </w:rPr>
        <w:t xml:space="preserve"> Line of Sight</w:t>
      </w:r>
    </w:p>
    <w:p w14:paraId="67333D54" w14:textId="10D7D1FB" w:rsidR="00110133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RF Receive Sensitivity (</w:t>
      </w:r>
      <w:r w:rsidR="00D16791">
        <w:rPr>
          <w:rFonts w:eastAsia="Times New Roman"/>
          <w:bCs/>
          <w:kern w:val="32"/>
        </w:rPr>
        <w:t>Downlink)</w:t>
      </w:r>
      <w:r>
        <w:rPr>
          <w:rFonts w:eastAsia="Times New Roman"/>
          <w:bCs/>
          <w:kern w:val="32"/>
        </w:rPr>
        <w:t>:   -</w:t>
      </w:r>
      <w:r w:rsidR="00F429F2">
        <w:rPr>
          <w:rFonts w:eastAsia="Times New Roman"/>
          <w:bCs/>
          <w:kern w:val="32"/>
        </w:rPr>
        <w:t>136</w:t>
      </w:r>
      <w:r>
        <w:rPr>
          <w:rFonts w:eastAsia="Times New Roman"/>
          <w:bCs/>
          <w:kern w:val="32"/>
        </w:rPr>
        <w:t xml:space="preserve"> dBm </w:t>
      </w:r>
    </w:p>
    <w:p w14:paraId="65B8DDCE" w14:textId="032AD44C" w:rsidR="00110133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Operating temperature: -</w:t>
      </w:r>
      <w:r w:rsidR="001C6DF8">
        <w:rPr>
          <w:rFonts w:eastAsia="Times New Roman"/>
          <w:bCs/>
          <w:kern w:val="32"/>
        </w:rPr>
        <w:t>25</w:t>
      </w:r>
      <w:r>
        <w:rPr>
          <w:rFonts w:eastAsia="Times New Roman"/>
          <w:bCs/>
          <w:kern w:val="32"/>
        </w:rPr>
        <w:t xml:space="preserve"> ⁰C to +85 ⁰C</w:t>
      </w:r>
    </w:p>
    <w:p w14:paraId="7E7F2CDA" w14:textId="1D1F0EE0" w:rsidR="00F429F2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Modular Certification: FCC (USA) and IC (Canada) </w:t>
      </w:r>
      <w:r w:rsidR="00F429F2">
        <w:rPr>
          <w:rFonts w:eastAsia="Times New Roman"/>
          <w:bCs/>
          <w:kern w:val="32"/>
        </w:rPr>
        <w:t xml:space="preserve">  </w:t>
      </w:r>
    </w:p>
    <w:p w14:paraId="302E5E8D" w14:textId="4CC98D7E" w:rsidR="00110133" w:rsidRPr="00F429F2" w:rsidRDefault="00110133" w:rsidP="00110133">
      <w:pPr>
        <w:pStyle w:val="ListParagraph1"/>
        <w:numPr>
          <w:ilvl w:val="0"/>
          <w:numId w:val="40"/>
        </w:numPr>
        <w:ind w:left="117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RoHS compliant</w:t>
      </w:r>
    </w:p>
    <w:p w14:paraId="7DEE1B97" w14:textId="77777777" w:rsidR="00110133" w:rsidRDefault="00110133" w:rsidP="00110133">
      <w:pPr>
        <w:pStyle w:val="Heading1"/>
        <w:numPr>
          <w:ilvl w:val="0"/>
          <w:numId w:val="1"/>
        </w:numPr>
      </w:pPr>
      <w:bookmarkStart w:id="10" w:name="_Toc419294740"/>
      <w:bookmarkStart w:id="11" w:name="_Toc423086237"/>
      <w:r>
        <w:t>Application</w:t>
      </w:r>
      <w:bookmarkEnd w:id="10"/>
      <w:r>
        <w:t>s</w:t>
      </w:r>
      <w:bookmarkEnd w:id="11"/>
    </w:p>
    <w:p w14:paraId="32A55DED" w14:textId="764B8B27" w:rsidR="00110133" w:rsidRDefault="00110133" w:rsidP="00110133">
      <w:pPr>
        <w:pStyle w:val="ListParagraph1"/>
        <w:numPr>
          <w:ilvl w:val="3"/>
          <w:numId w:val="3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Long range </w:t>
      </w:r>
      <w:r w:rsidR="00F429F2">
        <w:rPr>
          <w:rFonts w:eastAsia="Times New Roman"/>
          <w:bCs/>
          <w:kern w:val="32"/>
        </w:rPr>
        <w:t>sensor communications</w:t>
      </w:r>
    </w:p>
    <w:p w14:paraId="0D11207F" w14:textId="272DE679" w:rsidR="00110133" w:rsidRDefault="00F429F2" w:rsidP="00110133">
      <w:pPr>
        <w:pStyle w:val="ListParagraph1"/>
        <w:numPr>
          <w:ilvl w:val="0"/>
          <w:numId w:val="3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Utility monitoring</w:t>
      </w:r>
    </w:p>
    <w:p w14:paraId="651861FB" w14:textId="1D0CDEAC" w:rsidR="00110133" w:rsidRDefault="00F429F2" w:rsidP="00110133">
      <w:pPr>
        <w:pStyle w:val="ListParagraph1"/>
        <w:numPr>
          <w:ilvl w:val="3"/>
          <w:numId w:val="3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Data logging (Agriculture)</w:t>
      </w:r>
    </w:p>
    <w:p w14:paraId="7373BCB6" w14:textId="6EAC0505" w:rsidR="00110133" w:rsidRDefault="00110133" w:rsidP="00110133">
      <w:pPr>
        <w:pStyle w:val="ListParagraph1"/>
        <w:numPr>
          <w:ilvl w:val="3"/>
          <w:numId w:val="3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Home and Building </w:t>
      </w:r>
      <w:r w:rsidR="00F429F2">
        <w:rPr>
          <w:rFonts w:eastAsia="Times New Roman"/>
          <w:bCs/>
          <w:kern w:val="32"/>
        </w:rPr>
        <w:t>Security</w:t>
      </w:r>
    </w:p>
    <w:p w14:paraId="24406C22" w14:textId="5A749FF8" w:rsidR="001339FD" w:rsidRDefault="001339FD" w:rsidP="00110133">
      <w:pPr>
        <w:pStyle w:val="ListParagraph1"/>
        <w:numPr>
          <w:ilvl w:val="3"/>
          <w:numId w:val="3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Sensor and industrial equipment status monitoring</w:t>
      </w:r>
    </w:p>
    <w:p w14:paraId="37F71C14" w14:textId="65FA6A9C" w:rsidR="00110133" w:rsidRDefault="00F429F2" w:rsidP="00110133">
      <w:pPr>
        <w:pStyle w:val="Heading1"/>
        <w:numPr>
          <w:ilvl w:val="0"/>
          <w:numId w:val="1"/>
        </w:numPr>
      </w:pPr>
      <w:bookmarkStart w:id="12" w:name="_Toc419294741"/>
      <w:bookmarkStart w:id="13" w:name="_Toc423086239"/>
      <w:r>
        <w:t>Or</w:t>
      </w:r>
      <w:r w:rsidR="00110133">
        <w:t>dering Information</w:t>
      </w:r>
      <w:bookmarkEnd w:id="12"/>
      <w:bookmarkEnd w:id="13"/>
    </w:p>
    <w:tbl>
      <w:tblPr>
        <w:tblW w:w="756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5153"/>
      </w:tblGrid>
      <w:tr w:rsidR="00110133" w14:paraId="5365DB31" w14:textId="77777777" w:rsidTr="00F17849">
        <w:tc>
          <w:tcPr>
            <w:tcW w:w="2407" w:type="dxa"/>
            <w:shd w:val="clear" w:color="auto" w:fill="9999FF"/>
          </w:tcPr>
          <w:p w14:paraId="1DFCFC1E" w14:textId="77777777" w:rsidR="00110133" w:rsidRDefault="00110133" w:rsidP="00F17849">
            <w:pPr>
              <w:pStyle w:val="ListParagraph1"/>
              <w:rPr>
                <w:rFonts w:eastAsia="Times New Roman"/>
                <w:b/>
                <w:bCs/>
                <w:kern w:val="32"/>
              </w:rPr>
            </w:pPr>
            <w:r>
              <w:rPr>
                <w:rFonts w:eastAsia="Times New Roman"/>
                <w:b/>
                <w:bCs/>
                <w:kern w:val="32"/>
              </w:rPr>
              <w:t>Product Code</w:t>
            </w:r>
          </w:p>
        </w:tc>
        <w:tc>
          <w:tcPr>
            <w:tcW w:w="5153" w:type="dxa"/>
            <w:shd w:val="clear" w:color="auto" w:fill="9999FF"/>
          </w:tcPr>
          <w:p w14:paraId="0D60BE01" w14:textId="77777777" w:rsidR="00110133" w:rsidRDefault="00110133" w:rsidP="00F17849">
            <w:pPr>
              <w:pStyle w:val="ListParagraph1"/>
              <w:rPr>
                <w:rFonts w:eastAsia="Times New Roman"/>
                <w:b/>
                <w:bCs/>
                <w:kern w:val="32"/>
              </w:rPr>
            </w:pPr>
            <w:r>
              <w:rPr>
                <w:rFonts w:eastAsia="Times New Roman"/>
                <w:b/>
                <w:bCs/>
                <w:kern w:val="32"/>
              </w:rPr>
              <w:t>Description</w:t>
            </w:r>
          </w:p>
        </w:tc>
      </w:tr>
      <w:tr w:rsidR="00110133" w14:paraId="53C4263A" w14:textId="77777777" w:rsidTr="00F17849">
        <w:tc>
          <w:tcPr>
            <w:tcW w:w="2407" w:type="dxa"/>
          </w:tcPr>
          <w:p w14:paraId="0596D4CD" w14:textId="2AE3350A" w:rsidR="00110133" w:rsidRDefault="00F429F2" w:rsidP="00F17849">
            <w:pPr>
              <w:pStyle w:val="ListParagraph1"/>
              <w:rPr>
                <w:rFonts w:eastAsia="Times New Roman"/>
                <w:b/>
                <w:bCs/>
                <w:kern w:val="32"/>
              </w:rPr>
            </w:pPr>
            <w:r>
              <w:rPr>
                <w:rFonts w:eastAsia="Times New Roman"/>
                <w:b/>
                <w:bCs/>
                <w:kern w:val="32"/>
              </w:rPr>
              <w:t>WLSF</w:t>
            </w:r>
            <w:r w:rsidR="00110133">
              <w:rPr>
                <w:rFonts w:eastAsia="Times New Roman"/>
                <w:b/>
                <w:bCs/>
                <w:kern w:val="32"/>
              </w:rPr>
              <w:t>-</w:t>
            </w:r>
            <w:r>
              <w:rPr>
                <w:rFonts w:eastAsia="Times New Roman"/>
                <w:b/>
                <w:bCs/>
                <w:kern w:val="32"/>
              </w:rPr>
              <w:t>USB</w:t>
            </w:r>
            <w:r w:rsidR="001339FD">
              <w:rPr>
                <w:rFonts w:eastAsia="Times New Roman"/>
                <w:b/>
                <w:bCs/>
                <w:kern w:val="32"/>
              </w:rPr>
              <w:t>-R2</w:t>
            </w:r>
          </w:p>
        </w:tc>
        <w:tc>
          <w:tcPr>
            <w:tcW w:w="5153" w:type="dxa"/>
          </w:tcPr>
          <w:p w14:paraId="066E6277" w14:textId="6B4E749D" w:rsidR="00110133" w:rsidRDefault="00F429F2" w:rsidP="00F17849">
            <w:pPr>
              <w:pStyle w:val="ListParagraph1"/>
              <w:rPr>
                <w:rFonts w:eastAsia="Times New Roman"/>
                <w:b/>
                <w:bCs/>
                <w:kern w:val="32"/>
              </w:rPr>
            </w:pPr>
            <w:r>
              <w:rPr>
                <w:rFonts w:eastAsia="Times New Roman"/>
                <w:b/>
                <w:bCs/>
                <w:kern w:val="32"/>
              </w:rPr>
              <w:t xml:space="preserve">USB dongle </w:t>
            </w:r>
            <w:r w:rsidR="001C6DF8">
              <w:rPr>
                <w:rFonts w:eastAsia="Times New Roman"/>
                <w:b/>
                <w:bCs/>
                <w:kern w:val="32"/>
              </w:rPr>
              <w:t>(antenna sold separately)</w:t>
            </w:r>
          </w:p>
        </w:tc>
      </w:tr>
    </w:tbl>
    <w:p w14:paraId="26FB6559" w14:textId="77777777" w:rsidR="00110133" w:rsidRDefault="00110133" w:rsidP="00110133">
      <w:pPr>
        <w:pStyle w:val="Caption"/>
        <w:jc w:val="center"/>
      </w:pPr>
    </w:p>
    <w:p w14:paraId="156BDEDA" w14:textId="5F1A414F" w:rsidR="00110133" w:rsidRPr="002B0259" w:rsidRDefault="00110133" w:rsidP="00110133">
      <w:pPr>
        <w:pStyle w:val="Caption"/>
        <w:jc w:val="center"/>
        <w:rPr>
          <w:sz w:val="22"/>
          <w:szCs w:val="22"/>
        </w:rPr>
      </w:pPr>
      <w:r w:rsidRPr="00786A61">
        <w:rPr>
          <w:sz w:val="22"/>
          <w:szCs w:val="22"/>
        </w:rPr>
        <w:t xml:space="preserve">Table </w:t>
      </w:r>
      <w:r w:rsidRPr="00786A61">
        <w:rPr>
          <w:sz w:val="22"/>
          <w:szCs w:val="22"/>
        </w:rPr>
        <w:fldChar w:fldCharType="begin"/>
      </w:r>
      <w:r w:rsidRPr="00786A61">
        <w:rPr>
          <w:sz w:val="22"/>
          <w:szCs w:val="22"/>
        </w:rPr>
        <w:instrText xml:space="preserve"> SEQ Table \* ARABIC </w:instrText>
      </w:r>
      <w:r w:rsidRPr="00786A6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786A61">
        <w:rPr>
          <w:sz w:val="22"/>
          <w:szCs w:val="22"/>
        </w:rPr>
        <w:fldChar w:fldCharType="end"/>
      </w:r>
      <w:r w:rsidRPr="00786A61">
        <w:rPr>
          <w:sz w:val="22"/>
          <w:szCs w:val="22"/>
        </w:rPr>
        <w:t xml:space="preserve"> Ordering Information</w:t>
      </w:r>
    </w:p>
    <w:p w14:paraId="66510AAA" w14:textId="6E731DEE" w:rsidR="00110133" w:rsidRDefault="00110133" w:rsidP="00110133">
      <w:pPr>
        <w:pStyle w:val="Heading1"/>
        <w:ind w:left="720"/>
        <w:rPr>
          <w:rFonts w:ascii="Calibri" w:hAnsi="Calibri"/>
          <w:b w:val="0"/>
          <w:sz w:val="22"/>
          <w:szCs w:val="22"/>
        </w:rPr>
      </w:pPr>
    </w:p>
    <w:p w14:paraId="51503469" w14:textId="0CF79137" w:rsidR="00F429F2" w:rsidRDefault="00F429F2" w:rsidP="00F429F2"/>
    <w:p w14:paraId="108AA222" w14:textId="2CB815D3" w:rsidR="00F429F2" w:rsidRDefault="00F429F2" w:rsidP="00F429F2"/>
    <w:p w14:paraId="4C650013" w14:textId="77777777" w:rsidR="00F429F2" w:rsidRPr="00F429F2" w:rsidRDefault="00F429F2" w:rsidP="00F429F2"/>
    <w:p w14:paraId="15ECAD5E" w14:textId="6099CE5E" w:rsidR="00110133" w:rsidRPr="002A149C" w:rsidRDefault="001C6DF8" w:rsidP="002A149C">
      <w:pPr>
        <w:pStyle w:val="Heading1"/>
        <w:numPr>
          <w:ilvl w:val="0"/>
          <w:numId w:val="1"/>
        </w:numPr>
      </w:pPr>
      <w:bookmarkStart w:id="14" w:name="_Toc14219"/>
      <w:bookmarkStart w:id="15" w:name="_Toc22025"/>
      <w:bookmarkStart w:id="16" w:name="_Toc419285110"/>
      <w:bookmarkStart w:id="17" w:name="_Toc419285221"/>
      <w:bookmarkStart w:id="18" w:name="_Toc419294742"/>
      <w:bookmarkStart w:id="19" w:name="_Toc423086240"/>
      <w:r>
        <w:lastRenderedPageBreak/>
        <w:t xml:space="preserve">Recommended </w:t>
      </w:r>
      <w:r w:rsidR="00D16791">
        <w:t>Antenna Spec</w:t>
      </w:r>
      <w:bookmarkEnd w:id="14"/>
      <w:bookmarkEnd w:id="15"/>
      <w:bookmarkEnd w:id="16"/>
      <w:bookmarkEnd w:id="17"/>
      <w:bookmarkEnd w:id="18"/>
      <w:bookmarkEnd w:id="19"/>
      <w:r w:rsidR="001339FD">
        <w:t>ification</w:t>
      </w:r>
    </w:p>
    <w:tbl>
      <w:tblPr>
        <w:tblW w:w="6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020"/>
        <w:gridCol w:w="3896"/>
      </w:tblGrid>
      <w:tr w:rsidR="00110133" w14:paraId="357949E0" w14:textId="77777777" w:rsidTr="002A149C">
        <w:trPr>
          <w:trHeight w:val="196"/>
          <w:jc w:val="center"/>
        </w:trPr>
        <w:tc>
          <w:tcPr>
            <w:tcW w:w="3020" w:type="dxa"/>
            <w:shd w:val="clear" w:color="auto" w:fill="BFBFBF"/>
            <w:vAlign w:val="center"/>
          </w:tcPr>
          <w:p w14:paraId="33C3A46C" w14:textId="77777777" w:rsidR="00110133" w:rsidRDefault="00110133" w:rsidP="00F17849">
            <w:pPr>
              <w:rPr>
                <w:rFonts w:eastAsia="Times New Roman"/>
              </w:rPr>
            </w:pPr>
          </w:p>
        </w:tc>
        <w:tc>
          <w:tcPr>
            <w:tcW w:w="3896" w:type="dxa"/>
            <w:shd w:val="clear" w:color="auto" w:fill="BFBFBF"/>
            <w:tcMar>
              <w:top w:w="115" w:type="dxa"/>
              <w:bottom w:w="115" w:type="dxa"/>
            </w:tcMar>
            <w:vAlign w:val="center"/>
          </w:tcPr>
          <w:p w14:paraId="7387A2B1" w14:textId="77777777" w:rsidR="00110133" w:rsidRDefault="00110133" w:rsidP="00F17849">
            <w:pPr>
              <w:rPr>
                <w:rFonts w:eastAsia="Times New Roman"/>
              </w:rPr>
            </w:pPr>
            <w:bookmarkStart w:id="20" w:name="_Toc419285112"/>
            <w:bookmarkStart w:id="21" w:name="_Toc419285223"/>
            <w:r>
              <w:rPr>
                <w:rFonts w:eastAsia="Times New Roman"/>
              </w:rPr>
              <w:t>Description</w:t>
            </w:r>
            <w:bookmarkEnd w:id="20"/>
            <w:bookmarkEnd w:id="21"/>
          </w:p>
        </w:tc>
      </w:tr>
      <w:tr w:rsidR="00110133" w14:paraId="7844F20D" w14:textId="77777777" w:rsidTr="002A149C">
        <w:trPr>
          <w:trHeight w:val="2092"/>
          <w:jc w:val="center"/>
        </w:trPr>
        <w:tc>
          <w:tcPr>
            <w:tcW w:w="3020" w:type="dxa"/>
            <w:vAlign w:val="center"/>
          </w:tcPr>
          <w:p w14:paraId="0913EDAC" w14:textId="799D5EBC" w:rsidR="00110133" w:rsidRDefault="00110133" w:rsidP="00F17849">
            <w:pPr>
              <w:rPr>
                <w:rFonts w:eastAsia="Times New Roman"/>
              </w:rPr>
            </w:pPr>
            <w:bookmarkStart w:id="22" w:name="_Toc419285113"/>
            <w:bookmarkStart w:id="23" w:name="_Toc419285224"/>
            <w:r>
              <w:rPr>
                <w:rFonts w:eastAsia="Times New Roman"/>
                <w:noProof/>
              </w:rPr>
              <w:drawing>
                <wp:inline distT="0" distB="0" distL="0" distR="0" wp14:anchorId="000822E8" wp14:editId="532FDFC5">
                  <wp:extent cx="1630680" cy="1813560"/>
                  <wp:effectExtent l="0" t="0" r="7620" b="0"/>
                  <wp:docPr id="103" name="Picture Fram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Fram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bookmarkEnd w:id="23"/>
          </w:p>
        </w:tc>
        <w:tc>
          <w:tcPr>
            <w:tcW w:w="3896" w:type="dxa"/>
            <w:vAlign w:val="center"/>
          </w:tcPr>
          <w:p w14:paraId="5C91840C" w14:textId="72FB1000" w:rsidR="00110133" w:rsidRDefault="00F429F2" w:rsidP="00F17849">
            <w:pPr>
              <w:rPr>
                <w:rFonts w:eastAsia="Times New Roman"/>
              </w:rPr>
            </w:pPr>
            <w:bookmarkStart w:id="24" w:name="_Toc419285115"/>
            <w:bookmarkStart w:id="25" w:name="_Toc419285226"/>
            <w:r>
              <w:rPr>
                <w:rFonts w:eastAsia="Times New Roman"/>
              </w:rPr>
              <w:t>900</w:t>
            </w:r>
            <w:r w:rsidR="00110133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</w:t>
            </w:r>
            <w:r w:rsidR="00110133">
              <w:rPr>
                <w:rFonts w:eastAsia="Times New Roman"/>
              </w:rPr>
              <w:t xml:space="preserve">Hz Dipole Antenna with Reverse Polarity SMA </w:t>
            </w:r>
            <w:r w:rsidR="001339FD">
              <w:rPr>
                <w:rFonts w:eastAsia="Times New Roman"/>
              </w:rPr>
              <w:t xml:space="preserve">Male </w:t>
            </w:r>
            <w:r w:rsidR="00110133">
              <w:rPr>
                <w:rFonts w:eastAsia="Times New Roman"/>
              </w:rPr>
              <w:t>Connector</w:t>
            </w:r>
            <w:bookmarkEnd w:id="24"/>
            <w:bookmarkEnd w:id="25"/>
          </w:p>
          <w:p w14:paraId="5583B2C6" w14:textId="078EC6AA" w:rsidR="00110133" w:rsidRDefault="001339FD" w:rsidP="00F178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 No:</w:t>
            </w:r>
          </w:p>
          <w:p w14:paraId="386E3DC8" w14:textId="77777777" w:rsidR="00110133" w:rsidRDefault="00110133" w:rsidP="00F17849">
            <w:pPr>
              <w:rPr>
                <w:rFonts w:eastAsia="Times New Roman"/>
              </w:rPr>
            </w:pPr>
          </w:p>
        </w:tc>
      </w:tr>
    </w:tbl>
    <w:p w14:paraId="25FDE397" w14:textId="737B5FE1" w:rsidR="00110133" w:rsidRPr="00C549EB" w:rsidRDefault="00110133" w:rsidP="00C549EB">
      <w:pPr>
        <w:pStyle w:val="Caption"/>
        <w:jc w:val="center"/>
        <w:rPr>
          <w:sz w:val="22"/>
          <w:szCs w:val="22"/>
        </w:rPr>
      </w:pPr>
      <w:r w:rsidRPr="00786A61">
        <w:rPr>
          <w:sz w:val="22"/>
          <w:szCs w:val="22"/>
        </w:rPr>
        <w:t xml:space="preserve">Table </w:t>
      </w:r>
      <w:r w:rsidRPr="00786A61">
        <w:rPr>
          <w:sz w:val="22"/>
          <w:szCs w:val="22"/>
        </w:rPr>
        <w:fldChar w:fldCharType="begin"/>
      </w:r>
      <w:r w:rsidRPr="00786A61">
        <w:rPr>
          <w:sz w:val="22"/>
          <w:szCs w:val="22"/>
        </w:rPr>
        <w:instrText xml:space="preserve"> SEQ Table \* ARABIC </w:instrText>
      </w:r>
      <w:r w:rsidRPr="00786A6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786A61">
        <w:rPr>
          <w:sz w:val="22"/>
          <w:szCs w:val="22"/>
        </w:rPr>
        <w:fldChar w:fldCharType="end"/>
      </w:r>
      <w:r w:rsidRPr="00786A61">
        <w:rPr>
          <w:sz w:val="22"/>
          <w:szCs w:val="22"/>
        </w:rPr>
        <w:t xml:space="preserve"> </w:t>
      </w:r>
      <w:r w:rsidR="001339FD">
        <w:rPr>
          <w:sz w:val="22"/>
          <w:szCs w:val="22"/>
        </w:rPr>
        <w:t>Antenna</w:t>
      </w:r>
      <w:r w:rsidRPr="00786A61">
        <w:rPr>
          <w:sz w:val="22"/>
          <w:szCs w:val="22"/>
        </w:rPr>
        <w:t xml:space="preserve"> </w:t>
      </w:r>
      <w:r w:rsidR="001339FD">
        <w:rPr>
          <w:sz w:val="22"/>
          <w:szCs w:val="22"/>
        </w:rPr>
        <w:t>Description</w:t>
      </w:r>
      <w:r w:rsidRPr="00786A61">
        <w:rPr>
          <w:sz w:val="22"/>
          <w:szCs w:val="22"/>
        </w:rPr>
        <w:t xml:space="preserve"> </w:t>
      </w:r>
    </w:p>
    <w:p w14:paraId="59ED4FAD" w14:textId="773F1866" w:rsidR="00110133" w:rsidRDefault="00110133" w:rsidP="00110133">
      <w:pPr>
        <w:pStyle w:val="Caption"/>
      </w:pPr>
    </w:p>
    <w:p w14:paraId="7DCEB223" w14:textId="65543FB4" w:rsidR="00110133" w:rsidRDefault="00C549EB" w:rsidP="00110133">
      <w:pPr>
        <w:pStyle w:val="Heading1"/>
        <w:numPr>
          <w:ilvl w:val="0"/>
          <w:numId w:val="1"/>
        </w:numPr>
      </w:pPr>
      <w:bookmarkStart w:id="26" w:name="_Toc380591053"/>
      <w:bookmarkStart w:id="27" w:name="_Toc423086243"/>
      <w:r>
        <w:t>Get started and d</w:t>
      </w:r>
      <w:r w:rsidR="00110133">
        <w:t xml:space="preserve">evelop </w:t>
      </w:r>
      <w:r>
        <w:t xml:space="preserve">your </w:t>
      </w:r>
      <w:r w:rsidR="00A166B7">
        <w:t xml:space="preserve">Sigfox enabled </w:t>
      </w:r>
      <w:r w:rsidR="00110133">
        <w:t>product</w:t>
      </w:r>
      <w:bookmarkEnd w:id="27"/>
    </w:p>
    <w:p w14:paraId="038F0D67" w14:textId="77777777" w:rsidR="001C6DF8" w:rsidRDefault="00A166B7" w:rsidP="00110133">
      <w:pPr>
        <w:pStyle w:val="ListParagraph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The USB Sigfox radio is </w:t>
      </w:r>
      <w:r w:rsidR="001C6DF8">
        <w:rPr>
          <w:rFonts w:eastAsia="Times New Roman"/>
          <w:bCs/>
          <w:kern w:val="32"/>
        </w:rPr>
        <w:t xml:space="preserve">designed with the intent that Sigfox connectivity can be added to any commercial product by simply attaching this USB enabled radio to an open USB port. </w:t>
      </w:r>
    </w:p>
    <w:p w14:paraId="3D1E4933" w14:textId="77777777" w:rsidR="001C6DF8" w:rsidRDefault="001C6DF8" w:rsidP="00110133">
      <w:pPr>
        <w:pStyle w:val="ListParagraph1"/>
        <w:rPr>
          <w:rFonts w:eastAsia="Times New Roman"/>
          <w:bCs/>
          <w:kern w:val="32"/>
        </w:rPr>
      </w:pPr>
    </w:p>
    <w:p w14:paraId="7D94DF79" w14:textId="400D2056" w:rsidR="00110133" w:rsidRDefault="001C6DF8" w:rsidP="00110133">
      <w:pPr>
        <w:pStyle w:val="ListParagraph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The certified Sigfox radio can be </w:t>
      </w:r>
      <w:r w:rsidR="00A166B7">
        <w:rPr>
          <w:rFonts w:eastAsia="Times New Roman"/>
          <w:bCs/>
          <w:kern w:val="32"/>
        </w:rPr>
        <w:t xml:space="preserve">accessed </w:t>
      </w:r>
      <w:r>
        <w:rPr>
          <w:rFonts w:eastAsia="Times New Roman"/>
          <w:bCs/>
          <w:kern w:val="32"/>
        </w:rPr>
        <w:t>via a USB-</w:t>
      </w:r>
      <w:r w:rsidR="00D16791">
        <w:rPr>
          <w:rFonts w:eastAsia="Times New Roman"/>
          <w:bCs/>
          <w:kern w:val="32"/>
        </w:rPr>
        <w:t xml:space="preserve">UART </w:t>
      </w:r>
      <w:r w:rsidR="00A166B7">
        <w:rPr>
          <w:rFonts w:eastAsia="Times New Roman"/>
          <w:bCs/>
          <w:kern w:val="32"/>
        </w:rPr>
        <w:t xml:space="preserve">serial communications </w:t>
      </w:r>
      <w:r>
        <w:rPr>
          <w:rFonts w:eastAsia="Times New Roman"/>
          <w:bCs/>
          <w:kern w:val="32"/>
        </w:rPr>
        <w:t xml:space="preserve">adapter embedded in the design.  Any standard “comm port” application (off the shelf app or custom embedded code) can </w:t>
      </w:r>
      <w:r w:rsidR="00DD2502">
        <w:rPr>
          <w:rFonts w:eastAsia="Times New Roman"/>
          <w:bCs/>
          <w:kern w:val="32"/>
        </w:rPr>
        <w:t>be used to connect applications to the radio via a serial stream.</w:t>
      </w:r>
    </w:p>
    <w:p w14:paraId="529E4ACC" w14:textId="1DA85FDC" w:rsidR="00DD2502" w:rsidRDefault="00DD2502" w:rsidP="00110133">
      <w:pPr>
        <w:pStyle w:val="ListParagraph1"/>
        <w:rPr>
          <w:rFonts w:eastAsia="Times New Roman"/>
          <w:bCs/>
          <w:kern w:val="32"/>
        </w:rPr>
      </w:pPr>
    </w:p>
    <w:p w14:paraId="5F72360A" w14:textId="7C7991F3" w:rsidR="00DD2502" w:rsidRDefault="00DD2502" w:rsidP="00110133">
      <w:pPr>
        <w:pStyle w:val="ListParagraph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Details:</w:t>
      </w:r>
    </w:p>
    <w:p w14:paraId="534E2169" w14:textId="324BE301" w:rsidR="00110133" w:rsidRDefault="00A166B7" w:rsidP="00110133">
      <w:pPr>
        <w:pStyle w:val="ListParagraph1"/>
        <w:numPr>
          <w:ilvl w:val="0"/>
          <w:numId w:val="29"/>
        </w:numPr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The </w:t>
      </w:r>
      <w:r w:rsidR="00D16791">
        <w:rPr>
          <w:rFonts w:eastAsia="Times New Roman"/>
          <w:bCs/>
          <w:kern w:val="32"/>
        </w:rPr>
        <w:t xml:space="preserve">device </w:t>
      </w:r>
      <w:r>
        <w:rPr>
          <w:rFonts w:eastAsia="Times New Roman"/>
          <w:bCs/>
          <w:kern w:val="32"/>
        </w:rPr>
        <w:t xml:space="preserve">is pre-configured to </w:t>
      </w:r>
      <w:r w:rsidR="00D16791">
        <w:rPr>
          <w:rFonts w:eastAsia="Times New Roman"/>
          <w:bCs/>
          <w:kern w:val="32"/>
        </w:rPr>
        <w:t>communicate at</w:t>
      </w:r>
      <w:r>
        <w:rPr>
          <w:rFonts w:eastAsia="Times New Roman"/>
          <w:bCs/>
          <w:kern w:val="32"/>
        </w:rPr>
        <w:t xml:space="preserve"> 9600 baud, 8 bit data </w:t>
      </w:r>
      <w:r w:rsidR="003E6E30">
        <w:rPr>
          <w:rFonts w:eastAsia="Times New Roman"/>
          <w:bCs/>
          <w:kern w:val="32"/>
        </w:rPr>
        <w:t xml:space="preserve">no parity </w:t>
      </w:r>
      <w:r>
        <w:rPr>
          <w:rFonts w:eastAsia="Times New Roman"/>
          <w:bCs/>
          <w:kern w:val="32"/>
        </w:rPr>
        <w:t xml:space="preserve">and 1 </w:t>
      </w:r>
      <w:r w:rsidR="003E6E30">
        <w:rPr>
          <w:rFonts w:eastAsia="Times New Roman"/>
          <w:bCs/>
          <w:kern w:val="32"/>
        </w:rPr>
        <w:t>stop bit</w:t>
      </w:r>
    </w:p>
    <w:p w14:paraId="24506A9E" w14:textId="69A0F5E7" w:rsidR="003E6E30" w:rsidRDefault="003E6E30" w:rsidP="00110133">
      <w:pPr>
        <w:pStyle w:val="ListParagraph1"/>
        <w:numPr>
          <w:ilvl w:val="0"/>
          <w:numId w:val="29"/>
        </w:numPr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For laptop and desktop computers there are many “Terminal” managers available to download and install for free.  Examples are: Putty, and Tera Term.</w:t>
      </w:r>
    </w:p>
    <w:p w14:paraId="7764AE1B" w14:textId="04520294" w:rsidR="00110133" w:rsidRDefault="00D16791" w:rsidP="00110133">
      <w:pPr>
        <w:pStyle w:val="ListParagraph1"/>
        <w:numPr>
          <w:ilvl w:val="0"/>
          <w:numId w:val="29"/>
        </w:numPr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C</w:t>
      </w:r>
      <w:r w:rsidR="00A166B7">
        <w:rPr>
          <w:rFonts w:eastAsia="Times New Roman"/>
          <w:bCs/>
          <w:kern w:val="32"/>
        </w:rPr>
        <w:t xml:space="preserve">ontrol the radio </w:t>
      </w:r>
      <w:r w:rsidR="00DD2502">
        <w:rPr>
          <w:rFonts w:eastAsia="Times New Roman"/>
          <w:bCs/>
          <w:kern w:val="32"/>
        </w:rPr>
        <w:t>is</w:t>
      </w:r>
      <w:r w:rsidR="00A166B7">
        <w:rPr>
          <w:rFonts w:eastAsia="Times New Roman"/>
          <w:bCs/>
          <w:kern w:val="32"/>
        </w:rPr>
        <w:t xml:space="preserve"> supported via an </w:t>
      </w:r>
      <w:r w:rsidR="00DD2502">
        <w:rPr>
          <w:rFonts w:eastAsia="Times New Roman"/>
          <w:bCs/>
          <w:kern w:val="32"/>
        </w:rPr>
        <w:t xml:space="preserve">embedded </w:t>
      </w:r>
      <w:r w:rsidR="00A166B7">
        <w:rPr>
          <w:rFonts w:eastAsia="Times New Roman"/>
          <w:bCs/>
          <w:kern w:val="32"/>
        </w:rPr>
        <w:t xml:space="preserve">AT command menu.  </w:t>
      </w:r>
      <w:r w:rsidR="003E6E30">
        <w:rPr>
          <w:rFonts w:eastAsia="Times New Roman"/>
          <w:bCs/>
          <w:kern w:val="32"/>
        </w:rPr>
        <w:t xml:space="preserve">Users can refer to the </w:t>
      </w:r>
      <w:proofErr w:type="spellStart"/>
      <w:r w:rsidR="003E6E30">
        <w:rPr>
          <w:rFonts w:eastAsia="Times New Roman"/>
          <w:bCs/>
          <w:kern w:val="32"/>
        </w:rPr>
        <w:t>Wioty</w:t>
      </w:r>
      <w:proofErr w:type="spellEnd"/>
      <w:r w:rsidR="003E6E30">
        <w:rPr>
          <w:rFonts w:eastAsia="Times New Roman"/>
          <w:bCs/>
          <w:kern w:val="32"/>
        </w:rPr>
        <w:t xml:space="preserve"> Labs documentation found at the </w:t>
      </w:r>
      <w:proofErr w:type="spellStart"/>
      <w:r w:rsidR="003E6E30">
        <w:rPr>
          <w:rFonts w:eastAsia="Times New Roman"/>
          <w:bCs/>
          <w:kern w:val="32"/>
        </w:rPr>
        <w:t>Github</w:t>
      </w:r>
      <w:proofErr w:type="spellEnd"/>
      <w:r w:rsidR="003E6E30">
        <w:rPr>
          <w:rFonts w:eastAsia="Times New Roman"/>
          <w:bCs/>
          <w:kern w:val="32"/>
        </w:rPr>
        <w:t xml:space="preserve"> repository on how to use the AT commands in an application.</w:t>
      </w:r>
    </w:p>
    <w:p w14:paraId="6C783066" w14:textId="77777777" w:rsidR="00110133" w:rsidRDefault="00110133" w:rsidP="00110133">
      <w:pPr>
        <w:pStyle w:val="ListParagraph1"/>
        <w:rPr>
          <w:rFonts w:eastAsia="Times New Roman"/>
          <w:bCs/>
          <w:kern w:val="32"/>
        </w:rPr>
      </w:pPr>
    </w:p>
    <w:p w14:paraId="1E8DAB31" w14:textId="66D96FA9" w:rsidR="00110133" w:rsidRPr="00AC3268" w:rsidRDefault="003E6E30" w:rsidP="00110133">
      <w:pPr>
        <w:pStyle w:val="Heading1"/>
        <w:numPr>
          <w:ilvl w:val="0"/>
          <w:numId w:val="1"/>
        </w:numPr>
      </w:pPr>
      <w:r>
        <w:t>Installation process for</w:t>
      </w:r>
      <w:r w:rsidR="00D16791">
        <w:t xml:space="preserve"> use</w:t>
      </w:r>
      <w:r w:rsidR="00A166B7">
        <w:t xml:space="preserve"> with </w:t>
      </w:r>
      <w:r w:rsidR="002A149C">
        <w:t xml:space="preserve">computer </w:t>
      </w:r>
      <w:r w:rsidR="00A166B7">
        <w:t>equipment</w:t>
      </w:r>
    </w:p>
    <w:p w14:paraId="13118A44" w14:textId="76C6D0E2" w:rsidR="003E6E30" w:rsidRDefault="002A149C" w:rsidP="00E7746A">
      <w:pPr>
        <w:pStyle w:val="ListParagraph1"/>
        <w:numPr>
          <w:ilvl w:val="0"/>
          <w:numId w:val="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The </w:t>
      </w:r>
      <w:r w:rsidR="00DD2502">
        <w:rPr>
          <w:rFonts w:eastAsia="Times New Roman"/>
          <w:bCs/>
          <w:kern w:val="32"/>
        </w:rPr>
        <w:t>WLUSBSF</w:t>
      </w:r>
      <w:r>
        <w:rPr>
          <w:rFonts w:eastAsia="Times New Roman"/>
          <w:bCs/>
          <w:kern w:val="32"/>
        </w:rPr>
        <w:t xml:space="preserve"> </w:t>
      </w:r>
      <w:r w:rsidR="00D16791">
        <w:rPr>
          <w:rFonts w:eastAsia="Times New Roman"/>
          <w:bCs/>
          <w:kern w:val="32"/>
        </w:rPr>
        <w:t xml:space="preserve">can connect to </w:t>
      </w:r>
      <w:r w:rsidR="00DD2502">
        <w:rPr>
          <w:rFonts w:eastAsia="Times New Roman"/>
          <w:bCs/>
          <w:kern w:val="32"/>
        </w:rPr>
        <w:t xml:space="preserve">standard laptop </w:t>
      </w:r>
      <w:r w:rsidR="00D16791">
        <w:rPr>
          <w:rFonts w:eastAsia="Times New Roman"/>
          <w:bCs/>
          <w:kern w:val="32"/>
        </w:rPr>
        <w:t>computer equipment</w:t>
      </w:r>
      <w:r>
        <w:rPr>
          <w:rFonts w:eastAsia="Times New Roman"/>
          <w:bCs/>
          <w:kern w:val="32"/>
        </w:rPr>
        <w:t xml:space="preserve"> using a standard USB driver</w:t>
      </w:r>
      <w:r w:rsidR="00D16791">
        <w:rPr>
          <w:rFonts w:eastAsia="Times New Roman"/>
          <w:bCs/>
          <w:kern w:val="32"/>
        </w:rPr>
        <w:t xml:space="preserve"> available </w:t>
      </w:r>
      <w:r w:rsidR="003E6E30">
        <w:rPr>
          <w:rFonts w:eastAsia="Times New Roman"/>
          <w:bCs/>
          <w:kern w:val="32"/>
        </w:rPr>
        <w:t xml:space="preserve">from Silicon Labs from their support site. </w:t>
      </w:r>
    </w:p>
    <w:p w14:paraId="26F0B85D" w14:textId="5868545A" w:rsidR="00DD2502" w:rsidRDefault="003E6E30" w:rsidP="00DD2502">
      <w:pPr>
        <w:pStyle w:val="ListParagraph1"/>
        <w:ind w:left="1080"/>
        <w:rPr>
          <w:rFonts w:eastAsia="Times New Roman"/>
          <w:bCs/>
          <w:kern w:val="32"/>
        </w:rPr>
      </w:pPr>
      <w:hyperlink r:id="rId10" w:history="1">
        <w:r w:rsidRPr="0090589A">
          <w:rPr>
            <w:rStyle w:val="Hyperlink"/>
            <w:rFonts w:eastAsia="Times New Roman"/>
            <w:bCs/>
            <w:kern w:val="32"/>
          </w:rPr>
          <w:t>https://www.silabs.com/products/development-tools/software/usb-to-uart-bridge-vcp-drivers</w:t>
        </w:r>
      </w:hyperlink>
    </w:p>
    <w:p w14:paraId="4408126F" w14:textId="38B37705" w:rsidR="00FA0EF8" w:rsidRPr="00DD2502" w:rsidRDefault="00DD2502" w:rsidP="00DD2502">
      <w:pPr>
        <w:pStyle w:val="ListParagraph1"/>
        <w:numPr>
          <w:ilvl w:val="0"/>
          <w:numId w:val="7"/>
        </w:numPr>
        <w:ind w:left="108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lastRenderedPageBreak/>
        <w:t xml:space="preserve">Choose the driver for the appropriate OS and follow the instructions on the download sit.  </w:t>
      </w:r>
      <w:r w:rsidR="003E6E30">
        <w:rPr>
          <w:rFonts w:eastAsia="Times New Roman"/>
          <w:bCs/>
          <w:kern w:val="32"/>
        </w:rPr>
        <w:t>Once the driver is installed, the device should be recognized by the terminal program</w:t>
      </w:r>
      <w:r w:rsidR="0041549D">
        <w:rPr>
          <w:rFonts w:eastAsia="Times New Roman"/>
          <w:bCs/>
          <w:kern w:val="32"/>
        </w:rPr>
        <w:t>.</w:t>
      </w:r>
      <w:bookmarkStart w:id="28" w:name="_Toc11788"/>
      <w:bookmarkStart w:id="29" w:name="_Toc30239"/>
      <w:bookmarkStart w:id="30" w:name="_Toc419131684"/>
      <w:bookmarkStart w:id="31" w:name="_Toc419294751"/>
      <w:bookmarkStart w:id="32" w:name="_Toc423086247"/>
    </w:p>
    <w:p w14:paraId="16A70E4E" w14:textId="317DD95A" w:rsidR="00110133" w:rsidRDefault="00110133" w:rsidP="00FA0EF8">
      <w:pPr>
        <w:pStyle w:val="Heading1"/>
        <w:ind w:left="360"/>
      </w:pPr>
      <w:r>
        <w:t xml:space="preserve">Electrical </w:t>
      </w:r>
      <w:bookmarkEnd w:id="28"/>
      <w:bookmarkEnd w:id="29"/>
      <w:r>
        <w:t>characteristics</w:t>
      </w:r>
      <w:bookmarkEnd w:id="30"/>
      <w:bookmarkEnd w:id="31"/>
      <w:bookmarkEnd w:id="32"/>
    </w:p>
    <w:p w14:paraId="70A671F3" w14:textId="0C9FA0B6" w:rsidR="00110133" w:rsidRDefault="00110133" w:rsidP="00110133">
      <w:pPr>
        <w:pStyle w:val="Heading2"/>
        <w:numPr>
          <w:ilvl w:val="1"/>
          <w:numId w:val="1"/>
        </w:numPr>
      </w:pPr>
      <w:bookmarkStart w:id="33" w:name="_Toc419294753"/>
      <w:bookmarkStart w:id="34" w:name="_Toc423086249"/>
      <w:r>
        <w:t>Recommended Operating Condition</w:t>
      </w:r>
      <w:bookmarkEnd w:id="33"/>
      <w:bookmarkEnd w:id="34"/>
      <w:r>
        <w:t xml:space="preserve"> </w:t>
      </w:r>
    </w:p>
    <w:p w14:paraId="3C6E6D5D" w14:textId="77777777" w:rsidR="00110133" w:rsidRPr="00421A14" w:rsidRDefault="00110133" w:rsidP="00110133"/>
    <w:tbl>
      <w:tblPr>
        <w:tblW w:w="74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4227"/>
      </w:tblGrid>
      <w:tr w:rsidR="00110133" w14:paraId="52D05DC7" w14:textId="77777777" w:rsidTr="00F17849">
        <w:trPr>
          <w:jc w:val="center"/>
        </w:trPr>
        <w:tc>
          <w:tcPr>
            <w:tcW w:w="3225" w:type="dxa"/>
            <w:shd w:val="clear" w:color="auto" w:fill="00B0F0"/>
          </w:tcPr>
          <w:p w14:paraId="73666CD0" w14:textId="77777777" w:rsidR="00110133" w:rsidRDefault="00110133" w:rsidP="00F17849">
            <w:pPr>
              <w:autoSpaceDE w:val="0"/>
              <w:autoSpaceDN w:val="0"/>
              <w:adjustRightInd w:val="0"/>
              <w:spacing w:before="120" w:after="0" w:line="240" w:lineRule="auto"/>
              <w:ind w:left="720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4227" w:type="dxa"/>
            <w:shd w:val="clear" w:color="auto" w:fill="00B0F0"/>
          </w:tcPr>
          <w:p w14:paraId="3B695436" w14:textId="77777777" w:rsidR="00110133" w:rsidRDefault="00110133" w:rsidP="00F17849">
            <w:pPr>
              <w:autoSpaceDE w:val="0"/>
              <w:autoSpaceDN w:val="0"/>
              <w:adjustRightInd w:val="0"/>
              <w:spacing w:before="120" w:after="0" w:line="240" w:lineRule="auto"/>
              <w:ind w:left="720"/>
              <w:rPr>
                <w:b/>
              </w:rPr>
            </w:pPr>
            <w:r>
              <w:rPr>
                <w:b/>
              </w:rPr>
              <w:t>Specification</w:t>
            </w:r>
          </w:p>
        </w:tc>
      </w:tr>
      <w:tr w:rsidR="00110133" w14:paraId="093EEED1" w14:textId="77777777" w:rsidTr="00F17849">
        <w:trPr>
          <w:jc w:val="center"/>
        </w:trPr>
        <w:tc>
          <w:tcPr>
            <w:tcW w:w="3225" w:type="dxa"/>
          </w:tcPr>
          <w:p w14:paraId="1EAA840C" w14:textId="1FA26689" w:rsidR="00110133" w:rsidRDefault="00264632" w:rsidP="00F17849">
            <w:pPr>
              <w:autoSpaceDE w:val="0"/>
              <w:autoSpaceDN w:val="0"/>
              <w:adjustRightInd w:val="0"/>
              <w:spacing w:before="120" w:after="0" w:line="240" w:lineRule="auto"/>
            </w:pPr>
            <w:r>
              <w:t xml:space="preserve">USB </w:t>
            </w:r>
            <w:r w:rsidR="00DD2502">
              <w:t xml:space="preserve">2.0 </w:t>
            </w:r>
            <w:r w:rsidR="00110133">
              <w:t>Supply Voltage (</w:t>
            </w:r>
            <w:proofErr w:type="spellStart"/>
            <w:r w:rsidR="00110133">
              <w:t>V</w:t>
            </w:r>
            <w:r>
              <w:t>usb</w:t>
            </w:r>
            <w:proofErr w:type="spellEnd"/>
            <w:r w:rsidR="00110133">
              <w:t>)</w:t>
            </w:r>
          </w:p>
        </w:tc>
        <w:tc>
          <w:tcPr>
            <w:tcW w:w="4227" w:type="dxa"/>
          </w:tcPr>
          <w:p w14:paraId="0E98714A" w14:textId="50971729" w:rsidR="00110133" w:rsidRDefault="00F17849" w:rsidP="00F17849">
            <w:pPr>
              <w:autoSpaceDE w:val="0"/>
              <w:autoSpaceDN w:val="0"/>
              <w:adjustRightInd w:val="0"/>
              <w:spacing w:before="120" w:after="0" w:line="240" w:lineRule="auto"/>
              <w:ind w:left="720"/>
            </w:pPr>
            <w:r>
              <w:t>5</w:t>
            </w:r>
            <w:r w:rsidR="00110133">
              <w:t>V</w:t>
            </w:r>
          </w:p>
        </w:tc>
      </w:tr>
      <w:tr w:rsidR="00A166B7" w14:paraId="511BC093" w14:textId="77777777" w:rsidTr="00F17849">
        <w:trPr>
          <w:jc w:val="center"/>
        </w:trPr>
        <w:tc>
          <w:tcPr>
            <w:tcW w:w="3225" w:type="dxa"/>
          </w:tcPr>
          <w:p w14:paraId="496F774D" w14:textId="2322F4A1" w:rsidR="00A166B7" w:rsidRDefault="00A166B7" w:rsidP="00F17849">
            <w:pPr>
              <w:autoSpaceDE w:val="0"/>
              <w:autoSpaceDN w:val="0"/>
              <w:adjustRightInd w:val="0"/>
              <w:spacing w:before="120" w:after="0" w:line="240" w:lineRule="auto"/>
            </w:pPr>
            <w:r>
              <w:t>Ambient Temperature range</w:t>
            </w:r>
          </w:p>
        </w:tc>
        <w:tc>
          <w:tcPr>
            <w:tcW w:w="4227" w:type="dxa"/>
          </w:tcPr>
          <w:p w14:paraId="5440B2E4" w14:textId="6F2C5191" w:rsidR="00A166B7" w:rsidRDefault="00A166B7" w:rsidP="00F17849">
            <w:pPr>
              <w:autoSpaceDE w:val="0"/>
              <w:autoSpaceDN w:val="0"/>
              <w:adjustRightInd w:val="0"/>
              <w:spacing w:before="120" w:after="0" w:line="240" w:lineRule="auto"/>
              <w:ind w:left="720"/>
            </w:pPr>
            <w:r>
              <w:t>-25⁰C to 85⁰C</w:t>
            </w:r>
          </w:p>
        </w:tc>
      </w:tr>
      <w:tr w:rsidR="00A166B7" w14:paraId="1B5D1D67" w14:textId="77777777" w:rsidTr="00F17849">
        <w:trPr>
          <w:jc w:val="center"/>
        </w:trPr>
        <w:tc>
          <w:tcPr>
            <w:tcW w:w="3225" w:type="dxa"/>
          </w:tcPr>
          <w:p w14:paraId="30B7A8E3" w14:textId="7C7AAFF7" w:rsidR="00A166B7" w:rsidRDefault="00A166B7" w:rsidP="00F17849">
            <w:pPr>
              <w:autoSpaceDE w:val="0"/>
              <w:autoSpaceDN w:val="0"/>
              <w:adjustRightInd w:val="0"/>
              <w:spacing w:before="120" w:after="0" w:line="240" w:lineRule="auto"/>
            </w:pPr>
          </w:p>
        </w:tc>
        <w:tc>
          <w:tcPr>
            <w:tcW w:w="4227" w:type="dxa"/>
          </w:tcPr>
          <w:p w14:paraId="10D6CC02" w14:textId="2B51DA1E" w:rsidR="00A166B7" w:rsidRDefault="00A166B7" w:rsidP="00F17849">
            <w:pPr>
              <w:autoSpaceDE w:val="0"/>
              <w:autoSpaceDN w:val="0"/>
              <w:adjustRightInd w:val="0"/>
              <w:spacing w:before="120" w:after="0" w:line="240" w:lineRule="auto"/>
              <w:ind w:left="720"/>
            </w:pPr>
          </w:p>
        </w:tc>
      </w:tr>
    </w:tbl>
    <w:p w14:paraId="5E3DC67E" w14:textId="77777777" w:rsidR="00110133" w:rsidRDefault="00110133" w:rsidP="00110133">
      <w:pPr>
        <w:pStyle w:val="Caption"/>
        <w:jc w:val="center"/>
        <w:rPr>
          <w:sz w:val="22"/>
          <w:szCs w:val="22"/>
        </w:rPr>
      </w:pPr>
    </w:p>
    <w:p w14:paraId="583EB70E" w14:textId="11F15CA2" w:rsidR="00110133" w:rsidRPr="00FA0EF8" w:rsidRDefault="00110133" w:rsidP="00FA0EF8">
      <w:pPr>
        <w:pStyle w:val="Caption"/>
        <w:jc w:val="center"/>
        <w:rPr>
          <w:sz w:val="22"/>
          <w:szCs w:val="22"/>
        </w:rPr>
      </w:pPr>
      <w:r w:rsidRPr="00D77C7D">
        <w:rPr>
          <w:sz w:val="22"/>
          <w:szCs w:val="22"/>
        </w:rPr>
        <w:t xml:space="preserve">Table </w:t>
      </w:r>
      <w:r w:rsidR="00DD2502">
        <w:rPr>
          <w:sz w:val="22"/>
          <w:szCs w:val="22"/>
        </w:rPr>
        <w:t>3</w:t>
      </w:r>
      <w:r w:rsidRPr="00D77C7D">
        <w:rPr>
          <w:sz w:val="22"/>
          <w:szCs w:val="22"/>
        </w:rPr>
        <w:t xml:space="preserve"> </w:t>
      </w:r>
      <w:r>
        <w:rPr>
          <w:sz w:val="22"/>
          <w:szCs w:val="22"/>
        </w:rPr>
        <w:t>recommended operating condition</w:t>
      </w:r>
    </w:p>
    <w:p w14:paraId="4DDE2886" w14:textId="77777777" w:rsidR="00110133" w:rsidRDefault="00110133" w:rsidP="00110133">
      <w:pPr>
        <w:pStyle w:val="Heading1"/>
        <w:numPr>
          <w:ilvl w:val="0"/>
          <w:numId w:val="1"/>
        </w:numPr>
      </w:pPr>
      <w:bookmarkStart w:id="35" w:name="_Toc419294759"/>
      <w:bookmarkStart w:id="36" w:name="_Toc423086255"/>
      <w:r>
        <w:t>RF Characteristics</w:t>
      </w:r>
      <w:bookmarkEnd w:id="35"/>
      <w:bookmarkEnd w:id="36"/>
    </w:p>
    <w:p w14:paraId="5EC5886D" w14:textId="77777777" w:rsidR="00110133" w:rsidRDefault="00110133" w:rsidP="00110133">
      <w:pPr>
        <w:pStyle w:val="Heading2"/>
        <w:numPr>
          <w:ilvl w:val="1"/>
          <w:numId w:val="1"/>
        </w:numPr>
        <w:ind w:left="1418" w:hanging="574"/>
      </w:pPr>
      <w:bookmarkStart w:id="37" w:name="_Toc419294760"/>
      <w:bookmarkStart w:id="38" w:name="_Toc423086256"/>
      <w:r>
        <w:t>RF specification summary</w:t>
      </w:r>
      <w:bookmarkEnd w:id="37"/>
      <w:bookmarkEnd w:id="38"/>
    </w:p>
    <w:tbl>
      <w:tblPr>
        <w:tblW w:w="73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90"/>
      </w:tblGrid>
      <w:tr w:rsidR="00110133" w14:paraId="747E54A8" w14:textId="77777777" w:rsidTr="00F17849">
        <w:trPr>
          <w:jc w:val="center"/>
        </w:trPr>
        <w:tc>
          <w:tcPr>
            <w:tcW w:w="3708" w:type="dxa"/>
            <w:shd w:val="clear" w:color="auto" w:fill="00B0F0"/>
          </w:tcPr>
          <w:p w14:paraId="5B0F9F14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690" w:type="dxa"/>
            <w:shd w:val="clear" w:color="auto" w:fill="00B0F0"/>
          </w:tcPr>
          <w:p w14:paraId="0156A82C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</w:tr>
      <w:tr w:rsidR="00110133" w14:paraId="569ABC3B" w14:textId="77777777" w:rsidTr="00F17849">
        <w:trPr>
          <w:jc w:val="center"/>
        </w:trPr>
        <w:tc>
          <w:tcPr>
            <w:tcW w:w="3708" w:type="dxa"/>
          </w:tcPr>
          <w:p w14:paraId="2D82A579" w14:textId="77777777" w:rsidR="00110133" w:rsidRDefault="00110133" w:rsidP="00F17849">
            <w:pPr>
              <w:pStyle w:val="ListParagraph11"/>
              <w:spacing w:after="0" w:line="240" w:lineRule="auto"/>
              <w:ind w:left="0"/>
            </w:pPr>
            <w:r>
              <w:t>Frequency</w:t>
            </w:r>
          </w:p>
        </w:tc>
        <w:tc>
          <w:tcPr>
            <w:tcW w:w="3690" w:type="dxa"/>
          </w:tcPr>
          <w:p w14:paraId="0812DC51" w14:textId="727249A7" w:rsidR="00110133" w:rsidRDefault="00CD78E9" w:rsidP="00F17849">
            <w:pPr>
              <w:pStyle w:val="ListParagraph11"/>
              <w:spacing w:after="0" w:line="240" w:lineRule="auto"/>
              <w:ind w:left="0"/>
            </w:pPr>
            <w:r>
              <w:t>902-924</w:t>
            </w:r>
            <w:r w:rsidR="00110133">
              <w:t xml:space="preserve"> MHz </w:t>
            </w:r>
          </w:p>
        </w:tc>
      </w:tr>
      <w:tr w:rsidR="00110133" w14:paraId="4254A011" w14:textId="77777777" w:rsidTr="00F17849">
        <w:trPr>
          <w:jc w:val="center"/>
        </w:trPr>
        <w:tc>
          <w:tcPr>
            <w:tcW w:w="3708" w:type="dxa"/>
          </w:tcPr>
          <w:p w14:paraId="0934151A" w14:textId="441B5B23" w:rsidR="00110133" w:rsidRDefault="0076554B" w:rsidP="00F17849">
            <w:pPr>
              <w:pStyle w:val="ListParagraph11"/>
              <w:spacing w:after="0" w:line="240" w:lineRule="auto"/>
              <w:ind w:left="0"/>
            </w:pPr>
            <w:r>
              <w:t>U</w:t>
            </w:r>
            <w:r w:rsidR="0041549D">
              <w:t>plink</w:t>
            </w:r>
            <w:r>
              <w:t xml:space="preserve"> </w:t>
            </w:r>
            <w:r w:rsidR="00110133">
              <w:t>Data rate and Modulation</w:t>
            </w:r>
          </w:p>
        </w:tc>
        <w:tc>
          <w:tcPr>
            <w:tcW w:w="3690" w:type="dxa"/>
          </w:tcPr>
          <w:p w14:paraId="2E1A4EFA" w14:textId="34445B4E" w:rsidR="00110133" w:rsidRDefault="0076554B" w:rsidP="00F17849">
            <w:pPr>
              <w:pStyle w:val="ListParagraph11"/>
              <w:spacing w:after="0" w:line="240" w:lineRule="auto"/>
              <w:ind w:left="0"/>
            </w:pPr>
            <w:r>
              <w:t>600 bps DBPSK</w:t>
            </w:r>
          </w:p>
        </w:tc>
      </w:tr>
      <w:tr w:rsidR="00110133" w14:paraId="6B17F30E" w14:textId="77777777" w:rsidTr="00F17849">
        <w:trPr>
          <w:jc w:val="center"/>
        </w:trPr>
        <w:tc>
          <w:tcPr>
            <w:tcW w:w="3708" w:type="dxa"/>
          </w:tcPr>
          <w:p w14:paraId="438D7E72" w14:textId="6F9A5F8F" w:rsidR="00110133" w:rsidRDefault="0041549D" w:rsidP="00F17849">
            <w:pPr>
              <w:pStyle w:val="ListParagraph11"/>
              <w:spacing w:after="0" w:line="240" w:lineRule="auto"/>
              <w:ind w:left="0"/>
            </w:pPr>
            <w:r>
              <w:t>Downlink Data rate and Modulation</w:t>
            </w:r>
          </w:p>
        </w:tc>
        <w:tc>
          <w:tcPr>
            <w:tcW w:w="3690" w:type="dxa"/>
          </w:tcPr>
          <w:p w14:paraId="2638C630" w14:textId="3537D8D4" w:rsidR="00110133" w:rsidRDefault="0041549D" w:rsidP="00F17849">
            <w:pPr>
              <w:pStyle w:val="ListParagraph11"/>
              <w:spacing w:after="0" w:line="240" w:lineRule="auto"/>
              <w:ind w:left="0"/>
            </w:pPr>
            <w:r>
              <w:t xml:space="preserve"> 600 bps GFSK </w:t>
            </w:r>
            <w:r w:rsidR="00110133">
              <w:t xml:space="preserve"> </w:t>
            </w:r>
          </w:p>
        </w:tc>
      </w:tr>
      <w:tr w:rsidR="0076554B" w14:paraId="602E7107" w14:textId="77777777" w:rsidTr="00F17849">
        <w:trPr>
          <w:jc w:val="center"/>
        </w:trPr>
        <w:tc>
          <w:tcPr>
            <w:tcW w:w="3708" w:type="dxa"/>
          </w:tcPr>
          <w:p w14:paraId="10D45534" w14:textId="1602510E" w:rsidR="0076554B" w:rsidRDefault="0076554B" w:rsidP="00F17849">
            <w:pPr>
              <w:pStyle w:val="ListParagraph11"/>
              <w:spacing w:after="0" w:line="240" w:lineRule="auto"/>
              <w:ind w:left="0"/>
            </w:pPr>
            <w:r>
              <w:t>Output power</w:t>
            </w:r>
          </w:p>
        </w:tc>
        <w:tc>
          <w:tcPr>
            <w:tcW w:w="3690" w:type="dxa"/>
          </w:tcPr>
          <w:p w14:paraId="3CD55BC5" w14:textId="0DC2627D" w:rsidR="0076554B" w:rsidRDefault="0076554B" w:rsidP="00F17849">
            <w:pPr>
              <w:pStyle w:val="ListParagraph11"/>
              <w:spacing w:after="0" w:line="240" w:lineRule="auto"/>
              <w:ind w:left="0"/>
            </w:pPr>
            <w:r>
              <w:t xml:space="preserve">176 </w:t>
            </w:r>
            <w:proofErr w:type="spellStart"/>
            <w:r>
              <w:t>mW</w:t>
            </w:r>
            <w:proofErr w:type="spellEnd"/>
            <w:r>
              <w:t xml:space="preserve"> = 22 dBm </w:t>
            </w:r>
          </w:p>
        </w:tc>
      </w:tr>
      <w:tr w:rsidR="0041549D" w14:paraId="507D9ABA" w14:textId="77777777" w:rsidTr="00F17849">
        <w:trPr>
          <w:jc w:val="center"/>
        </w:trPr>
        <w:tc>
          <w:tcPr>
            <w:tcW w:w="3708" w:type="dxa"/>
          </w:tcPr>
          <w:p w14:paraId="70B2F8ED" w14:textId="6030F05C" w:rsidR="0041549D" w:rsidRDefault="0041549D" w:rsidP="00F17849">
            <w:pPr>
              <w:pStyle w:val="ListParagraph11"/>
              <w:spacing w:after="0" w:line="240" w:lineRule="auto"/>
              <w:ind w:left="0"/>
            </w:pPr>
          </w:p>
        </w:tc>
        <w:tc>
          <w:tcPr>
            <w:tcW w:w="3690" w:type="dxa"/>
          </w:tcPr>
          <w:p w14:paraId="1D047EB5" w14:textId="28ADF777" w:rsidR="0041549D" w:rsidRDefault="0041549D" w:rsidP="00F17849">
            <w:pPr>
              <w:pStyle w:val="ListParagraph11"/>
              <w:spacing w:after="0" w:line="240" w:lineRule="auto"/>
              <w:ind w:left="0"/>
            </w:pPr>
          </w:p>
        </w:tc>
      </w:tr>
    </w:tbl>
    <w:p w14:paraId="4F488EF6" w14:textId="27E832CB" w:rsidR="00110133" w:rsidRDefault="00110133" w:rsidP="0076554B">
      <w:pPr>
        <w:pStyle w:val="Caption"/>
        <w:jc w:val="center"/>
      </w:pPr>
      <w:r w:rsidRPr="00301F13">
        <w:rPr>
          <w:sz w:val="22"/>
          <w:szCs w:val="22"/>
        </w:rPr>
        <w:t>Table</w:t>
      </w:r>
      <w:r w:rsidR="00DD2502">
        <w:rPr>
          <w:sz w:val="22"/>
          <w:szCs w:val="22"/>
        </w:rPr>
        <w:t xml:space="preserve"> 4</w:t>
      </w:r>
      <w:r>
        <w:rPr>
          <w:sz w:val="22"/>
          <w:szCs w:val="22"/>
        </w:rPr>
        <w:t xml:space="preserve"> RF Specification </w:t>
      </w:r>
      <w:bookmarkStart w:id="39" w:name="_Toc419131699"/>
      <w:bookmarkStart w:id="40" w:name="_Toc419294766"/>
      <w:bookmarkStart w:id="41" w:name="_Toc423086262"/>
      <w:r>
        <w:t>Mechanical Dimension</w:t>
      </w:r>
      <w:bookmarkEnd w:id="39"/>
      <w:bookmarkEnd w:id="40"/>
      <w:bookmarkEnd w:id="41"/>
    </w:p>
    <w:p w14:paraId="7AD041FC" w14:textId="15A314E6" w:rsidR="00DD2502" w:rsidRPr="00DD2502" w:rsidRDefault="00DD2502" w:rsidP="00DD2502">
      <w:r>
        <w:t xml:space="preserve">Additional radio specifications are available from the </w:t>
      </w:r>
      <w:proofErr w:type="spellStart"/>
      <w:r>
        <w:t>Wisol</w:t>
      </w:r>
      <w:proofErr w:type="spellEnd"/>
      <w:r>
        <w:t xml:space="preserve"> module data sheet at the </w:t>
      </w:r>
      <w:proofErr w:type="spellStart"/>
      <w:r>
        <w:t>Wioty</w:t>
      </w:r>
      <w:proofErr w:type="spellEnd"/>
      <w:r>
        <w:t xml:space="preserve"> Labs </w:t>
      </w:r>
      <w:proofErr w:type="spellStart"/>
      <w:r>
        <w:t>Github</w:t>
      </w:r>
      <w:proofErr w:type="spellEnd"/>
      <w:r>
        <w:t xml:space="preserve"> repository.</w:t>
      </w:r>
    </w:p>
    <w:p w14:paraId="2DA1445E" w14:textId="58D16F88" w:rsidR="00110133" w:rsidRDefault="00110133" w:rsidP="00110133">
      <w:pPr>
        <w:jc w:val="center"/>
      </w:pPr>
    </w:p>
    <w:p w14:paraId="1EC88B30" w14:textId="77777777" w:rsidR="00110133" w:rsidRPr="000A2C69" w:rsidRDefault="00110133" w:rsidP="00110133">
      <w:pPr>
        <w:pStyle w:val="Caption"/>
        <w:jc w:val="center"/>
        <w:rPr>
          <w:sz w:val="22"/>
          <w:szCs w:val="22"/>
        </w:rPr>
      </w:pPr>
      <w:r>
        <w:t xml:space="preserve">Figure# </w:t>
      </w:r>
      <w:fldSimple w:instr=" SEQ Figure# \* ARABIC ">
        <w:r>
          <w:rPr>
            <w:noProof/>
          </w:rPr>
          <w:t>5</w:t>
        </w:r>
      </w:fldSimple>
      <w:r w:rsidRPr="00FB4900">
        <w:t>Mechanical Dimension</w:t>
      </w:r>
    </w:p>
    <w:p w14:paraId="0E907D64" w14:textId="06655F1F" w:rsidR="00110133" w:rsidRDefault="00110133" w:rsidP="001C6DF8">
      <w:pPr>
        <w:ind w:firstLine="720"/>
        <w:jc w:val="center"/>
      </w:pPr>
      <w:r>
        <w:t>Note: All Dimensions are in mm</w:t>
      </w:r>
      <w:r w:rsidR="0041549D">
        <w:t xml:space="preserve"> without antenna</w:t>
      </w:r>
    </w:p>
    <w:tbl>
      <w:tblPr>
        <w:tblW w:w="46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530"/>
        <w:gridCol w:w="1440"/>
        <w:gridCol w:w="1170"/>
      </w:tblGrid>
      <w:tr w:rsidR="00110133" w14:paraId="5D4528D3" w14:textId="77777777" w:rsidTr="00F17849">
        <w:trPr>
          <w:jc w:val="center"/>
        </w:trPr>
        <w:tc>
          <w:tcPr>
            <w:tcW w:w="558" w:type="dxa"/>
            <w:shd w:val="clear" w:color="auto" w:fill="00B0F0"/>
          </w:tcPr>
          <w:p w14:paraId="58272DB5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530" w:type="dxa"/>
            <w:shd w:val="clear" w:color="auto" w:fill="00B0F0"/>
          </w:tcPr>
          <w:p w14:paraId="7211646C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40" w:type="dxa"/>
            <w:shd w:val="clear" w:color="auto" w:fill="00B0F0"/>
          </w:tcPr>
          <w:p w14:paraId="2046841D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Dimension</w:t>
            </w:r>
          </w:p>
        </w:tc>
        <w:tc>
          <w:tcPr>
            <w:tcW w:w="1170" w:type="dxa"/>
            <w:shd w:val="clear" w:color="auto" w:fill="00B0F0"/>
          </w:tcPr>
          <w:p w14:paraId="4C471032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Tolerance</w:t>
            </w:r>
          </w:p>
        </w:tc>
      </w:tr>
      <w:tr w:rsidR="00110133" w14:paraId="0DD599E8" w14:textId="77777777" w:rsidTr="00F17849">
        <w:trPr>
          <w:jc w:val="center"/>
        </w:trPr>
        <w:tc>
          <w:tcPr>
            <w:tcW w:w="558" w:type="dxa"/>
          </w:tcPr>
          <w:p w14:paraId="413C1E9D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30" w:type="dxa"/>
          </w:tcPr>
          <w:p w14:paraId="3A6F3F75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  <w:tc>
          <w:tcPr>
            <w:tcW w:w="1440" w:type="dxa"/>
          </w:tcPr>
          <w:p w14:paraId="58E23DD9" w14:textId="258CF435" w:rsidR="00110133" w:rsidRDefault="0041549D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110133">
              <w:rPr>
                <w:sz w:val="20"/>
                <w:szCs w:val="20"/>
              </w:rPr>
              <w:t>.00 mm</w:t>
            </w:r>
          </w:p>
        </w:tc>
        <w:tc>
          <w:tcPr>
            <w:tcW w:w="1170" w:type="dxa"/>
          </w:tcPr>
          <w:p w14:paraId="7A6B9F92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+/- 0.20</w:t>
            </w:r>
          </w:p>
        </w:tc>
      </w:tr>
      <w:tr w:rsidR="00110133" w14:paraId="706750D5" w14:textId="77777777" w:rsidTr="00F17849">
        <w:trPr>
          <w:jc w:val="center"/>
        </w:trPr>
        <w:tc>
          <w:tcPr>
            <w:tcW w:w="558" w:type="dxa"/>
          </w:tcPr>
          <w:p w14:paraId="567E021E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530" w:type="dxa"/>
          </w:tcPr>
          <w:p w14:paraId="3B241283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  <w:tc>
          <w:tcPr>
            <w:tcW w:w="1440" w:type="dxa"/>
          </w:tcPr>
          <w:p w14:paraId="71E70EB8" w14:textId="1E29D295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41549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0 mm </w:t>
            </w:r>
          </w:p>
        </w:tc>
        <w:tc>
          <w:tcPr>
            <w:tcW w:w="1170" w:type="dxa"/>
          </w:tcPr>
          <w:p w14:paraId="482C8E99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+/- 0.20</w:t>
            </w:r>
          </w:p>
        </w:tc>
      </w:tr>
      <w:tr w:rsidR="00110133" w14:paraId="448D7A1D" w14:textId="77777777" w:rsidTr="00F17849">
        <w:trPr>
          <w:jc w:val="center"/>
        </w:trPr>
        <w:tc>
          <w:tcPr>
            <w:tcW w:w="558" w:type="dxa"/>
          </w:tcPr>
          <w:p w14:paraId="4694DFA2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30" w:type="dxa"/>
          </w:tcPr>
          <w:p w14:paraId="58542530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1440" w:type="dxa"/>
          </w:tcPr>
          <w:p w14:paraId="2F238C63" w14:textId="507F74D4" w:rsidR="00110133" w:rsidRDefault="0041549D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110133">
              <w:rPr>
                <w:sz w:val="20"/>
                <w:szCs w:val="20"/>
              </w:rPr>
              <w:t xml:space="preserve"> mm</w:t>
            </w:r>
          </w:p>
        </w:tc>
        <w:tc>
          <w:tcPr>
            <w:tcW w:w="1170" w:type="dxa"/>
          </w:tcPr>
          <w:p w14:paraId="01CD85AA" w14:textId="77777777" w:rsidR="00110133" w:rsidRDefault="00110133" w:rsidP="00F17849">
            <w:pPr>
              <w:pStyle w:val="ListParagraph11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+/- 0.20</w:t>
            </w:r>
          </w:p>
        </w:tc>
      </w:tr>
    </w:tbl>
    <w:p w14:paraId="5BB7A0F2" w14:textId="76AFB92A" w:rsidR="00264632" w:rsidRPr="00264632" w:rsidRDefault="00110133" w:rsidP="001C6DF8">
      <w:pPr>
        <w:pStyle w:val="Caption"/>
        <w:jc w:val="center"/>
        <w:rPr>
          <w:sz w:val="22"/>
          <w:szCs w:val="22"/>
        </w:rPr>
      </w:pPr>
      <w:r w:rsidRPr="000A2C69">
        <w:rPr>
          <w:sz w:val="22"/>
          <w:szCs w:val="22"/>
        </w:rPr>
        <w:t>Table</w:t>
      </w:r>
      <w:r w:rsidR="00DD2502">
        <w:rPr>
          <w:sz w:val="22"/>
          <w:szCs w:val="22"/>
        </w:rPr>
        <w:t xml:space="preserve"> 5</w:t>
      </w:r>
      <w:r>
        <w:rPr>
          <w:sz w:val="22"/>
          <w:szCs w:val="22"/>
        </w:rPr>
        <w:t xml:space="preserve"> Mechanical Dimension</w:t>
      </w:r>
    </w:p>
    <w:p w14:paraId="516BAAFE" w14:textId="77777777" w:rsidR="001C6DF8" w:rsidRDefault="001C6DF8" w:rsidP="001C6DF8">
      <w:pPr>
        <w:pStyle w:val="Heading1"/>
        <w:ind w:left="720"/>
        <w:rPr>
          <w:rFonts w:eastAsia="SimSun"/>
        </w:rPr>
      </w:pPr>
      <w:bookmarkStart w:id="42" w:name="_Toc419294773"/>
      <w:bookmarkStart w:id="43" w:name="_Toc423086269"/>
    </w:p>
    <w:p w14:paraId="4D564F30" w14:textId="1EDF53BD" w:rsidR="001C6DF8" w:rsidRDefault="001C6DF8" w:rsidP="001C6DF8">
      <w:pPr>
        <w:pStyle w:val="Heading1"/>
        <w:ind w:left="720"/>
        <w:rPr>
          <w:rFonts w:eastAsia="SimSun"/>
        </w:rPr>
      </w:pPr>
    </w:p>
    <w:p w14:paraId="789C4F26" w14:textId="1F956EAD" w:rsidR="001C6DF8" w:rsidRDefault="001C6DF8" w:rsidP="001C6DF8"/>
    <w:p w14:paraId="42C39EB7" w14:textId="77777777" w:rsidR="001C6DF8" w:rsidRPr="001C6DF8" w:rsidRDefault="001C6DF8" w:rsidP="001C6DF8"/>
    <w:p w14:paraId="5792B777" w14:textId="0328B92F" w:rsidR="00E7746A" w:rsidRPr="001C6DF8" w:rsidRDefault="00110133" w:rsidP="001C6DF8">
      <w:pPr>
        <w:pStyle w:val="Heading1"/>
        <w:numPr>
          <w:ilvl w:val="0"/>
          <w:numId w:val="1"/>
        </w:numPr>
        <w:rPr>
          <w:rFonts w:eastAsia="SimSun"/>
        </w:rPr>
      </w:pPr>
      <w:r w:rsidRPr="001C6DF8">
        <w:rPr>
          <w:rFonts w:eastAsia="SimSun"/>
        </w:rPr>
        <w:t>Certifications</w:t>
      </w:r>
      <w:bookmarkEnd w:id="42"/>
      <w:bookmarkEnd w:id="43"/>
    </w:p>
    <w:p w14:paraId="2394F702" w14:textId="5FEB0BEB" w:rsidR="00E7746A" w:rsidRPr="00E7746A" w:rsidRDefault="001C6DF8" w:rsidP="00E7746A">
      <w:pPr>
        <w:ind w:left="720"/>
      </w:pPr>
      <w:r>
        <w:t xml:space="preserve">This device complies with FCC and IC requirements </w:t>
      </w:r>
      <w:r w:rsidR="00DD2502">
        <w:t>because it</w:t>
      </w:r>
      <w:r>
        <w:t xml:space="preserve"> contains a module so certified</w:t>
      </w:r>
    </w:p>
    <w:p w14:paraId="75E84CB0" w14:textId="42EF161B" w:rsidR="00110133" w:rsidRPr="00326BDF" w:rsidRDefault="00110133" w:rsidP="00110133">
      <w:pPr>
        <w:pStyle w:val="Heading2"/>
      </w:pPr>
      <w:r>
        <w:t xml:space="preserve"> </w:t>
      </w:r>
      <w:bookmarkStart w:id="44" w:name="_Toc419131712"/>
      <w:r>
        <w:tab/>
      </w:r>
      <w:bookmarkStart w:id="45" w:name="_Toc419294774"/>
      <w:bookmarkStart w:id="46" w:name="_Toc423086270"/>
      <w:r w:rsidR="00DD2502">
        <w:t>9</w:t>
      </w:r>
      <w:r>
        <w:t>.1 Module FCC and IC Compliance Statement</w:t>
      </w:r>
      <w:bookmarkEnd w:id="44"/>
      <w:bookmarkEnd w:id="45"/>
      <w:bookmarkEnd w:id="46"/>
    </w:p>
    <w:p w14:paraId="6BD2E1FD" w14:textId="77777777" w:rsidR="00110133" w:rsidRDefault="00110133" w:rsidP="00110133">
      <w:bookmarkStart w:id="47" w:name="_Toc419294775"/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97B6E" wp14:editId="632118BB">
                <wp:simplePos x="0" y="0"/>
                <wp:positionH relativeFrom="column">
                  <wp:posOffset>461645</wp:posOffset>
                </wp:positionH>
                <wp:positionV relativeFrom="paragraph">
                  <wp:posOffset>22225</wp:posOffset>
                </wp:positionV>
                <wp:extent cx="3963035" cy="1172210"/>
                <wp:effectExtent l="8255" t="13335" r="10160" b="5080"/>
                <wp:wrapNone/>
                <wp:docPr id="1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3035" cy="117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581514DC" w14:textId="77777777" w:rsidR="001C6DF8" w:rsidRPr="001C6DF8" w:rsidRDefault="00F17849" w:rsidP="001C6DF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FCC ID: </w:t>
                            </w:r>
                            <w:r w:rsidR="001C6DF8" w:rsidRPr="001C6DF8">
                              <w:rPr>
                                <w:rFonts w:ascii="helvetica neue" w:eastAsia="Times New Roman" w:hAnsi="helvetica neue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5F5F5"/>
                              </w:rPr>
                              <w:t>2ABA2SFM10R2</w:t>
                            </w:r>
                          </w:p>
                          <w:p w14:paraId="18C6BFAE" w14:textId="3BCE2473" w:rsidR="00F17849" w:rsidRDefault="00F17849" w:rsidP="001101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BB4365A" w14:textId="77777777" w:rsidR="00F17849" w:rsidRDefault="00F17849" w:rsidP="001101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This device complies with Part 15 of the FCC Rules.</w:t>
                            </w:r>
                          </w:p>
                          <w:p w14:paraId="6B95E0C0" w14:textId="77777777" w:rsidR="00F17849" w:rsidRDefault="00F17849" w:rsidP="001101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Operation is subject to the following two conditions:</w:t>
                            </w:r>
                          </w:p>
                          <w:p w14:paraId="6FDC1F95" w14:textId="77777777" w:rsidR="00F17849" w:rsidRDefault="00F17849" w:rsidP="00110133">
                            <w:pPr>
                              <w:spacing w:after="0" w:line="240" w:lineRule="auto"/>
                              <w:ind w:left="720" w:hanging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1) This device may not cause harmful interference and</w:t>
                            </w:r>
                          </w:p>
                          <w:p w14:paraId="6AB47E74" w14:textId="77777777" w:rsidR="00F17849" w:rsidRDefault="00F17849" w:rsidP="00110133">
                            <w:pPr>
                              <w:spacing w:after="0" w:line="240" w:lineRule="auto"/>
                              <w:ind w:left="720" w:hanging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2) This device must accept any interference received,</w:t>
                            </w:r>
                          </w:p>
                          <w:p w14:paraId="29641490" w14:textId="77777777" w:rsidR="00F17849" w:rsidRDefault="00F17849" w:rsidP="00110133">
                            <w:pPr>
                              <w:spacing w:after="0" w:line="240" w:lineRule="auto"/>
                              <w:ind w:left="720" w:hanging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Including interference that may cause undesired operation.</w:t>
                            </w:r>
                          </w:p>
                          <w:p w14:paraId="7F75ABC7" w14:textId="77777777" w:rsidR="00F17849" w:rsidRDefault="00F17849" w:rsidP="00110133">
                            <w:pPr>
                              <w:spacing w:line="240" w:lineRule="auto"/>
                            </w:pPr>
                          </w:p>
                          <w:p w14:paraId="604BFED5" w14:textId="77777777" w:rsidR="00F17849" w:rsidRDefault="00F17849" w:rsidP="001101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97B6E" id="Rectangle 49" o:spid="_x0000_s1026" style="position:absolute;margin-left:36.35pt;margin-top:1.75pt;width:312.05pt;height:9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">
                <v:stroke miterlimit="2"/>
                <v:textbox>
                  <w:txbxContent>
                    <w:p w14:paraId="581514DC" w14:textId="77777777" w:rsidR="001C6DF8" w:rsidRPr="001C6DF8" w:rsidRDefault="00F17849" w:rsidP="001C6DF8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FCC ID: </w:t>
                      </w:r>
                      <w:r w:rsidR="001C6DF8" w:rsidRPr="001C6DF8">
                        <w:rPr>
                          <w:rFonts w:ascii="helvetica neue" w:eastAsia="Times New Roman" w:hAnsi="helvetica neue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5F5F5"/>
                        </w:rPr>
                        <w:t>2ABA2SFM10R2</w:t>
                      </w:r>
                    </w:p>
                    <w:p w14:paraId="18C6BFAE" w14:textId="3BCE2473" w:rsidR="00F17849" w:rsidRDefault="00F17849" w:rsidP="0011013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BB4365A" w14:textId="77777777" w:rsidR="00F17849" w:rsidRDefault="00F17849" w:rsidP="0011013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This device complies with Part 15 of the FCC Rules.</w:t>
                      </w:r>
                    </w:p>
                    <w:p w14:paraId="6B95E0C0" w14:textId="77777777" w:rsidR="00F17849" w:rsidRDefault="00F17849" w:rsidP="0011013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Operation is subject to the following two conditions:</w:t>
                      </w:r>
                    </w:p>
                    <w:p w14:paraId="6FDC1F95" w14:textId="77777777" w:rsidR="00F17849" w:rsidRDefault="00F17849" w:rsidP="00110133">
                      <w:pPr>
                        <w:spacing w:after="0" w:line="240" w:lineRule="auto"/>
                        <w:ind w:left="720" w:hanging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1) This device may not cause harmful interference and</w:t>
                      </w:r>
                    </w:p>
                    <w:p w14:paraId="6AB47E74" w14:textId="77777777" w:rsidR="00F17849" w:rsidRDefault="00F17849" w:rsidP="00110133">
                      <w:pPr>
                        <w:spacing w:after="0" w:line="240" w:lineRule="auto"/>
                        <w:ind w:left="720" w:hanging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2) This device must accept any interference received,</w:t>
                      </w:r>
                    </w:p>
                    <w:p w14:paraId="29641490" w14:textId="77777777" w:rsidR="00F17849" w:rsidRDefault="00F17849" w:rsidP="00110133">
                      <w:pPr>
                        <w:spacing w:after="0" w:line="240" w:lineRule="auto"/>
                        <w:ind w:left="720" w:hanging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Including interference that may cause undesired operation.</w:t>
                      </w:r>
                    </w:p>
                    <w:p w14:paraId="7F75ABC7" w14:textId="77777777" w:rsidR="00F17849" w:rsidRDefault="00F17849" w:rsidP="00110133">
                      <w:pPr>
                        <w:spacing w:line="240" w:lineRule="auto"/>
                      </w:pPr>
                    </w:p>
                    <w:p w14:paraId="604BFED5" w14:textId="77777777" w:rsidR="00F17849" w:rsidRDefault="00F17849" w:rsidP="00110133"/>
                  </w:txbxContent>
                </v:textbox>
              </v:rect>
            </w:pict>
          </mc:Fallback>
        </mc:AlternateContent>
      </w:r>
      <w:bookmarkEnd w:id="47"/>
    </w:p>
    <w:p w14:paraId="1434900A" w14:textId="77777777" w:rsidR="00110133" w:rsidRDefault="00110133" w:rsidP="00110133">
      <w:pPr>
        <w:pStyle w:val="Caption"/>
      </w:pPr>
      <w:r>
        <w:t xml:space="preserve"> </w:t>
      </w:r>
    </w:p>
    <w:p w14:paraId="3F867D1D" w14:textId="77777777" w:rsidR="00110133" w:rsidRDefault="00110133" w:rsidP="00110133">
      <w:pPr>
        <w:ind w:left="360"/>
      </w:pPr>
    </w:p>
    <w:p w14:paraId="257AA531" w14:textId="77777777" w:rsidR="00110133" w:rsidRDefault="00110133" w:rsidP="00110133"/>
    <w:p w14:paraId="5931B8DD" w14:textId="6EA1C96B" w:rsidR="00110133" w:rsidRPr="00E7746A" w:rsidRDefault="00110133" w:rsidP="00E7746A">
      <w:pPr>
        <w:pStyle w:val="p0"/>
        <w:spacing w:after="0"/>
        <w:jc w:val="both"/>
        <w:rPr>
          <w:b/>
        </w:rPr>
      </w:pPr>
    </w:p>
    <w:p w14:paraId="638DE720" w14:textId="5B3B44A8" w:rsidR="00110133" w:rsidRDefault="00F17849" w:rsidP="00110133">
      <w:pPr>
        <w:pStyle w:val="Heading1"/>
        <w:numPr>
          <w:ilvl w:val="0"/>
          <w:numId w:val="1"/>
        </w:numPr>
      </w:pPr>
      <w:bookmarkStart w:id="48" w:name="_Toc419131717"/>
      <w:bookmarkStart w:id="49" w:name="_Toc419294780"/>
      <w:bookmarkStart w:id="50" w:name="_Toc423086275"/>
      <w:r>
        <w:t>Contact Support</w:t>
      </w:r>
      <w:r w:rsidR="00110133">
        <w:t xml:space="preserve"> </w:t>
      </w:r>
      <w:bookmarkEnd w:id="48"/>
      <w:bookmarkEnd w:id="49"/>
      <w:bookmarkEnd w:id="50"/>
    </w:p>
    <w:p w14:paraId="55E8A598" w14:textId="1C023D1F" w:rsidR="00110133" w:rsidRDefault="00110133" w:rsidP="00110133">
      <w:pPr>
        <w:spacing w:before="120" w:after="0"/>
        <w:ind w:left="1440"/>
      </w:pPr>
      <w:r>
        <w:t xml:space="preserve">Email: </w:t>
      </w:r>
      <w:r w:rsidR="001C6DF8">
        <w:t>support@wiotylabs.com</w:t>
      </w:r>
    </w:p>
    <w:p w14:paraId="116F7A7A" w14:textId="77777777" w:rsidR="00110133" w:rsidRDefault="00110133" w:rsidP="00110133">
      <w:pPr>
        <w:spacing w:before="120" w:after="0"/>
        <w:ind w:left="1440"/>
        <w:rPr>
          <w:rStyle w:val="Hyperlink"/>
        </w:rPr>
      </w:pPr>
    </w:p>
    <w:p w14:paraId="14DF5EE9" w14:textId="77777777" w:rsidR="00110133" w:rsidRDefault="00110133" w:rsidP="00110133">
      <w:pPr>
        <w:pStyle w:val="Default"/>
        <w:ind w:left="720" w:right="280"/>
        <w:jc w:val="both"/>
        <w:outlineLvl w:val="0"/>
        <w:rPr>
          <w:rFonts w:ascii="Calibri" w:hAnsi="Calibri"/>
          <w:b/>
          <w:sz w:val="28"/>
          <w:szCs w:val="28"/>
        </w:rPr>
      </w:pPr>
    </w:p>
    <w:p w14:paraId="5848CADD" w14:textId="77777777" w:rsidR="00110133" w:rsidRDefault="00110133" w:rsidP="00110133">
      <w:pPr>
        <w:rPr>
          <w:lang w:eastAsia="zh-CN"/>
        </w:rPr>
      </w:pPr>
    </w:p>
    <w:p w14:paraId="7B9B5F4A" w14:textId="77777777" w:rsidR="00110133" w:rsidRDefault="00110133" w:rsidP="00110133"/>
    <w:bookmarkEnd w:id="26"/>
    <w:p w14:paraId="12A3A660" w14:textId="77777777" w:rsidR="00110133" w:rsidRPr="00794268" w:rsidRDefault="00110133" w:rsidP="00110133">
      <w:pPr>
        <w:rPr>
          <w:rFonts w:cs="Calibri"/>
          <w:b/>
        </w:rPr>
      </w:pPr>
    </w:p>
    <w:p w14:paraId="54D5EC05" w14:textId="77777777" w:rsidR="00B45120" w:rsidRPr="00110133" w:rsidRDefault="00B45120" w:rsidP="00110133"/>
    <w:sectPr w:rsidR="00B45120" w:rsidRPr="00110133"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8EF92" w14:textId="77777777" w:rsidR="00EA181C" w:rsidRDefault="00EA181C">
      <w:pPr>
        <w:spacing w:after="0" w:line="240" w:lineRule="auto"/>
      </w:pPr>
      <w:r>
        <w:separator/>
      </w:r>
    </w:p>
  </w:endnote>
  <w:endnote w:type="continuationSeparator" w:id="0">
    <w:p w14:paraId="4B7342ED" w14:textId="77777777" w:rsidR="00EA181C" w:rsidRDefault="00EA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4E8B" w14:textId="77777777" w:rsidR="00FA0EF8" w:rsidRPr="00FA0EF8" w:rsidRDefault="00FA0EF8" w:rsidP="00FA0EF8">
    <w:pPr>
      <w:pStyle w:val="Footer"/>
      <w:jc w:val="center"/>
      <w:rPr>
        <w:rFonts w:cs="Arial"/>
        <w:color w:val="000000"/>
        <w:sz w:val="16"/>
        <w:szCs w:val="16"/>
      </w:rPr>
    </w:pPr>
    <w:r>
      <w:rPr>
        <w:rFonts w:cs="Arial"/>
        <w:color w:val="000000"/>
        <w:sz w:val="16"/>
        <w:szCs w:val="16"/>
      </w:rPr>
      <w:t>WIOTYLABS, LLC | 709 SLIPPERY ROCK DRIVE, PALATINE, IL Direct: 847-987-2760| www.WIOTYLABS.com</w:t>
    </w:r>
  </w:p>
  <w:p w14:paraId="22E399EF" w14:textId="77777777" w:rsidR="00F17849" w:rsidRDefault="00F17849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34</w:t>
    </w:r>
    <w:r>
      <w:rPr>
        <w:b/>
      </w:rPr>
      <w:fldChar w:fldCharType="end"/>
    </w:r>
  </w:p>
  <w:p w14:paraId="109525E4" w14:textId="77777777" w:rsidR="00F17849" w:rsidRDefault="00F17849">
    <w:pPr>
      <w:pStyle w:val="Footer"/>
      <w:jc w:val="center"/>
      <w:rPr>
        <w:sz w:val="16"/>
        <w:szCs w:val="16"/>
      </w:rPr>
    </w:pPr>
  </w:p>
  <w:p w14:paraId="44DB5AEB" w14:textId="77777777" w:rsidR="00F17849" w:rsidRDefault="00F17849">
    <w:pPr>
      <w:pStyle w:val="Footer"/>
    </w:pPr>
  </w:p>
  <w:p w14:paraId="2E3BC0F7" w14:textId="77777777" w:rsidR="00F17849" w:rsidRDefault="00F17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753C2" w14:textId="7704D7FB" w:rsidR="00F17849" w:rsidRPr="00FA0EF8" w:rsidRDefault="00F17849" w:rsidP="00FA0EF8">
    <w:pPr>
      <w:pStyle w:val="Footer"/>
      <w:jc w:val="center"/>
      <w:rPr>
        <w:rFonts w:cs="Arial"/>
        <w:color w:val="000000"/>
        <w:sz w:val="16"/>
        <w:szCs w:val="16"/>
      </w:rPr>
    </w:pPr>
    <w:r>
      <w:rPr>
        <w:rFonts w:cs="Arial"/>
        <w:color w:val="000000"/>
        <w:sz w:val="16"/>
        <w:szCs w:val="16"/>
      </w:rPr>
      <w:t>WIOTYLABS, LLC | 709 SLIPPERY ROCK DRIVE, PALATINE, IL Direct: 847-987-2760| www.WIOTYLABS.com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205E3" w14:textId="77777777" w:rsidR="00EA181C" w:rsidRDefault="00EA181C">
      <w:pPr>
        <w:spacing w:after="0" w:line="240" w:lineRule="auto"/>
      </w:pPr>
      <w:r>
        <w:separator/>
      </w:r>
    </w:p>
  </w:footnote>
  <w:footnote w:type="continuationSeparator" w:id="0">
    <w:p w14:paraId="3F2B2EE0" w14:textId="77777777" w:rsidR="00EA181C" w:rsidRDefault="00EA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DD774" w14:textId="6E4352BA" w:rsidR="00F17849" w:rsidRDefault="00F17849">
    <w:pPr>
      <w:pStyle w:val="Header"/>
    </w:pPr>
  </w:p>
  <w:p w14:paraId="54DF5255" w14:textId="0CCB8381" w:rsidR="00F17849" w:rsidRPr="00786A61" w:rsidRDefault="00F17849">
    <w:pPr>
      <w:pStyle w:val="Header"/>
      <w:tabs>
        <w:tab w:val="center" w:pos="4860"/>
        <w:tab w:val="right" w:pos="9720"/>
      </w:tabs>
      <w:rPr>
        <w:sz w:val="18"/>
        <w:szCs w:val="18"/>
      </w:rPr>
    </w:pPr>
    <w:r>
      <w:tab/>
    </w:r>
    <w:r>
      <w:tab/>
    </w:r>
    <w:r w:rsidRPr="00786A61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D4E00" wp14:editId="2F35FEFD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6170295" cy="635"/>
              <wp:effectExtent l="9525" t="14605" r="11430" b="13335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AEB7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15pt" to="485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" strokeweight="1pt"/>
          </w:pict>
        </mc:Fallback>
      </mc:AlternateContent>
    </w:r>
    <w:r w:rsidRPr="00786A61">
      <w:rPr>
        <w:sz w:val="18"/>
        <w:szCs w:val="18"/>
      </w:rPr>
      <w:tab/>
    </w:r>
    <w:r w:rsidRPr="00786A61">
      <w:rPr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9478E" w14:textId="77777777" w:rsidR="00F17849" w:rsidRDefault="00F17849">
    <w:pPr>
      <w:pStyle w:val="Header"/>
    </w:pPr>
  </w:p>
  <w:p w14:paraId="786AD592" w14:textId="77777777" w:rsidR="00F17849" w:rsidRDefault="00F17849">
    <w:pPr>
      <w:pStyle w:val="Header"/>
      <w:tabs>
        <w:tab w:val="clear" w:pos="4680"/>
        <w:tab w:val="clear" w:pos="9360"/>
        <w:tab w:val="right" w:pos="902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13E"/>
    <w:multiLevelType w:val="multilevel"/>
    <w:tmpl w:val="73424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" w15:restartNumberingAfterBreak="0">
    <w:nsid w:val="041D7B61"/>
    <w:multiLevelType w:val="multilevel"/>
    <w:tmpl w:val="041D7B61"/>
    <w:lvl w:ilvl="0">
      <w:start w:val="18"/>
      <w:numFmt w:val="bullet"/>
      <w:lvlText w:val=""/>
      <w:lvlJc w:val="left"/>
      <w:pPr>
        <w:ind w:left="1080" w:hanging="360"/>
      </w:pPr>
      <w:rPr>
        <w:rFonts w:ascii="Wingdings" w:eastAsia="Calibri" w:hAnsi="Wingdings" w:hint="default"/>
        <w:b w:val="0"/>
        <w:sz w:val="22"/>
      </w:rPr>
    </w:lvl>
    <w:lvl w:ilvl="1" w:tentative="1">
      <w:start w:val="16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732DF"/>
    <w:multiLevelType w:val="hybridMultilevel"/>
    <w:tmpl w:val="ABE043C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06A5BA0"/>
    <w:multiLevelType w:val="multilevel"/>
    <w:tmpl w:val="106A5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360D"/>
    <w:multiLevelType w:val="multilevel"/>
    <w:tmpl w:val="1109360D"/>
    <w:lvl w:ilvl="0">
      <w:start w:val="1"/>
      <w:numFmt w:val="decimal"/>
      <w:lvlText w:val="%1."/>
      <w:lvlJc w:val="left"/>
      <w:pPr>
        <w:ind w:left="2880" w:hanging="360"/>
      </w:p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4F40FC2"/>
    <w:multiLevelType w:val="hybridMultilevel"/>
    <w:tmpl w:val="6ECE32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F745E6B"/>
    <w:multiLevelType w:val="multilevel"/>
    <w:tmpl w:val="F0FCBAB2"/>
    <w:lvl w:ilvl="0">
      <w:start w:val="19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01C0CA2"/>
    <w:multiLevelType w:val="multilevel"/>
    <w:tmpl w:val="201C0CA2"/>
    <w:lvl w:ilvl="0">
      <w:start w:val="6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3527E"/>
    <w:multiLevelType w:val="multilevel"/>
    <w:tmpl w:val="23B3527E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397B"/>
    <w:multiLevelType w:val="multilevel"/>
    <w:tmpl w:val="2482397B"/>
    <w:lvl w:ilvl="0" w:tentative="1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453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isLgl/>
      <w:lvlText w:val="%1.%2.%3"/>
      <w:lvlJc w:val="left"/>
      <w:pPr>
        <w:ind w:left="8700" w:hanging="72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12510" w:hanging="72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16680" w:hanging="108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20490" w:hanging="108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0" w:hanging="144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0" w:hanging="144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0" w:hanging="144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4DF3DBB"/>
    <w:multiLevelType w:val="hybridMultilevel"/>
    <w:tmpl w:val="BA6C789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2E360A05"/>
    <w:multiLevelType w:val="hybridMultilevel"/>
    <w:tmpl w:val="14626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903B1"/>
    <w:multiLevelType w:val="multilevel"/>
    <w:tmpl w:val="D4B6E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5" w:hanging="52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3" w15:restartNumberingAfterBreak="0">
    <w:nsid w:val="3446318B"/>
    <w:multiLevelType w:val="hybridMultilevel"/>
    <w:tmpl w:val="DEFCF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72648B"/>
    <w:multiLevelType w:val="multilevel"/>
    <w:tmpl w:val="3672648B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6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E10B2"/>
    <w:multiLevelType w:val="hybridMultilevel"/>
    <w:tmpl w:val="5DFE7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20788"/>
    <w:multiLevelType w:val="hybridMultilevel"/>
    <w:tmpl w:val="6FBE5E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39AB0DD5"/>
    <w:multiLevelType w:val="hybridMultilevel"/>
    <w:tmpl w:val="C8CE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44F88"/>
    <w:multiLevelType w:val="multilevel"/>
    <w:tmpl w:val="39C44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6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025B"/>
    <w:multiLevelType w:val="multilevel"/>
    <w:tmpl w:val="C85E3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5297D"/>
    <w:multiLevelType w:val="hybridMultilevel"/>
    <w:tmpl w:val="96E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15EC3"/>
    <w:multiLevelType w:val="hybridMultilevel"/>
    <w:tmpl w:val="6F5A55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46FA27D2"/>
    <w:multiLevelType w:val="multilevel"/>
    <w:tmpl w:val="46FA27D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416BE5"/>
    <w:multiLevelType w:val="hybridMultilevel"/>
    <w:tmpl w:val="00D8E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DC61F7"/>
    <w:multiLevelType w:val="hybridMultilevel"/>
    <w:tmpl w:val="2444890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50D71591"/>
    <w:multiLevelType w:val="multilevel"/>
    <w:tmpl w:val="50D7159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3B1A6A"/>
    <w:multiLevelType w:val="multilevel"/>
    <w:tmpl w:val="543B1A6A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2989"/>
    <w:multiLevelType w:val="multilevel"/>
    <w:tmpl w:val="546D2989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645E2"/>
    <w:multiLevelType w:val="multilevel"/>
    <w:tmpl w:val="56B645E2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54676"/>
    <w:multiLevelType w:val="multilevel"/>
    <w:tmpl w:val="74FC32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0" w15:restartNumberingAfterBreak="0">
    <w:nsid w:val="58684475"/>
    <w:multiLevelType w:val="multilevel"/>
    <w:tmpl w:val="58684475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64A9B"/>
    <w:multiLevelType w:val="multilevel"/>
    <w:tmpl w:val="5A164A9B"/>
    <w:lvl w:ilvl="0">
      <w:start w:val="6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507D90"/>
    <w:multiLevelType w:val="hybridMultilevel"/>
    <w:tmpl w:val="12465842"/>
    <w:lvl w:ilvl="0" w:tplc="C2CED2D6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8C3685"/>
    <w:multiLevelType w:val="multilevel"/>
    <w:tmpl w:val="608C3685"/>
    <w:lvl w:ilvl="0" w:tentative="1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496FA3"/>
    <w:multiLevelType w:val="hybridMultilevel"/>
    <w:tmpl w:val="0A70E14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5" w15:restartNumberingAfterBreak="0">
    <w:nsid w:val="64BD756C"/>
    <w:multiLevelType w:val="hybridMultilevel"/>
    <w:tmpl w:val="E598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22436"/>
    <w:multiLevelType w:val="multilevel"/>
    <w:tmpl w:val="D60C1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34FCC"/>
    <w:multiLevelType w:val="hybridMultilevel"/>
    <w:tmpl w:val="E26A9C3C"/>
    <w:lvl w:ilvl="0" w:tplc="5816A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2F6735"/>
    <w:multiLevelType w:val="multilevel"/>
    <w:tmpl w:val="512425EE"/>
    <w:lvl w:ilvl="0">
      <w:start w:val="15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6BC10943"/>
    <w:multiLevelType w:val="multilevel"/>
    <w:tmpl w:val="6BC10943"/>
    <w:lvl w:ilvl="0">
      <w:start w:val="6"/>
      <w:numFmt w:val="bullet"/>
      <w:lvlText w:val="•"/>
      <w:lvlJc w:val="left"/>
      <w:pPr>
        <w:ind w:left="25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CCF7E51"/>
    <w:multiLevelType w:val="hybridMultilevel"/>
    <w:tmpl w:val="8AFE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FC3253"/>
    <w:multiLevelType w:val="multilevel"/>
    <w:tmpl w:val="D458E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numFmt w:val="bullet"/>
      <w:lvlText w:val="•"/>
      <w:lvlJc w:val="left"/>
      <w:pPr>
        <w:ind w:left="2700" w:hanging="720"/>
      </w:pPr>
      <w:rPr>
        <w:rFonts w:ascii="Calibri" w:eastAsia="Times New Roman" w:hAnsi="Calibri"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42" w15:restartNumberingAfterBreak="0">
    <w:nsid w:val="78517CAB"/>
    <w:multiLevelType w:val="hybridMultilevel"/>
    <w:tmpl w:val="DD6E5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943B7A"/>
    <w:multiLevelType w:val="multilevel"/>
    <w:tmpl w:val="7B943B7A"/>
    <w:lvl w:ilvl="0">
      <w:start w:val="6"/>
      <w:numFmt w:val="bullet"/>
      <w:lvlText w:val="•"/>
      <w:lvlJc w:val="left"/>
      <w:pPr>
        <w:ind w:left="765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D6E3471"/>
    <w:multiLevelType w:val="hybridMultilevel"/>
    <w:tmpl w:val="398062E0"/>
    <w:lvl w:ilvl="0" w:tplc="C2CED2D6">
      <w:start w:val="8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56753"/>
    <w:multiLevelType w:val="multilevel"/>
    <w:tmpl w:val="7DF56753"/>
    <w:lvl w:ilvl="0">
      <w:start w:val="6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D4FC2"/>
    <w:multiLevelType w:val="multilevel"/>
    <w:tmpl w:val="7E2D4FC2"/>
    <w:lvl w:ilvl="0">
      <w:start w:val="6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25"/>
  </w:num>
  <w:num w:numId="4">
    <w:abstractNumId w:val="39"/>
  </w:num>
  <w:num w:numId="5">
    <w:abstractNumId w:val="4"/>
  </w:num>
  <w:num w:numId="6">
    <w:abstractNumId w:val="26"/>
  </w:num>
  <w:num w:numId="7">
    <w:abstractNumId w:val="30"/>
  </w:num>
  <w:num w:numId="8">
    <w:abstractNumId w:val="22"/>
  </w:num>
  <w:num w:numId="9">
    <w:abstractNumId w:val="1"/>
  </w:num>
  <w:num w:numId="10">
    <w:abstractNumId w:val="46"/>
  </w:num>
  <w:num w:numId="11">
    <w:abstractNumId w:val="45"/>
  </w:num>
  <w:num w:numId="12">
    <w:abstractNumId w:val="7"/>
  </w:num>
  <w:num w:numId="13">
    <w:abstractNumId w:val="28"/>
  </w:num>
  <w:num w:numId="14">
    <w:abstractNumId w:val="8"/>
  </w:num>
  <w:num w:numId="15">
    <w:abstractNumId w:val="31"/>
  </w:num>
  <w:num w:numId="16">
    <w:abstractNumId w:val="9"/>
  </w:num>
  <w:num w:numId="17">
    <w:abstractNumId w:val="43"/>
  </w:num>
  <w:num w:numId="18">
    <w:abstractNumId w:val="27"/>
  </w:num>
  <w:num w:numId="19">
    <w:abstractNumId w:val="3"/>
  </w:num>
  <w:num w:numId="20">
    <w:abstractNumId w:val="33"/>
  </w:num>
  <w:num w:numId="21">
    <w:abstractNumId w:val="14"/>
  </w:num>
  <w:num w:numId="22">
    <w:abstractNumId w:val="18"/>
  </w:num>
  <w:num w:numId="23">
    <w:abstractNumId w:val="13"/>
  </w:num>
  <w:num w:numId="24">
    <w:abstractNumId w:val="23"/>
  </w:num>
  <w:num w:numId="25">
    <w:abstractNumId w:val="6"/>
  </w:num>
  <w:num w:numId="26">
    <w:abstractNumId w:val="38"/>
  </w:num>
  <w:num w:numId="27">
    <w:abstractNumId w:val="15"/>
  </w:num>
  <w:num w:numId="28">
    <w:abstractNumId w:val="16"/>
  </w:num>
  <w:num w:numId="29">
    <w:abstractNumId w:val="37"/>
  </w:num>
  <w:num w:numId="30">
    <w:abstractNumId w:val="32"/>
  </w:num>
  <w:num w:numId="31">
    <w:abstractNumId w:val="29"/>
  </w:num>
  <w:num w:numId="32">
    <w:abstractNumId w:val="44"/>
  </w:num>
  <w:num w:numId="33">
    <w:abstractNumId w:val="42"/>
  </w:num>
  <w:num w:numId="34">
    <w:abstractNumId w:val="0"/>
  </w:num>
  <w:num w:numId="35">
    <w:abstractNumId w:val="12"/>
  </w:num>
  <w:num w:numId="36">
    <w:abstractNumId w:val="35"/>
  </w:num>
  <w:num w:numId="37">
    <w:abstractNumId w:val="40"/>
  </w:num>
  <w:num w:numId="38">
    <w:abstractNumId w:val="20"/>
  </w:num>
  <w:num w:numId="39">
    <w:abstractNumId w:val="17"/>
  </w:num>
  <w:num w:numId="40">
    <w:abstractNumId w:val="21"/>
  </w:num>
  <w:num w:numId="41">
    <w:abstractNumId w:val="11"/>
  </w:num>
  <w:num w:numId="42">
    <w:abstractNumId w:val="5"/>
  </w:num>
  <w:num w:numId="43">
    <w:abstractNumId w:val="2"/>
  </w:num>
  <w:num w:numId="44">
    <w:abstractNumId w:val="10"/>
  </w:num>
  <w:num w:numId="45">
    <w:abstractNumId w:val="34"/>
  </w:num>
  <w:num w:numId="46">
    <w:abstractNumId w:val="24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120"/>
    <w:rsid w:val="000114CE"/>
    <w:rsid w:val="00017DF1"/>
    <w:rsid w:val="0002012B"/>
    <w:rsid w:val="000275DC"/>
    <w:rsid w:val="00037AEA"/>
    <w:rsid w:val="0006011B"/>
    <w:rsid w:val="00061C6D"/>
    <w:rsid w:val="00063441"/>
    <w:rsid w:val="000A2C69"/>
    <w:rsid w:val="000D7B46"/>
    <w:rsid w:val="000E6A85"/>
    <w:rsid w:val="000F35E3"/>
    <w:rsid w:val="00110133"/>
    <w:rsid w:val="00114B1B"/>
    <w:rsid w:val="001339FD"/>
    <w:rsid w:val="00136A3F"/>
    <w:rsid w:val="00192175"/>
    <w:rsid w:val="00192D45"/>
    <w:rsid w:val="001B3663"/>
    <w:rsid w:val="001C3DB3"/>
    <w:rsid w:val="001C6DF8"/>
    <w:rsid w:val="001E0F16"/>
    <w:rsid w:val="00215D52"/>
    <w:rsid w:val="0023441D"/>
    <w:rsid w:val="00264632"/>
    <w:rsid w:val="00273DD9"/>
    <w:rsid w:val="00294498"/>
    <w:rsid w:val="002A149C"/>
    <w:rsid w:val="002B2496"/>
    <w:rsid w:val="002B6F48"/>
    <w:rsid w:val="002D1411"/>
    <w:rsid w:val="002D5CD8"/>
    <w:rsid w:val="002E238B"/>
    <w:rsid w:val="0030064C"/>
    <w:rsid w:val="00301F13"/>
    <w:rsid w:val="00311E3B"/>
    <w:rsid w:val="00314704"/>
    <w:rsid w:val="003168B0"/>
    <w:rsid w:val="00321535"/>
    <w:rsid w:val="00323FAF"/>
    <w:rsid w:val="00326BDF"/>
    <w:rsid w:val="0033021E"/>
    <w:rsid w:val="0037078A"/>
    <w:rsid w:val="003842ED"/>
    <w:rsid w:val="003929E7"/>
    <w:rsid w:val="003937AE"/>
    <w:rsid w:val="003B26E2"/>
    <w:rsid w:val="003B7987"/>
    <w:rsid w:val="003C08A1"/>
    <w:rsid w:val="003E6E30"/>
    <w:rsid w:val="0040702E"/>
    <w:rsid w:val="00413A67"/>
    <w:rsid w:val="00413D6B"/>
    <w:rsid w:val="0041549D"/>
    <w:rsid w:val="00421A14"/>
    <w:rsid w:val="00431FFA"/>
    <w:rsid w:val="004545B5"/>
    <w:rsid w:val="004661B5"/>
    <w:rsid w:val="004867DC"/>
    <w:rsid w:val="004972F5"/>
    <w:rsid w:val="004A4017"/>
    <w:rsid w:val="004C166D"/>
    <w:rsid w:val="004D4B09"/>
    <w:rsid w:val="00516064"/>
    <w:rsid w:val="00520EF6"/>
    <w:rsid w:val="00523CBE"/>
    <w:rsid w:val="0053142B"/>
    <w:rsid w:val="00556A5C"/>
    <w:rsid w:val="005A3BDD"/>
    <w:rsid w:val="005A7A50"/>
    <w:rsid w:val="005B7A66"/>
    <w:rsid w:val="005D275B"/>
    <w:rsid w:val="005D5CEA"/>
    <w:rsid w:val="005F4224"/>
    <w:rsid w:val="005F7594"/>
    <w:rsid w:val="00624391"/>
    <w:rsid w:val="00636F59"/>
    <w:rsid w:val="00655DDA"/>
    <w:rsid w:val="00671C6A"/>
    <w:rsid w:val="00672DDA"/>
    <w:rsid w:val="006E3869"/>
    <w:rsid w:val="006E5B8F"/>
    <w:rsid w:val="00735C8B"/>
    <w:rsid w:val="00737AF5"/>
    <w:rsid w:val="00752CEA"/>
    <w:rsid w:val="00756446"/>
    <w:rsid w:val="0076554B"/>
    <w:rsid w:val="00780310"/>
    <w:rsid w:val="00781D65"/>
    <w:rsid w:val="00786A61"/>
    <w:rsid w:val="00787496"/>
    <w:rsid w:val="00790373"/>
    <w:rsid w:val="00794268"/>
    <w:rsid w:val="007A7004"/>
    <w:rsid w:val="007B24FE"/>
    <w:rsid w:val="007B2D40"/>
    <w:rsid w:val="007C5BB1"/>
    <w:rsid w:val="007D4328"/>
    <w:rsid w:val="007D5FFA"/>
    <w:rsid w:val="00836F4D"/>
    <w:rsid w:val="00842E86"/>
    <w:rsid w:val="00865B6C"/>
    <w:rsid w:val="008717D8"/>
    <w:rsid w:val="0088045E"/>
    <w:rsid w:val="008B77A4"/>
    <w:rsid w:val="009004CD"/>
    <w:rsid w:val="00905419"/>
    <w:rsid w:val="00914E4A"/>
    <w:rsid w:val="0094151C"/>
    <w:rsid w:val="00960D11"/>
    <w:rsid w:val="00972D79"/>
    <w:rsid w:val="00992CE5"/>
    <w:rsid w:val="009A56DA"/>
    <w:rsid w:val="009B0AD2"/>
    <w:rsid w:val="009B54B6"/>
    <w:rsid w:val="009C5ACD"/>
    <w:rsid w:val="009D7A3D"/>
    <w:rsid w:val="009E4787"/>
    <w:rsid w:val="00A00752"/>
    <w:rsid w:val="00A0692A"/>
    <w:rsid w:val="00A12D21"/>
    <w:rsid w:val="00A166B7"/>
    <w:rsid w:val="00A85A08"/>
    <w:rsid w:val="00A915C4"/>
    <w:rsid w:val="00AA710E"/>
    <w:rsid w:val="00AB6357"/>
    <w:rsid w:val="00AC3268"/>
    <w:rsid w:val="00AD1C35"/>
    <w:rsid w:val="00B11274"/>
    <w:rsid w:val="00B313CE"/>
    <w:rsid w:val="00B3446A"/>
    <w:rsid w:val="00B45120"/>
    <w:rsid w:val="00B60AE5"/>
    <w:rsid w:val="00B94C4E"/>
    <w:rsid w:val="00B966E9"/>
    <w:rsid w:val="00BB38CB"/>
    <w:rsid w:val="00BC08A9"/>
    <w:rsid w:val="00BC3377"/>
    <w:rsid w:val="00BC40A8"/>
    <w:rsid w:val="00BF73D3"/>
    <w:rsid w:val="00C26F9B"/>
    <w:rsid w:val="00C53995"/>
    <w:rsid w:val="00C549EB"/>
    <w:rsid w:val="00C7612D"/>
    <w:rsid w:val="00C81D8B"/>
    <w:rsid w:val="00CC21B2"/>
    <w:rsid w:val="00CD34B6"/>
    <w:rsid w:val="00CD78E9"/>
    <w:rsid w:val="00D043E9"/>
    <w:rsid w:val="00D1304C"/>
    <w:rsid w:val="00D16791"/>
    <w:rsid w:val="00D2639C"/>
    <w:rsid w:val="00D34CC4"/>
    <w:rsid w:val="00D624ED"/>
    <w:rsid w:val="00D77C7D"/>
    <w:rsid w:val="00D972ED"/>
    <w:rsid w:val="00DA57F1"/>
    <w:rsid w:val="00DB2090"/>
    <w:rsid w:val="00DC4337"/>
    <w:rsid w:val="00DD2502"/>
    <w:rsid w:val="00E26334"/>
    <w:rsid w:val="00E41D5A"/>
    <w:rsid w:val="00E7746A"/>
    <w:rsid w:val="00EA181C"/>
    <w:rsid w:val="00EB3969"/>
    <w:rsid w:val="00EB5285"/>
    <w:rsid w:val="00EC5302"/>
    <w:rsid w:val="00EC7832"/>
    <w:rsid w:val="00EE0DF1"/>
    <w:rsid w:val="00EE243F"/>
    <w:rsid w:val="00EF1BAA"/>
    <w:rsid w:val="00F115F2"/>
    <w:rsid w:val="00F17849"/>
    <w:rsid w:val="00F36799"/>
    <w:rsid w:val="00F429F2"/>
    <w:rsid w:val="00F50647"/>
    <w:rsid w:val="00F5553F"/>
    <w:rsid w:val="00F62C25"/>
    <w:rsid w:val="00F66EDE"/>
    <w:rsid w:val="00F91FB9"/>
    <w:rsid w:val="00FA0EF8"/>
    <w:rsid w:val="00FA2B1B"/>
    <w:rsid w:val="00FB3FE8"/>
    <w:rsid w:val="00FB4900"/>
    <w:rsid w:val="00FC02AA"/>
    <w:rsid w:val="00FC2980"/>
    <w:rsid w:val="00FD2236"/>
    <w:rsid w:val="00FD3342"/>
    <w:rsid w:val="00FE3314"/>
    <w:rsid w:val="00FE44AB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1E878A"/>
  <w15:docId w15:val="{F79D4171-F826-4264-B692-34E034E2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 w:unhideWhenUsed="1"/>
    <w:lsdException w:name="caption" w:uiPriority="35" w:unhideWhenUsed="1" w:qFormat="1"/>
    <w:lsdException w:name="table of figures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 w:line="240" w:lineRule="auto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33E5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next w:val="Normal"/>
    <w:uiPriority w:val="99"/>
    <w:unhideWhenUsed/>
    <w:pPr>
      <w:ind w:left="440" w:hanging="440"/>
      <w:jc w:val="center"/>
    </w:pPr>
    <w:rPr>
      <w:rFonts w:cs="Calibri"/>
      <w:b/>
      <w:bCs/>
    </w:rPr>
  </w:style>
  <w:style w:type="paragraph" w:styleId="TOC1">
    <w:name w:val="toc 1"/>
    <w:basedOn w:val="Normal"/>
    <w:next w:val="Normal"/>
    <w:uiPriority w:val="39"/>
    <w:unhideWhenUsed/>
    <w:rPr>
      <w:rFonts w:eastAsia="Calibri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="Calibri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="Calibri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NoSpacing1">
    <w:name w:val="No Spacing1"/>
    <w:link w:val="NoSpacingChar"/>
    <w:uiPriority w:val="1"/>
    <w:qFormat/>
    <w:rPr>
      <w:rFonts w:ascii="Calibri" w:eastAsia="MS Mincho" w:hAnsi="Calibri"/>
      <w:sz w:val="22"/>
      <w:szCs w:val="22"/>
      <w:lang w:eastAsia="ja-JP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Calibri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480" w:after="0"/>
      <w:outlineLvl w:val="9"/>
    </w:pPr>
    <w:rPr>
      <w:color w:val="365F90"/>
      <w:kern w:val="0"/>
      <w:sz w:val="28"/>
      <w:szCs w:val="28"/>
    </w:rPr>
  </w:style>
  <w:style w:type="paragraph" w:customStyle="1" w:styleId="Revision1">
    <w:name w:val="Revision1"/>
    <w:hidden/>
    <w:uiPriority w:val="99"/>
    <w:semiHidden/>
    <w:rPr>
      <w:rFonts w:ascii="Calibri" w:eastAsia="Calibri" w:hAnsi="Calibri"/>
    </w:rPr>
  </w:style>
  <w:style w:type="paragraph" w:customStyle="1" w:styleId="TableParaNormalEntity">
    <w:name w:val="Table Para Normal Entity"/>
    <w:basedOn w:val="Normal"/>
    <w:pPr>
      <w:spacing w:before="40" w:after="40" w:line="240" w:lineRule="auto"/>
      <w:jc w:val="both"/>
    </w:pPr>
    <w:rPr>
      <w:rFonts w:ascii="Arial" w:eastAsia="Times New Roman" w:hAnsi="Arial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Paragraph11">
    <w:name w:val="List Paragraph11"/>
    <w:basedOn w:val="Normal"/>
    <w:uiPriority w:val="34"/>
    <w:qFormat/>
    <w:pPr>
      <w:ind w:left="720"/>
      <w:contextualSpacing/>
    </w:pPr>
  </w:style>
  <w:style w:type="paragraph" w:customStyle="1" w:styleId="TOCHeading11">
    <w:name w:val="TOC Heading11"/>
    <w:basedOn w:val="Heading1"/>
    <w:next w:val="Normal"/>
    <w:uiPriority w:val="39"/>
    <w:unhideWhenUsed/>
    <w:qFormat/>
    <w:pPr>
      <w:keepLines/>
      <w:spacing w:before="480" w:after="0"/>
      <w:outlineLvl w:val="9"/>
    </w:pPr>
    <w:rPr>
      <w:rFonts w:eastAsia="SimSun"/>
      <w:color w:val="365F90"/>
      <w:kern w:val="0"/>
    </w:rPr>
  </w:style>
  <w:style w:type="paragraph" w:customStyle="1" w:styleId="p0">
    <w:name w:val="p0"/>
    <w:basedOn w:val="Normal"/>
    <w:pPr>
      <w:spacing w:line="273" w:lineRule="auto"/>
    </w:pPr>
    <w:rPr>
      <w:rFonts w:eastAsia="Times New Roman"/>
    </w:rPr>
  </w:style>
  <w:style w:type="paragraph" w:customStyle="1" w:styleId="p17">
    <w:name w:val="p17"/>
    <w:basedOn w:val="Normal"/>
    <w:pPr>
      <w:spacing w:line="273" w:lineRule="auto"/>
      <w:ind w:left="720"/>
    </w:pPr>
    <w:rPr>
      <w:rFonts w:eastAsia="Times New Roman"/>
    </w:rPr>
  </w:style>
  <w:style w:type="paragraph" w:customStyle="1" w:styleId="p16">
    <w:name w:val="p16"/>
    <w:basedOn w:val="Normal"/>
    <w:pPr>
      <w:snapToGri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hAnsi="Cambria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hAnsi="Cambria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hAnsi="Cambria"/>
      <w:color w:val="233E5F"/>
    </w:rPr>
  </w:style>
  <w:style w:type="character" w:customStyle="1" w:styleId="NoSpacingChar">
    <w:name w:val="No Spacing Char"/>
    <w:link w:val="NoSpacing1"/>
    <w:uiPriority w:val="1"/>
    <w:rPr>
      <w:rFonts w:ascii="Calibri" w:eastAsia="MS Mincho" w:hAnsi="Calibri" w:cs="Times New Roman"/>
      <w:sz w:val="22"/>
      <w:szCs w:val="22"/>
      <w:lang w:val="en-US" w:eastAsia="ja-JP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 w:cs="Times New Roman"/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US" w:eastAsia="en-US"/>
    </w:rPr>
  </w:style>
  <w:style w:type="character" w:customStyle="1" w:styleId="CommentTextChar">
    <w:name w:val="Comment Text Char"/>
    <w:link w:val="CommentText"/>
    <w:uiPriority w:val="99"/>
    <w:semiHidden/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label">
    <w:name w:val="label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FooterChar1">
    <w:name w:val="Footer Char1"/>
    <w:rPr>
      <w:sz w:val="24"/>
      <w:szCs w:val="24"/>
      <w:lang w:val="en-US" w:eastAsia="en-US" w:bidi="ar-SA"/>
    </w:rPr>
  </w:style>
  <w:style w:type="character" w:customStyle="1" w:styleId="HeaderChar1">
    <w:name w:val="Header Char1"/>
    <w:rPr>
      <w:sz w:val="24"/>
      <w:szCs w:val="24"/>
      <w:lang w:val="en-US" w:eastAsia="en-US" w:bidi="ar-SA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Pr>
      <w:rFonts w:ascii="Cambria" w:hAnsi="Cambria"/>
      <w:i/>
      <w:iCs/>
      <w:color w:val="233E5F"/>
    </w:rPr>
  </w:style>
  <w:style w:type="character" w:customStyle="1" w:styleId="Heading7Char">
    <w:name w:val="Heading 7 Char"/>
    <w:link w:val="Heading7"/>
    <w:uiPriority w:val="9"/>
    <w:semiHidden/>
    <w:rPr>
      <w:rFonts w:ascii="Cambria" w:hAnsi="Cambria"/>
      <w:i/>
      <w:iCs/>
      <w:color w:val="3F3F3F"/>
    </w:rPr>
  </w:style>
  <w:style w:type="character" w:customStyle="1" w:styleId="Heading8Char">
    <w:name w:val="Heading 8 Char"/>
    <w:link w:val="Heading8"/>
    <w:uiPriority w:val="9"/>
    <w:semiHidden/>
    <w:rPr>
      <w:rFonts w:ascii="Cambria" w:hAnsi="Cambria"/>
      <w:color w:val="3F3F3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hAnsi="Cambria"/>
      <w:i/>
      <w:iCs/>
      <w:color w:val="3F3F3F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88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3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6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ilabs.com/products/development-tools/software/usb-to-uart-bridge-vcp-driver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BC05D0-1B26-4CC5-BC12-C23557E4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Sciter Rajan</dc:creator>
  <cp:lastModifiedBy>David Baughman</cp:lastModifiedBy>
  <cp:revision>5</cp:revision>
  <cp:lastPrinted>2014-06-06T13:31:00Z</cp:lastPrinted>
  <dcterms:created xsi:type="dcterms:W3CDTF">2020-10-20T00:45:00Z</dcterms:created>
  <dcterms:modified xsi:type="dcterms:W3CDTF">2020-10-23T18:02:00Z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