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16095" w:rsidRDefault="00116095">
      <w:pPr>
        <w:rPr>
          <w:color w:val="000000"/>
          <w:sz w:val="22"/>
        </w:rPr>
      </w:pPr>
    </w:p>
    <w:p w:rsidR="00116095" w:rsidRDefault="00116095">
      <w:pPr>
        <w:rPr>
          <w:color w:val="000000"/>
          <w:sz w:val="22"/>
        </w:rPr>
      </w:pPr>
    </w:p>
    <w:p w:rsidR="00116095" w:rsidRDefault="00116095">
      <w:pPr>
        <w:rPr>
          <w:color w:val="000000"/>
          <w:sz w:val="22"/>
        </w:rPr>
      </w:pPr>
    </w:p>
    <w:p w:rsidR="00116095" w:rsidRDefault="00116095">
      <w:pPr>
        <w:rPr>
          <w:color w:val="000000"/>
          <w:sz w:val="22"/>
        </w:rPr>
      </w:pPr>
    </w:p>
    <w:p w:rsidR="00116095" w:rsidRDefault="00116095">
      <w:pPr>
        <w:rPr>
          <w:color w:val="000000"/>
          <w:sz w:val="22"/>
        </w:rPr>
      </w:pPr>
    </w:p>
    <w:p w:rsidR="00116095" w:rsidRDefault="00116095">
      <w:pPr>
        <w:rPr>
          <w:color w:val="000000"/>
          <w:sz w:val="22"/>
        </w:rPr>
      </w:pPr>
    </w:p>
    <w:p w:rsidR="00116095" w:rsidRDefault="00116095">
      <w:pPr>
        <w:rPr>
          <w:color w:val="000000"/>
          <w:sz w:val="22"/>
        </w:rPr>
      </w:pPr>
    </w:p>
    <w:p w:rsidR="00116095" w:rsidRDefault="00116095">
      <w:pPr>
        <w:rPr>
          <w:color w:val="000000"/>
          <w:sz w:val="22"/>
        </w:rPr>
      </w:pPr>
    </w:p>
    <w:p w:rsidR="00116095" w:rsidRDefault="00116095">
      <w:pPr>
        <w:rPr>
          <w:color w:val="000000"/>
          <w:sz w:val="22"/>
        </w:rPr>
      </w:pPr>
    </w:p>
    <w:p w:rsidR="00116095" w:rsidRDefault="00116095">
      <w:pPr>
        <w:rPr>
          <w:color w:val="000000"/>
          <w:sz w:val="22"/>
        </w:rPr>
      </w:pPr>
    </w:p>
    <w:p w:rsidR="00116095" w:rsidRDefault="00BB6CA9">
      <w:pPr>
        <w:rPr>
          <w:color w:val="000000"/>
          <w:sz w:val="22"/>
        </w:rPr>
      </w:pPr>
      <w:r>
        <w:rPr>
          <w:rFonts w:eastAsia="Arial"/>
          <w:color w:val="000000"/>
          <w:sz w:val="22"/>
        </w:rPr>
        <w:t xml:space="preserve">    </w:t>
      </w:r>
    </w:p>
    <w:p w:rsidR="00116095" w:rsidRDefault="00116095">
      <w:pPr>
        <w:rPr>
          <w:color w:val="000000"/>
          <w:sz w:val="22"/>
        </w:rPr>
      </w:pPr>
    </w:p>
    <w:p w:rsidR="00116095" w:rsidRDefault="00116095">
      <w:pPr>
        <w:rPr>
          <w:color w:val="000000"/>
          <w:sz w:val="22"/>
        </w:rPr>
      </w:pPr>
    </w:p>
    <w:p w:rsidR="00116095" w:rsidRDefault="00116095">
      <w:pPr>
        <w:rPr>
          <w:color w:val="000000"/>
          <w:sz w:val="22"/>
        </w:rPr>
      </w:pPr>
    </w:p>
    <w:p w:rsidR="00116095" w:rsidRDefault="00116095">
      <w:pPr>
        <w:rPr>
          <w:color w:val="000000"/>
          <w:sz w:val="22"/>
        </w:rPr>
      </w:pPr>
    </w:p>
    <w:p w:rsidR="00116095" w:rsidRDefault="00BB6CA9">
      <w:pPr>
        <w:pStyle w:val="Textoindependiente21"/>
        <w:jc w:val="right"/>
        <w:rPr>
          <w:color w:val="999999"/>
        </w:rPr>
      </w:pPr>
      <w:r>
        <w:rPr>
          <w:color w:val="999999"/>
        </w:rPr>
        <w:t>DISEÑO DETALLADO</w:t>
      </w:r>
    </w:p>
    <w:p w:rsidR="00116095" w:rsidRDefault="00BB6CA9">
      <w:pPr>
        <w:rPr>
          <w:color w:val="000000"/>
          <w:sz w:val="22"/>
          <w:lang w:val="es-UY" w:eastAsia="es-UY"/>
        </w:rPr>
      </w:pPr>
      <w:r>
        <w:rPr>
          <w:noProof/>
          <w:color w:val="000000"/>
          <w:sz w:val="22"/>
          <w:lang w:val="es-UY" w:eastAsia="es-UY"/>
        </w:rPr>
        <mc:AlternateContent>
          <mc:Choice Requires="wps">
            <w:drawing>
              <wp:anchor distT="0" distB="0" distL="114935" distR="114935" simplePos="0" relativeHeight="54" behindDoc="0" locked="0" layoutInCell="1" allowOverlap="1">
                <wp:simplePos x="0" y="0"/>
                <wp:positionH relativeFrom="column">
                  <wp:posOffset>46990</wp:posOffset>
                </wp:positionH>
                <wp:positionV relativeFrom="paragraph">
                  <wp:posOffset>139700</wp:posOffset>
                </wp:positionV>
                <wp:extent cx="6287135" cy="635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680" cy="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C0C0C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.7pt,11pt" to="498.65pt,11pt" stroked="t" style="position:absolute">
                <v:stroke color="silver" weight="28440" joinstyle="miter" endcap="square"/>
                <v:fill o:detectmouseclick="t" on="false"/>
              </v:line>
            </w:pict>
          </mc:Fallback>
        </mc:AlternateContent>
      </w:r>
    </w:p>
    <w:p w:rsidR="00116095" w:rsidRDefault="00BB6CA9">
      <w:pPr>
        <w:rPr>
          <w:color w:val="000000"/>
          <w:sz w:val="8"/>
          <w:szCs w:val="8"/>
        </w:rPr>
      </w:pPr>
      <w:r>
        <w:rPr>
          <w:rFonts w:eastAsia="Arial"/>
          <w:color w:val="000000"/>
          <w:sz w:val="22"/>
        </w:rPr>
        <w:t xml:space="preserve"> </w:t>
      </w:r>
    </w:p>
    <w:p w:rsidR="00116095" w:rsidRDefault="00116095">
      <w:pPr>
        <w:pStyle w:val="Textoindependiente21"/>
        <w:jc w:val="right"/>
        <w:rPr>
          <w:sz w:val="8"/>
          <w:szCs w:val="8"/>
        </w:rPr>
      </w:pPr>
    </w:p>
    <w:p w:rsidR="00116095" w:rsidRDefault="00116095">
      <w:pPr>
        <w:pStyle w:val="Textoindependiente21"/>
        <w:jc w:val="right"/>
        <w:rPr>
          <w:sz w:val="8"/>
          <w:szCs w:val="8"/>
        </w:rPr>
      </w:pPr>
    </w:p>
    <w:p w:rsidR="00116095" w:rsidRDefault="00116095">
      <w:pPr>
        <w:pStyle w:val="Textoindependiente21"/>
        <w:jc w:val="right"/>
        <w:rPr>
          <w:sz w:val="8"/>
          <w:szCs w:val="8"/>
        </w:rPr>
      </w:pPr>
    </w:p>
    <w:p w:rsidR="00116095" w:rsidRDefault="00116095">
      <w:pPr>
        <w:pStyle w:val="Textoindependiente21"/>
        <w:jc w:val="right"/>
        <w:rPr>
          <w:sz w:val="8"/>
          <w:szCs w:val="8"/>
        </w:rPr>
      </w:pPr>
    </w:p>
    <w:p w:rsidR="00116095" w:rsidRDefault="00116095">
      <w:pPr>
        <w:pStyle w:val="Textoindependiente21"/>
        <w:jc w:val="right"/>
        <w:rPr>
          <w:sz w:val="8"/>
          <w:szCs w:val="8"/>
        </w:rPr>
      </w:pPr>
    </w:p>
    <w:p w:rsidR="00116095" w:rsidRDefault="00116095">
      <w:pPr>
        <w:pStyle w:val="Textoindependiente21"/>
        <w:jc w:val="right"/>
      </w:pPr>
    </w:p>
    <w:p w:rsidR="00116095" w:rsidRDefault="00116095">
      <w:pPr>
        <w:pStyle w:val="Textoindependiente21"/>
        <w:jc w:val="right"/>
      </w:pPr>
    </w:p>
    <w:p w:rsidR="00116095" w:rsidRDefault="00116095">
      <w:pPr>
        <w:pStyle w:val="Textoindependiente21"/>
        <w:jc w:val="right"/>
      </w:pPr>
    </w:p>
    <w:p w:rsidR="00116095" w:rsidRDefault="00116095">
      <w:pPr>
        <w:pStyle w:val="Textoindependiente21"/>
        <w:jc w:val="right"/>
      </w:pPr>
    </w:p>
    <w:p w:rsidR="00116095" w:rsidRDefault="00116095">
      <w:pPr>
        <w:pStyle w:val="Textoindependiente21"/>
        <w:jc w:val="right"/>
      </w:pPr>
    </w:p>
    <w:p w:rsidR="00116095" w:rsidRDefault="00116095">
      <w:pPr>
        <w:pStyle w:val="Textoindependiente21"/>
        <w:jc w:val="right"/>
      </w:pPr>
    </w:p>
    <w:p w:rsidR="00116095" w:rsidRDefault="00116095">
      <w:pPr>
        <w:pStyle w:val="Textoindependiente21"/>
        <w:jc w:val="right"/>
      </w:pPr>
    </w:p>
    <w:p w:rsidR="00116095" w:rsidRDefault="00116095">
      <w:pPr>
        <w:pStyle w:val="Textoindependiente21"/>
        <w:jc w:val="right"/>
      </w:pPr>
    </w:p>
    <w:p w:rsidR="00116095" w:rsidRDefault="00116095">
      <w:pPr>
        <w:pStyle w:val="Textoindependiente21"/>
        <w:jc w:val="right"/>
      </w:pPr>
    </w:p>
    <w:p w:rsidR="00116095" w:rsidRDefault="00116095">
      <w:pPr>
        <w:pStyle w:val="Textoindependiente21"/>
        <w:jc w:val="right"/>
      </w:pPr>
    </w:p>
    <w:p w:rsidR="00116095" w:rsidRDefault="00116095">
      <w:pPr>
        <w:pStyle w:val="Textoindependiente21"/>
        <w:jc w:val="right"/>
      </w:pPr>
    </w:p>
    <w:p w:rsidR="00116095" w:rsidRDefault="00116095">
      <w:pPr>
        <w:pStyle w:val="Textoindependiente21"/>
        <w:jc w:val="right"/>
      </w:pPr>
    </w:p>
    <w:p w:rsidR="00116095" w:rsidRDefault="00BB6CA9">
      <w:pPr>
        <w:pStyle w:val="Textoindependiente21"/>
        <w:jc w:val="right"/>
      </w:pPr>
      <w:r>
        <w:t>PROCESO: RECURSOS HUMANOS</w:t>
      </w:r>
    </w:p>
    <w:p w:rsidR="00116095" w:rsidRDefault="00BB6CA9">
      <w:pPr>
        <w:pStyle w:val="Textoindependiente21"/>
        <w:jc w:val="right"/>
      </w:pPr>
      <w:r>
        <w:t>SUBPROCESO: CAPACITACIÓN</w:t>
      </w:r>
    </w:p>
    <w:p w:rsidR="00116095" w:rsidRDefault="00BB6CA9">
      <w:pPr>
        <w:pStyle w:val="Textoindependiente21"/>
        <w:jc w:val="right"/>
      </w:pPr>
      <w:r>
        <w:t>Gestión de Eventos</w:t>
      </w:r>
    </w:p>
    <w:p w:rsidR="00116095" w:rsidRDefault="00BB6CA9">
      <w:pPr>
        <w:pStyle w:val="Textoindependiente21"/>
        <w:jc w:val="right"/>
      </w:pPr>
      <w:proofErr w:type="spellStart"/>
      <w:r>
        <w:t>Ref</w:t>
      </w:r>
      <w:proofErr w:type="spellEnd"/>
      <w:r>
        <w:t>: BBPPHRCAP01</w:t>
      </w:r>
    </w:p>
    <w:p w:rsidR="00116095" w:rsidRDefault="00116095">
      <w:pPr>
        <w:pStyle w:val="Textoindependiente21"/>
        <w:jc w:val="right"/>
      </w:pPr>
    </w:p>
    <w:p w:rsidR="00116095" w:rsidRDefault="00116095">
      <w:pPr>
        <w:pStyle w:val="Textoindependiente21"/>
        <w:jc w:val="right"/>
      </w:pPr>
    </w:p>
    <w:p w:rsidR="00116095" w:rsidRDefault="00116095">
      <w:pPr>
        <w:jc w:val="center"/>
        <w:rPr>
          <w:color w:val="000000"/>
          <w:sz w:val="24"/>
        </w:rPr>
      </w:pPr>
    </w:p>
    <w:p w:rsidR="00116095" w:rsidRDefault="00116095">
      <w:pPr>
        <w:jc w:val="right"/>
        <w:rPr>
          <w:color w:val="000000"/>
          <w:sz w:val="24"/>
        </w:rPr>
      </w:pPr>
    </w:p>
    <w:p w:rsidR="00116095" w:rsidRDefault="00BB6CA9" w:rsidP="0028548D">
      <w:pPr>
        <w:rPr>
          <w:color w:val="000000"/>
          <w:sz w:val="24"/>
        </w:rPr>
      </w:pPr>
      <w:r>
        <w:br w:type="page"/>
      </w:r>
    </w:p>
    <w:p w:rsidR="00116095" w:rsidRPr="00B42FA0" w:rsidRDefault="00116095" w:rsidP="00B42FA0">
      <w:pPr>
        <w:pStyle w:val="TDC2"/>
        <w:tabs>
          <w:tab w:val="left" w:pos="800"/>
          <w:tab w:val="right" w:leader="dot" w:pos="9911"/>
        </w:tabs>
        <w:spacing w:before="120" w:after="0"/>
        <w:rPr>
          <w:rStyle w:val="Hipervnculo"/>
          <w:b/>
          <w:noProof/>
          <w:color w:val="0000FF"/>
          <w:sz w:val="22"/>
        </w:rPr>
      </w:pPr>
    </w:p>
    <w:p w:rsidR="00116095" w:rsidRDefault="00116095">
      <w:pPr>
        <w:jc w:val="right"/>
        <w:rPr>
          <w:color w:val="000000"/>
          <w:sz w:val="24"/>
        </w:rPr>
      </w:pPr>
    </w:p>
    <w:p w:rsidR="00116095" w:rsidRDefault="00BB6CA9">
      <w:pPr>
        <w:jc w:val="center"/>
      </w:pPr>
      <w:r>
        <w:t>Tabla de contenido</w:t>
      </w:r>
    </w:p>
    <w:p w:rsidR="00557416" w:rsidRDefault="00BB6CA9">
      <w:pPr>
        <w:pStyle w:val="TDC1"/>
        <w:tabs>
          <w:tab w:val="left" w:pos="40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r>
        <w:rPr>
          <w:i/>
          <w:sz w:val="24"/>
        </w:rPr>
        <w:fldChar w:fldCharType="begin"/>
      </w:r>
      <w:r>
        <w:instrText>TOC \o "1-3" \h \z \u</w:instrText>
      </w:r>
      <w:r>
        <w:rPr>
          <w:i/>
          <w:sz w:val="24"/>
        </w:rPr>
        <w:fldChar w:fldCharType="separate"/>
      </w:r>
      <w:hyperlink w:anchor="_Toc508812950" w:history="1">
        <w:r w:rsidR="00557416" w:rsidRPr="00CD579D">
          <w:rPr>
            <w:rStyle w:val="Hipervnculo"/>
            <w:i/>
            <w:iCs/>
            <w:noProof/>
          </w:rPr>
          <w:t>1.</w:t>
        </w:r>
        <w:r w:rsidR="00557416">
          <w:rPr>
            <w:rFonts w:asciiTheme="minorHAnsi" w:eastAsiaTheme="minorEastAsia" w:hAnsiTheme="minorHAnsi" w:cstheme="minorBidi"/>
            <w:noProof/>
            <w:sz w:val="22"/>
            <w:szCs w:val="22"/>
            <w:lang w:val="es-UY" w:eastAsia="es-UY"/>
          </w:rPr>
          <w:tab/>
        </w:r>
        <w:r w:rsidR="00557416" w:rsidRPr="00CD579D">
          <w:rPr>
            <w:rStyle w:val="Hipervnculo"/>
            <w:i/>
            <w:iCs/>
            <w:noProof/>
          </w:rPr>
          <w:t>Documentos Relacionados:</w:t>
        </w:r>
        <w:r w:rsidR="00557416">
          <w:rPr>
            <w:noProof/>
            <w:webHidden/>
          </w:rPr>
          <w:tab/>
        </w:r>
        <w:r w:rsidR="00557416">
          <w:rPr>
            <w:noProof/>
            <w:webHidden/>
          </w:rPr>
          <w:fldChar w:fldCharType="begin"/>
        </w:r>
        <w:r w:rsidR="00557416">
          <w:rPr>
            <w:noProof/>
            <w:webHidden/>
          </w:rPr>
          <w:instrText xml:space="preserve"> PAGEREF _Toc508812950 \h </w:instrText>
        </w:r>
        <w:r w:rsidR="00557416">
          <w:rPr>
            <w:noProof/>
            <w:webHidden/>
          </w:rPr>
        </w:r>
        <w:r w:rsidR="00557416">
          <w:rPr>
            <w:noProof/>
            <w:webHidden/>
          </w:rPr>
          <w:fldChar w:fldCharType="separate"/>
        </w:r>
        <w:r w:rsidR="00557416">
          <w:rPr>
            <w:noProof/>
            <w:webHidden/>
          </w:rPr>
          <w:t>3</w:t>
        </w:r>
        <w:r w:rsidR="00557416">
          <w:rPr>
            <w:noProof/>
            <w:webHidden/>
          </w:rPr>
          <w:fldChar w:fldCharType="end"/>
        </w:r>
      </w:hyperlink>
    </w:p>
    <w:p w:rsidR="00557416" w:rsidRDefault="00F8044D">
      <w:pPr>
        <w:pStyle w:val="TDC1"/>
        <w:tabs>
          <w:tab w:val="left" w:pos="40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hyperlink w:anchor="_Toc508812951" w:history="1">
        <w:r w:rsidR="00557416" w:rsidRPr="00CD579D">
          <w:rPr>
            <w:rStyle w:val="Hipervnculo"/>
            <w:bCs/>
            <w:noProof/>
          </w:rPr>
          <w:t>2.</w:t>
        </w:r>
        <w:r w:rsidR="00557416">
          <w:rPr>
            <w:rFonts w:asciiTheme="minorHAnsi" w:eastAsiaTheme="minorEastAsia" w:hAnsiTheme="minorHAnsi" w:cstheme="minorBidi"/>
            <w:noProof/>
            <w:sz w:val="22"/>
            <w:szCs w:val="22"/>
            <w:lang w:val="es-UY" w:eastAsia="es-UY"/>
          </w:rPr>
          <w:tab/>
        </w:r>
        <w:r w:rsidR="00557416" w:rsidRPr="00CD579D">
          <w:rPr>
            <w:rStyle w:val="Hipervnculo"/>
            <w:noProof/>
          </w:rPr>
          <w:t>Historial de Revisiones:</w:t>
        </w:r>
        <w:r w:rsidR="00557416">
          <w:rPr>
            <w:noProof/>
            <w:webHidden/>
          </w:rPr>
          <w:tab/>
        </w:r>
        <w:r w:rsidR="00557416">
          <w:rPr>
            <w:noProof/>
            <w:webHidden/>
          </w:rPr>
          <w:fldChar w:fldCharType="begin"/>
        </w:r>
        <w:r w:rsidR="00557416">
          <w:rPr>
            <w:noProof/>
            <w:webHidden/>
          </w:rPr>
          <w:instrText xml:space="preserve"> PAGEREF _Toc508812951 \h </w:instrText>
        </w:r>
        <w:r w:rsidR="00557416">
          <w:rPr>
            <w:noProof/>
            <w:webHidden/>
          </w:rPr>
        </w:r>
        <w:r w:rsidR="00557416">
          <w:rPr>
            <w:noProof/>
            <w:webHidden/>
          </w:rPr>
          <w:fldChar w:fldCharType="separate"/>
        </w:r>
        <w:r w:rsidR="00557416">
          <w:rPr>
            <w:noProof/>
            <w:webHidden/>
          </w:rPr>
          <w:t>3</w:t>
        </w:r>
        <w:r w:rsidR="00557416">
          <w:rPr>
            <w:noProof/>
            <w:webHidden/>
          </w:rPr>
          <w:fldChar w:fldCharType="end"/>
        </w:r>
      </w:hyperlink>
    </w:p>
    <w:p w:rsidR="00557416" w:rsidRDefault="00F8044D">
      <w:pPr>
        <w:pStyle w:val="TDC1"/>
        <w:tabs>
          <w:tab w:val="left" w:pos="40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hyperlink w:anchor="_Toc508812952" w:history="1">
        <w:r w:rsidR="00557416" w:rsidRPr="00CD579D">
          <w:rPr>
            <w:rStyle w:val="Hipervnculo"/>
            <w:noProof/>
          </w:rPr>
          <w:t>3.</w:t>
        </w:r>
        <w:r w:rsidR="00557416">
          <w:rPr>
            <w:rFonts w:asciiTheme="minorHAnsi" w:eastAsiaTheme="minorEastAsia" w:hAnsiTheme="minorHAnsi" w:cstheme="minorBidi"/>
            <w:noProof/>
            <w:sz w:val="22"/>
            <w:szCs w:val="22"/>
            <w:lang w:val="es-UY" w:eastAsia="es-UY"/>
          </w:rPr>
          <w:tab/>
        </w:r>
        <w:r w:rsidR="00557416" w:rsidRPr="00CD579D">
          <w:rPr>
            <w:rStyle w:val="Hipervnculo"/>
            <w:noProof/>
          </w:rPr>
          <w:t>SUBPROCESO: CAPACITACIÓN</w:t>
        </w:r>
        <w:r w:rsidR="00557416">
          <w:rPr>
            <w:noProof/>
            <w:webHidden/>
          </w:rPr>
          <w:tab/>
        </w:r>
        <w:r w:rsidR="00557416">
          <w:rPr>
            <w:noProof/>
            <w:webHidden/>
          </w:rPr>
          <w:fldChar w:fldCharType="begin"/>
        </w:r>
        <w:r w:rsidR="00557416">
          <w:rPr>
            <w:noProof/>
            <w:webHidden/>
          </w:rPr>
          <w:instrText xml:space="preserve"> PAGEREF _Toc508812952 \h </w:instrText>
        </w:r>
        <w:r w:rsidR="00557416">
          <w:rPr>
            <w:noProof/>
            <w:webHidden/>
          </w:rPr>
        </w:r>
        <w:r w:rsidR="00557416">
          <w:rPr>
            <w:noProof/>
            <w:webHidden/>
          </w:rPr>
          <w:fldChar w:fldCharType="separate"/>
        </w:r>
        <w:r w:rsidR="00557416">
          <w:rPr>
            <w:noProof/>
            <w:webHidden/>
          </w:rPr>
          <w:t>3</w:t>
        </w:r>
        <w:r w:rsidR="00557416">
          <w:rPr>
            <w:noProof/>
            <w:webHidden/>
          </w:rPr>
          <w:fldChar w:fldCharType="end"/>
        </w:r>
      </w:hyperlink>
    </w:p>
    <w:p w:rsidR="00557416" w:rsidRDefault="00F8044D">
      <w:pPr>
        <w:pStyle w:val="TDC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hyperlink w:anchor="_Toc508812953" w:history="1">
        <w:r w:rsidR="00557416" w:rsidRPr="00CD579D">
          <w:rPr>
            <w:rStyle w:val="Hipervnculo"/>
            <w:rFonts w:ascii="Symbol" w:hAnsi="Symbol" w:cs="Symbol"/>
            <w:noProof/>
            <w:lang w:val="es-UY" w:bidi="es-UY"/>
          </w:rPr>
          <w:t>3.1.</w:t>
        </w:r>
        <w:r w:rsidR="00557416">
          <w:rPr>
            <w:rFonts w:asciiTheme="minorHAnsi" w:eastAsiaTheme="minorEastAsia" w:hAnsiTheme="minorHAnsi" w:cstheme="minorBidi"/>
            <w:noProof/>
            <w:sz w:val="22"/>
            <w:szCs w:val="22"/>
            <w:lang w:val="es-UY" w:eastAsia="es-UY"/>
          </w:rPr>
          <w:tab/>
        </w:r>
        <w:r w:rsidR="00557416" w:rsidRPr="00CD579D">
          <w:rPr>
            <w:rStyle w:val="Hipervnculo"/>
            <w:noProof/>
          </w:rPr>
          <w:t>Concepto general / explicación de funciones</w:t>
        </w:r>
        <w:r w:rsidR="00557416">
          <w:rPr>
            <w:noProof/>
            <w:webHidden/>
          </w:rPr>
          <w:tab/>
        </w:r>
        <w:r w:rsidR="00557416">
          <w:rPr>
            <w:noProof/>
            <w:webHidden/>
          </w:rPr>
          <w:fldChar w:fldCharType="begin"/>
        </w:r>
        <w:r w:rsidR="00557416">
          <w:rPr>
            <w:noProof/>
            <w:webHidden/>
          </w:rPr>
          <w:instrText xml:space="preserve"> PAGEREF _Toc508812953 \h </w:instrText>
        </w:r>
        <w:r w:rsidR="00557416">
          <w:rPr>
            <w:noProof/>
            <w:webHidden/>
          </w:rPr>
        </w:r>
        <w:r w:rsidR="00557416">
          <w:rPr>
            <w:noProof/>
            <w:webHidden/>
          </w:rPr>
          <w:fldChar w:fldCharType="separate"/>
        </w:r>
        <w:r w:rsidR="00557416">
          <w:rPr>
            <w:noProof/>
            <w:webHidden/>
          </w:rPr>
          <w:t>3</w:t>
        </w:r>
        <w:r w:rsidR="00557416">
          <w:rPr>
            <w:noProof/>
            <w:webHidden/>
          </w:rPr>
          <w:fldChar w:fldCharType="end"/>
        </w:r>
      </w:hyperlink>
    </w:p>
    <w:p w:rsidR="00557416" w:rsidRDefault="00F8044D">
      <w:pPr>
        <w:pStyle w:val="TDC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hyperlink w:anchor="_Toc508812954" w:history="1">
        <w:r w:rsidR="00557416" w:rsidRPr="00CD579D">
          <w:rPr>
            <w:rStyle w:val="Hipervnculo"/>
            <w:noProof/>
          </w:rPr>
          <w:t>3.1.1.</w:t>
        </w:r>
        <w:r w:rsidR="00557416">
          <w:rPr>
            <w:rFonts w:asciiTheme="minorHAnsi" w:eastAsiaTheme="minorEastAsia" w:hAnsiTheme="minorHAnsi" w:cstheme="minorBidi"/>
            <w:noProof/>
            <w:sz w:val="22"/>
            <w:szCs w:val="22"/>
            <w:lang w:val="es-UY" w:eastAsia="es-UY"/>
          </w:rPr>
          <w:tab/>
        </w:r>
        <w:r w:rsidR="00557416" w:rsidRPr="00CD579D">
          <w:rPr>
            <w:rStyle w:val="Hipervnculo"/>
            <w:noProof/>
          </w:rPr>
          <w:t>Definición de estructuras</w:t>
        </w:r>
        <w:r w:rsidR="00557416">
          <w:rPr>
            <w:noProof/>
            <w:webHidden/>
          </w:rPr>
          <w:tab/>
        </w:r>
        <w:r w:rsidR="00557416">
          <w:rPr>
            <w:noProof/>
            <w:webHidden/>
          </w:rPr>
          <w:fldChar w:fldCharType="begin"/>
        </w:r>
        <w:r w:rsidR="00557416">
          <w:rPr>
            <w:noProof/>
            <w:webHidden/>
          </w:rPr>
          <w:instrText xml:space="preserve"> PAGEREF _Toc508812954 \h </w:instrText>
        </w:r>
        <w:r w:rsidR="00557416">
          <w:rPr>
            <w:noProof/>
            <w:webHidden/>
          </w:rPr>
        </w:r>
        <w:r w:rsidR="00557416">
          <w:rPr>
            <w:noProof/>
            <w:webHidden/>
          </w:rPr>
          <w:fldChar w:fldCharType="separate"/>
        </w:r>
        <w:r w:rsidR="00557416">
          <w:rPr>
            <w:noProof/>
            <w:webHidden/>
          </w:rPr>
          <w:t>3</w:t>
        </w:r>
        <w:r w:rsidR="00557416">
          <w:rPr>
            <w:noProof/>
            <w:webHidden/>
          </w:rPr>
          <w:fldChar w:fldCharType="end"/>
        </w:r>
      </w:hyperlink>
    </w:p>
    <w:p w:rsidR="00557416" w:rsidRDefault="00F8044D">
      <w:pPr>
        <w:pStyle w:val="TDC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hyperlink w:anchor="_Toc508812955" w:history="1">
        <w:r w:rsidR="00557416" w:rsidRPr="00CD579D">
          <w:rPr>
            <w:rStyle w:val="Hipervnculo"/>
            <w:noProof/>
          </w:rPr>
          <w:t>3.1.2.</w:t>
        </w:r>
        <w:r w:rsidR="00557416">
          <w:rPr>
            <w:rFonts w:asciiTheme="minorHAnsi" w:eastAsiaTheme="minorEastAsia" w:hAnsiTheme="minorHAnsi" w:cstheme="minorBidi"/>
            <w:noProof/>
            <w:sz w:val="22"/>
            <w:szCs w:val="22"/>
            <w:lang w:val="es-UY" w:eastAsia="es-UY"/>
          </w:rPr>
          <w:tab/>
        </w:r>
        <w:r w:rsidR="00557416" w:rsidRPr="00CD579D">
          <w:rPr>
            <w:rStyle w:val="Hipervnculo"/>
            <w:noProof/>
          </w:rPr>
          <w:t>Objetivo del módulo de Gestión de eventos (formación)</w:t>
        </w:r>
        <w:r w:rsidR="00557416">
          <w:rPr>
            <w:noProof/>
            <w:webHidden/>
          </w:rPr>
          <w:tab/>
        </w:r>
        <w:r w:rsidR="00557416">
          <w:rPr>
            <w:noProof/>
            <w:webHidden/>
          </w:rPr>
          <w:fldChar w:fldCharType="begin"/>
        </w:r>
        <w:r w:rsidR="00557416">
          <w:rPr>
            <w:noProof/>
            <w:webHidden/>
          </w:rPr>
          <w:instrText xml:space="preserve"> PAGEREF _Toc508812955 \h </w:instrText>
        </w:r>
        <w:r w:rsidR="00557416">
          <w:rPr>
            <w:noProof/>
            <w:webHidden/>
          </w:rPr>
        </w:r>
        <w:r w:rsidR="00557416">
          <w:rPr>
            <w:noProof/>
            <w:webHidden/>
          </w:rPr>
          <w:fldChar w:fldCharType="separate"/>
        </w:r>
        <w:r w:rsidR="00557416">
          <w:rPr>
            <w:noProof/>
            <w:webHidden/>
          </w:rPr>
          <w:t>4</w:t>
        </w:r>
        <w:r w:rsidR="00557416">
          <w:rPr>
            <w:noProof/>
            <w:webHidden/>
          </w:rPr>
          <w:fldChar w:fldCharType="end"/>
        </w:r>
      </w:hyperlink>
    </w:p>
    <w:p w:rsidR="00557416" w:rsidRDefault="00F8044D">
      <w:pPr>
        <w:pStyle w:val="TDC3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hyperlink w:anchor="_Toc508812956" w:history="1">
        <w:r w:rsidR="00557416" w:rsidRPr="00CD579D">
          <w:rPr>
            <w:rStyle w:val="Hipervnculo"/>
            <w:noProof/>
          </w:rPr>
          <w:t>Infotipos</w:t>
        </w:r>
        <w:r w:rsidR="00557416">
          <w:rPr>
            <w:noProof/>
            <w:webHidden/>
          </w:rPr>
          <w:tab/>
        </w:r>
        <w:r w:rsidR="00557416">
          <w:rPr>
            <w:noProof/>
            <w:webHidden/>
          </w:rPr>
          <w:fldChar w:fldCharType="begin"/>
        </w:r>
        <w:r w:rsidR="00557416">
          <w:rPr>
            <w:noProof/>
            <w:webHidden/>
          </w:rPr>
          <w:instrText xml:space="preserve"> PAGEREF _Toc508812956 \h </w:instrText>
        </w:r>
        <w:r w:rsidR="00557416">
          <w:rPr>
            <w:noProof/>
            <w:webHidden/>
          </w:rPr>
        </w:r>
        <w:r w:rsidR="00557416">
          <w:rPr>
            <w:noProof/>
            <w:webHidden/>
          </w:rPr>
          <w:fldChar w:fldCharType="separate"/>
        </w:r>
        <w:r w:rsidR="00557416">
          <w:rPr>
            <w:noProof/>
            <w:webHidden/>
          </w:rPr>
          <w:t>6</w:t>
        </w:r>
        <w:r w:rsidR="00557416">
          <w:rPr>
            <w:noProof/>
            <w:webHidden/>
          </w:rPr>
          <w:fldChar w:fldCharType="end"/>
        </w:r>
      </w:hyperlink>
    </w:p>
    <w:p w:rsidR="00557416" w:rsidRDefault="00F8044D">
      <w:pPr>
        <w:pStyle w:val="TDC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hyperlink w:anchor="_Toc508812957" w:history="1">
        <w:r w:rsidR="00557416" w:rsidRPr="00CD579D">
          <w:rPr>
            <w:rStyle w:val="Hipervnculo"/>
            <w:rFonts w:ascii="Symbol" w:hAnsi="Symbol" w:cs="Symbol"/>
            <w:noProof/>
            <w:lang w:val="es-UY" w:bidi="es-UY"/>
          </w:rPr>
          <w:t>3.2.</w:t>
        </w:r>
        <w:r w:rsidR="00557416">
          <w:rPr>
            <w:rFonts w:asciiTheme="minorHAnsi" w:eastAsiaTheme="minorEastAsia" w:hAnsiTheme="minorHAnsi" w:cstheme="minorBidi"/>
            <w:noProof/>
            <w:sz w:val="22"/>
            <w:szCs w:val="22"/>
            <w:lang w:val="es-UY" w:eastAsia="es-UY"/>
          </w:rPr>
          <w:tab/>
        </w:r>
        <w:r w:rsidR="00557416" w:rsidRPr="00CD579D">
          <w:rPr>
            <w:rStyle w:val="Hipervnculo"/>
            <w:noProof/>
          </w:rPr>
          <w:t>Gestión de eventos.</w:t>
        </w:r>
        <w:r w:rsidR="00557416">
          <w:rPr>
            <w:noProof/>
            <w:webHidden/>
          </w:rPr>
          <w:tab/>
        </w:r>
        <w:r w:rsidR="00557416">
          <w:rPr>
            <w:noProof/>
            <w:webHidden/>
          </w:rPr>
          <w:fldChar w:fldCharType="begin"/>
        </w:r>
        <w:r w:rsidR="00557416">
          <w:rPr>
            <w:noProof/>
            <w:webHidden/>
          </w:rPr>
          <w:instrText xml:space="preserve"> PAGEREF _Toc508812957 \h </w:instrText>
        </w:r>
        <w:r w:rsidR="00557416">
          <w:rPr>
            <w:noProof/>
            <w:webHidden/>
          </w:rPr>
        </w:r>
        <w:r w:rsidR="00557416">
          <w:rPr>
            <w:noProof/>
            <w:webHidden/>
          </w:rPr>
          <w:fldChar w:fldCharType="separate"/>
        </w:r>
        <w:r w:rsidR="00557416">
          <w:rPr>
            <w:noProof/>
            <w:webHidden/>
          </w:rPr>
          <w:t>6</w:t>
        </w:r>
        <w:r w:rsidR="00557416">
          <w:rPr>
            <w:noProof/>
            <w:webHidden/>
          </w:rPr>
          <w:fldChar w:fldCharType="end"/>
        </w:r>
      </w:hyperlink>
    </w:p>
    <w:p w:rsidR="00557416" w:rsidRDefault="00F8044D">
      <w:pPr>
        <w:pStyle w:val="TDC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hyperlink w:anchor="_Toc508812958" w:history="1">
        <w:r w:rsidR="00557416" w:rsidRPr="00CD579D">
          <w:rPr>
            <w:rStyle w:val="Hipervnculo"/>
            <w:noProof/>
          </w:rPr>
          <w:t>3.2.1.</w:t>
        </w:r>
        <w:r w:rsidR="00557416">
          <w:rPr>
            <w:rFonts w:asciiTheme="minorHAnsi" w:eastAsiaTheme="minorEastAsia" w:hAnsiTheme="minorHAnsi" w:cstheme="minorBidi"/>
            <w:noProof/>
            <w:sz w:val="22"/>
            <w:szCs w:val="22"/>
            <w:lang w:val="es-UY" w:eastAsia="es-UY"/>
          </w:rPr>
          <w:tab/>
        </w:r>
        <w:r w:rsidR="00557416" w:rsidRPr="00CD579D">
          <w:rPr>
            <w:rStyle w:val="Hipervnculo"/>
            <w:noProof/>
          </w:rPr>
          <w:t>Definiciones y módulos dinámicos.</w:t>
        </w:r>
        <w:r w:rsidR="00557416">
          <w:rPr>
            <w:noProof/>
            <w:webHidden/>
          </w:rPr>
          <w:tab/>
        </w:r>
        <w:r w:rsidR="00557416">
          <w:rPr>
            <w:noProof/>
            <w:webHidden/>
          </w:rPr>
          <w:fldChar w:fldCharType="begin"/>
        </w:r>
        <w:r w:rsidR="00557416">
          <w:rPr>
            <w:noProof/>
            <w:webHidden/>
          </w:rPr>
          <w:instrText xml:space="preserve"> PAGEREF _Toc508812958 \h </w:instrText>
        </w:r>
        <w:r w:rsidR="00557416">
          <w:rPr>
            <w:noProof/>
            <w:webHidden/>
          </w:rPr>
        </w:r>
        <w:r w:rsidR="00557416">
          <w:rPr>
            <w:noProof/>
            <w:webHidden/>
          </w:rPr>
          <w:fldChar w:fldCharType="separate"/>
        </w:r>
        <w:r w:rsidR="00557416">
          <w:rPr>
            <w:noProof/>
            <w:webHidden/>
          </w:rPr>
          <w:t>9</w:t>
        </w:r>
        <w:r w:rsidR="00557416">
          <w:rPr>
            <w:noProof/>
            <w:webHidden/>
          </w:rPr>
          <w:fldChar w:fldCharType="end"/>
        </w:r>
      </w:hyperlink>
    </w:p>
    <w:p w:rsidR="00557416" w:rsidRDefault="00F8044D">
      <w:pPr>
        <w:pStyle w:val="TDC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hyperlink w:anchor="_Toc508812959" w:history="1">
        <w:r w:rsidR="00557416" w:rsidRPr="00CD579D">
          <w:rPr>
            <w:rStyle w:val="Hipervnculo"/>
            <w:noProof/>
          </w:rPr>
          <w:t>3.2.2.</w:t>
        </w:r>
        <w:r w:rsidR="00557416">
          <w:rPr>
            <w:rFonts w:asciiTheme="minorHAnsi" w:eastAsiaTheme="minorEastAsia" w:hAnsiTheme="minorHAnsi" w:cstheme="minorBidi"/>
            <w:noProof/>
            <w:sz w:val="22"/>
            <w:szCs w:val="22"/>
            <w:lang w:val="es-UY" w:eastAsia="es-UY"/>
          </w:rPr>
          <w:tab/>
        </w:r>
        <w:r w:rsidR="00557416" w:rsidRPr="00CD579D">
          <w:rPr>
            <w:rStyle w:val="Hipervnculo"/>
            <w:noProof/>
          </w:rPr>
          <w:t>Expediente académico</w:t>
        </w:r>
        <w:r w:rsidR="00557416">
          <w:rPr>
            <w:noProof/>
            <w:webHidden/>
          </w:rPr>
          <w:tab/>
        </w:r>
        <w:r w:rsidR="00557416">
          <w:rPr>
            <w:noProof/>
            <w:webHidden/>
          </w:rPr>
          <w:fldChar w:fldCharType="begin"/>
        </w:r>
        <w:r w:rsidR="00557416">
          <w:rPr>
            <w:noProof/>
            <w:webHidden/>
          </w:rPr>
          <w:instrText xml:space="preserve"> PAGEREF _Toc508812959 \h </w:instrText>
        </w:r>
        <w:r w:rsidR="00557416">
          <w:rPr>
            <w:noProof/>
            <w:webHidden/>
          </w:rPr>
        </w:r>
        <w:r w:rsidR="00557416">
          <w:rPr>
            <w:noProof/>
            <w:webHidden/>
          </w:rPr>
          <w:fldChar w:fldCharType="separate"/>
        </w:r>
        <w:r w:rsidR="00557416">
          <w:rPr>
            <w:noProof/>
            <w:webHidden/>
          </w:rPr>
          <w:t>10</w:t>
        </w:r>
        <w:r w:rsidR="00557416">
          <w:rPr>
            <w:noProof/>
            <w:webHidden/>
          </w:rPr>
          <w:fldChar w:fldCharType="end"/>
        </w:r>
      </w:hyperlink>
    </w:p>
    <w:p w:rsidR="00557416" w:rsidRDefault="00F8044D">
      <w:pPr>
        <w:pStyle w:val="TDC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hyperlink w:anchor="_Toc508812960" w:history="1">
        <w:r w:rsidR="00557416" w:rsidRPr="00CD579D">
          <w:rPr>
            <w:rStyle w:val="Hipervnculo"/>
            <w:noProof/>
          </w:rPr>
          <w:t>3.2.3.</w:t>
        </w:r>
        <w:r w:rsidR="00557416">
          <w:rPr>
            <w:rFonts w:asciiTheme="minorHAnsi" w:eastAsiaTheme="minorEastAsia" w:hAnsiTheme="minorHAnsi" w:cstheme="minorBidi"/>
            <w:noProof/>
            <w:sz w:val="22"/>
            <w:szCs w:val="22"/>
            <w:lang w:val="es-UY" w:eastAsia="es-UY"/>
          </w:rPr>
          <w:tab/>
        </w:r>
        <w:r w:rsidR="00557416" w:rsidRPr="00CD579D">
          <w:rPr>
            <w:rStyle w:val="Hipervnculo"/>
            <w:noProof/>
          </w:rPr>
          <w:t>Detalles de menú:</w:t>
        </w:r>
        <w:r w:rsidR="00557416">
          <w:rPr>
            <w:noProof/>
            <w:webHidden/>
          </w:rPr>
          <w:tab/>
        </w:r>
        <w:r w:rsidR="00557416">
          <w:rPr>
            <w:noProof/>
            <w:webHidden/>
          </w:rPr>
          <w:fldChar w:fldCharType="begin"/>
        </w:r>
        <w:r w:rsidR="00557416">
          <w:rPr>
            <w:noProof/>
            <w:webHidden/>
          </w:rPr>
          <w:instrText xml:space="preserve"> PAGEREF _Toc508812960 \h </w:instrText>
        </w:r>
        <w:r w:rsidR="00557416">
          <w:rPr>
            <w:noProof/>
            <w:webHidden/>
          </w:rPr>
        </w:r>
        <w:r w:rsidR="00557416">
          <w:rPr>
            <w:noProof/>
            <w:webHidden/>
          </w:rPr>
          <w:fldChar w:fldCharType="separate"/>
        </w:r>
        <w:r w:rsidR="00557416">
          <w:rPr>
            <w:noProof/>
            <w:webHidden/>
          </w:rPr>
          <w:t>11</w:t>
        </w:r>
        <w:r w:rsidR="00557416">
          <w:rPr>
            <w:noProof/>
            <w:webHidden/>
          </w:rPr>
          <w:fldChar w:fldCharType="end"/>
        </w:r>
      </w:hyperlink>
    </w:p>
    <w:p w:rsidR="00557416" w:rsidRDefault="00F8044D">
      <w:pPr>
        <w:pStyle w:val="TDC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hyperlink w:anchor="_Toc508812961" w:history="1">
        <w:r w:rsidR="00557416" w:rsidRPr="00CD579D">
          <w:rPr>
            <w:rStyle w:val="Hipervnculo"/>
            <w:noProof/>
          </w:rPr>
          <w:t>3.2.4.</w:t>
        </w:r>
        <w:r w:rsidR="00557416">
          <w:rPr>
            <w:rFonts w:asciiTheme="minorHAnsi" w:eastAsiaTheme="minorEastAsia" w:hAnsiTheme="minorHAnsi" w:cstheme="minorBidi"/>
            <w:noProof/>
            <w:sz w:val="22"/>
            <w:szCs w:val="22"/>
            <w:lang w:val="es-UY" w:eastAsia="es-UY"/>
          </w:rPr>
          <w:tab/>
        </w:r>
        <w:r w:rsidR="00557416" w:rsidRPr="00CD579D">
          <w:rPr>
            <w:rStyle w:val="Hipervnculo"/>
            <w:noProof/>
          </w:rPr>
          <w:t>Proceso de liquidación horas instructor</w:t>
        </w:r>
        <w:r w:rsidR="00557416">
          <w:rPr>
            <w:noProof/>
            <w:webHidden/>
          </w:rPr>
          <w:tab/>
        </w:r>
        <w:r w:rsidR="00557416">
          <w:rPr>
            <w:noProof/>
            <w:webHidden/>
          </w:rPr>
          <w:fldChar w:fldCharType="begin"/>
        </w:r>
        <w:r w:rsidR="00557416">
          <w:rPr>
            <w:noProof/>
            <w:webHidden/>
          </w:rPr>
          <w:instrText xml:space="preserve"> PAGEREF _Toc508812961 \h </w:instrText>
        </w:r>
        <w:r w:rsidR="00557416">
          <w:rPr>
            <w:noProof/>
            <w:webHidden/>
          </w:rPr>
        </w:r>
        <w:r w:rsidR="00557416">
          <w:rPr>
            <w:noProof/>
            <w:webHidden/>
          </w:rPr>
          <w:fldChar w:fldCharType="separate"/>
        </w:r>
        <w:r w:rsidR="00557416">
          <w:rPr>
            <w:noProof/>
            <w:webHidden/>
          </w:rPr>
          <w:t>14</w:t>
        </w:r>
        <w:r w:rsidR="00557416">
          <w:rPr>
            <w:noProof/>
            <w:webHidden/>
          </w:rPr>
          <w:fldChar w:fldCharType="end"/>
        </w:r>
      </w:hyperlink>
    </w:p>
    <w:p w:rsidR="00557416" w:rsidRDefault="00F8044D">
      <w:pPr>
        <w:pStyle w:val="TDC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hyperlink w:anchor="_Toc508812962" w:history="1">
        <w:r w:rsidR="00557416" w:rsidRPr="00CD579D">
          <w:rPr>
            <w:rStyle w:val="Hipervnculo"/>
            <w:noProof/>
          </w:rPr>
          <w:t>3.2.5.</w:t>
        </w:r>
        <w:r w:rsidR="00557416">
          <w:rPr>
            <w:rFonts w:asciiTheme="minorHAnsi" w:eastAsiaTheme="minorEastAsia" w:hAnsiTheme="minorHAnsi" w:cstheme="minorBidi"/>
            <w:noProof/>
            <w:sz w:val="22"/>
            <w:szCs w:val="22"/>
            <w:lang w:val="es-UY" w:eastAsia="es-UY"/>
          </w:rPr>
          <w:tab/>
        </w:r>
        <w:r w:rsidR="00557416" w:rsidRPr="00CD579D">
          <w:rPr>
            <w:rStyle w:val="Hipervnculo"/>
            <w:noProof/>
          </w:rPr>
          <w:t>Extorno de costos de capacitación</w:t>
        </w:r>
        <w:r w:rsidR="00557416">
          <w:rPr>
            <w:noProof/>
            <w:webHidden/>
          </w:rPr>
          <w:tab/>
        </w:r>
        <w:r w:rsidR="00557416">
          <w:rPr>
            <w:noProof/>
            <w:webHidden/>
          </w:rPr>
          <w:fldChar w:fldCharType="begin"/>
        </w:r>
        <w:r w:rsidR="00557416">
          <w:rPr>
            <w:noProof/>
            <w:webHidden/>
          </w:rPr>
          <w:instrText xml:space="preserve"> PAGEREF _Toc508812962 \h </w:instrText>
        </w:r>
        <w:r w:rsidR="00557416">
          <w:rPr>
            <w:noProof/>
            <w:webHidden/>
          </w:rPr>
        </w:r>
        <w:r w:rsidR="00557416">
          <w:rPr>
            <w:noProof/>
            <w:webHidden/>
          </w:rPr>
          <w:fldChar w:fldCharType="separate"/>
        </w:r>
        <w:r w:rsidR="00557416">
          <w:rPr>
            <w:noProof/>
            <w:webHidden/>
          </w:rPr>
          <w:t>14</w:t>
        </w:r>
        <w:r w:rsidR="00557416">
          <w:rPr>
            <w:noProof/>
            <w:webHidden/>
          </w:rPr>
          <w:fldChar w:fldCharType="end"/>
        </w:r>
      </w:hyperlink>
    </w:p>
    <w:p w:rsidR="00557416" w:rsidRDefault="00F8044D">
      <w:pPr>
        <w:pStyle w:val="TDC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hyperlink w:anchor="_Toc508812963" w:history="1">
        <w:r w:rsidR="00557416" w:rsidRPr="00CD579D">
          <w:rPr>
            <w:rStyle w:val="Hipervnculo"/>
            <w:rFonts w:ascii="Symbol" w:hAnsi="Symbol" w:cs="Symbol"/>
            <w:noProof/>
            <w:lang w:val="es-UY" w:bidi="es-UY"/>
          </w:rPr>
          <w:t>3.3.</w:t>
        </w:r>
        <w:r w:rsidR="00557416">
          <w:rPr>
            <w:rFonts w:asciiTheme="minorHAnsi" w:eastAsiaTheme="minorEastAsia" w:hAnsiTheme="minorHAnsi" w:cstheme="minorBidi"/>
            <w:noProof/>
            <w:sz w:val="22"/>
            <w:szCs w:val="22"/>
            <w:lang w:val="es-UY" w:eastAsia="es-UY"/>
          </w:rPr>
          <w:tab/>
        </w:r>
        <w:r w:rsidR="00557416" w:rsidRPr="00CD579D">
          <w:rPr>
            <w:rStyle w:val="Hipervnculo"/>
            <w:noProof/>
          </w:rPr>
          <w:t>Interfaces/mejoras/cargas iniciales/formularios a desarrollar</w:t>
        </w:r>
        <w:r w:rsidR="00557416">
          <w:rPr>
            <w:noProof/>
            <w:webHidden/>
          </w:rPr>
          <w:tab/>
        </w:r>
        <w:r w:rsidR="00557416">
          <w:rPr>
            <w:noProof/>
            <w:webHidden/>
          </w:rPr>
          <w:fldChar w:fldCharType="begin"/>
        </w:r>
        <w:r w:rsidR="00557416">
          <w:rPr>
            <w:noProof/>
            <w:webHidden/>
          </w:rPr>
          <w:instrText xml:space="preserve"> PAGEREF _Toc508812963 \h </w:instrText>
        </w:r>
        <w:r w:rsidR="00557416">
          <w:rPr>
            <w:noProof/>
            <w:webHidden/>
          </w:rPr>
        </w:r>
        <w:r w:rsidR="00557416">
          <w:rPr>
            <w:noProof/>
            <w:webHidden/>
          </w:rPr>
          <w:fldChar w:fldCharType="separate"/>
        </w:r>
        <w:r w:rsidR="00557416">
          <w:rPr>
            <w:noProof/>
            <w:webHidden/>
          </w:rPr>
          <w:t>15</w:t>
        </w:r>
        <w:r w:rsidR="00557416">
          <w:rPr>
            <w:noProof/>
            <w:webHidden/>
          </w:rPr>
          <w:fldChar w:fldCharType="end"/>
        </w:r>
      </w:hyperlink>
    </w:p>
    <w:p w:rsidR="00557416" w:rsidRDefault="00F8044D">
      <w:pPr>
        <w:pStyle w:val="TDC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hyperlink w:anchor="_Toc508812964" w:history="1">
        <w:r w:rsidR="00557416" w:rsidRPr="00CD579D">
          <w:rPr>
            <w:rStyle w:val="Hipervnculo"/>
            <w:noProof/>
          </w:rPr>
          <w:t>3.3.1.</w:t>
        </w:r>
        <w:r w:rsidR="00557416">
          <w:rPr>
            <w:rFonts w:asciiTheme="minorHAnsi" w:eastAsiaTheme="minorEastAsia" w:hAnsiTheme="minorHAnsi" w:cstheme="minorBidi"/>
            <w:noProof/>
            <w:sz w:val="22"/>
            <w:szCs w:val="22"/>
            <w:lang w:val="es-UY" w:eastAsia="es-UY"/>
          </w:rPr>
          <w:tab/>
        </w:r>
        <w:r w:rsidR="00557416" w:rsidRPr="00CD579D">
          <w:rPr>
            <w:rStyle w:val="Hipervnculo"/>
            <w:noProof/>
          </w:rPr>
          <w:t>Interfaces</w:t>
        </w:r>
        <w:r w:rsidR="00557416">
          <w:rPr>
            <w:noProof/>
            <w:webHidden/>
          </w:rPr>
          <w:tab/>
        </w:r>
        <w:r w:rsidR="00557416">
          <w:rPr>
            <w:noProof/>
            <w:webHidden/>
          </w:rPr>
          <w:fldChar w:fldCharType="begin"/>
        </w:r>
        <w:r w:rsidR="00557416">
          <w:rPr>
            <w:noProof/>
            <w:webHidden/>
          </w:rPr>
          <w:instrText xml:space="preserve"> PAGEREF _Toc508812964 \h </w:instrText>
        </w:r>
        <w:r w:rsidR="00557416">
          <w:rPr>
            <w:noProof/>
            <w:webHidden/>
          </w:rPr>
        </w:r>
        <w:r w:rsidR="00557416">
          <w:rPr>
            <w:noProof/>
            <w:webHidden/>
          </w:rPr>
          <w:fldChar w:fldCharType="separate"/>
        </w:r>
        <w:r w:rsidR="00557416">
          <w:rPr>
            <w:noProof/>
            <w:webHidden/>
          </w:rPr>
          <w:t>15</w:t>
        </w:r>
        <w:r w:rsidR="00557416">
          <w:rPr>
            <w:noProof/>
            <w:webHidden/>
          </w:rPr>
          <w:fldChar w:fldCharType="end"/>
        </w:r>
      </w:hyperlink>
    </w:p>
    <w:p w:rsidR="00557416" w:rsidRDefault="00F8044D">
      <w:pPr>
        <w:pStyle w:val="TDC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hyperlink w:anchor="_Toc508812965" w:history="1">
        <w:r w:rsidR="00557416" w:rsidRPr="00CD579D">
          <w:rPr>
            <w:rStyle w:val="Hipervnculo"/>
            <w:noProof/>
          </w:rPr>
          <w:t>3.3.2.</w:t>
        </w:r>
        <w:r w:rsidR="00557416">
          <w:rPr>
            <w:rFonts w:asciiTheme="minorHAnsi" w:eastAsiaTheme="minorEastAsia" w:hAnsiTheme="minorHAnsi" w:cstheme="minorBidi"/>
            <w:noProof/>
            <w:sz w:val="22"/>
            <w:szCs w:val="22"/>
            <w:lang w:val="es-UY" w:eastAsia="es-UY"/>
          </w:rPr>
          <w:tab/>
        </w:r>
        <w:r w:rsidR="00557416" w:rsidRPr="00CD579D">
          <w:rPr>
            <w:rStyle w:val="Hipervnculo"/>
            <w:noProof/>
          </w:rPr>
          <w:t>Mejoras</w:t>
        </w:r>
        <w:r w:rsidR="00557416">
          <w:rPr>
            <w:noProof/>
            <w:webHidden/>
          </w:rPr>
          <w:tab/>
        </w:r>
        <w:r w:rsidR="00557416">
          <w:rPr>
            <w:noProof/>
            <w:webHidden/>
          </w:rPr>
          <w:fldChar w:fldCharType="begin"/>
        </w:r>
        <w:r w:rsidR="00557416">
          <w:rPr>
            <w:noProof/>
            <w:webHidden/>
          </w:rPr>
          <w:instrText xml:space="preserve"> PAGEREF _Toc508812965 \h </w:instrText>
        </w:r>
        <w:r w:rsidR="00557416">
          <w:rPr>
            <w:noProof/>
            <w:webHidden/>
          </w:rPr>
        </w:r>
        <w:r w:rsidR="00557416">
          <w:rPr>
            <w:noProof/>
            <w:webHidden/>
          </w:rPr>
          <w:fldChar w:fldCharType="separate"/>
        </w:r>
        <w:r w:rsidR="00557416">
          <w:rPr>
            <w:noProof/>
            <w:webHidden/>
          </w:rPr>
          <w:t>16</w:t>
        </w:r>
        <w:r w:rsidR="00557416">
          <w:rPr>
            <w:noProof/>
            <w:webHidden/>
          </w:rPr>
          <w:fldChar w:fldCharType="end"/>
        </w:r>
      </w:hyperlink>
    </w:p>
    <w:p w:rsidR="00557416" w:rsidRDefault="00F8044D">
      <w:pPr>
        <w:pStyle w:val="TDC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hyperlink w:anchor="_Toc508812966" w:history="1">
        <w:r w:rsidR="00557416" w:rsidRPr="00CD579D">
          <w:rPr>
            <w:rStyle w:val="Hipervnculo"/>
            <w:noProof/>
          </w:rPr>
          <w:t>3.3.3.</w:t>
        </w:r>
        <w:r w:rsidR="00557416">
          <w:rPr>
            <w:rFonts w:asciiTheme="minorHAnsi" w:eastAsiaTheme="minorEastAsia" w:hAnsiTheme="minorHAnsi" w:cstheme="minorBidi"/>
            <w:noProof/>
            <w:sz w:val="22"/>
            <w:szCs w:val="22"/>
            <w:lang w:val="es-UY" w:eastAsia="es-UY"/>
          </w:rPr>
          <w:tab/>
        </w:r>
        <w:r w:rsidR="00557416" w:rsidRPr="00CD579D">
          <w:rPr>
            <w:rStyle w:val="Hipervnculo"/>
            <w:noProof/>
          </w:rPr>
          <w:t>Cargas Iniciales</w:t>
        </w:r>
        <w:r w:rsidR="00557416">
          <w:rPr>
            <w:noProof/>
            <w:webHidden/>
          </w:rPr>
          <w:tab/>
        </w:r>
        <w:r w:rsidR="00557416">
          <w:rPr>
            <w:noProof/>
            <w:webHidden/>
          </w:rPr>
          <w:fldChar w:fldCharType="begin"/>
        </w:r>
        <w:r w:rsidR="00557416">
          <w:rPr>
            <w:noProof/>
            <w:webHidden/>
          </w:rPr>
          <w:instrText xml:space="preserve"> PAGEREF _Toc508812966 \h </w:instrText>
        </w:r>
        <w:r w:rsidR="00557416">
          <w:rPr>
            <w:noProof/>
            <w:webHidden/>
          </w:rPr>
        </w:r>
        <w:r w:rsidR="00557416">
          <w:rPr>
            <w:noProof/>
            <w:webHidden/>
          </w:rPr>
          <w:fldChar w:fldCharType="separate"/>
        </w:r>
        <w:r w:rsidR="00557416">
          <w:rPr>
            <w:noProof/>
            <w:webHidden/>
          </w:rPr>
          <w:t>16</w:t>
        </w:r>
        <w:r w:rsidR="00557416">
          <w:rPr>
            <w:noProof/>
            <w:webHidden/>
          </w:rPr>
          <w:fldChar w:fldCharType="end"/>
        </w:r>
      </w:hyperlink>
    </w:p>
    <w:p w:rsidR="00557416" w:rsidRDefault="00F8044D">
      <w:pPr>
        <w:pStyle w:val="TDC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hyperlink w:anchor="_Toc508812967" w:history="1">
        <w:r w:rsidR="00557416" w:rsidRPr="00CD579D">
          <w:rPr>
            <w:rStyle w:val="Hipervnculo"/>
            <w:noProof/>
          </w:rPr>
          <w:t>3.3.4.</w:t>
        </w:r>
        <w:r w:rsidR="00557416">
          <w:rPr>
            <w:rFonts w:asciiTheme="minorHAnsi" w:eastAsiaTheme="minorEastAsia" w:hAnsiTheme="minorHAnsi" w:cstheme="minorBidi"/>
            <w:noProof/>
            <w:sz w:val="22"/>
            <w:szCs w:val="22"/>
            <w:lang w:val="es-UY" w:eastAsia="es-UY"/>
          </w:rPr>
          <w:tab/>
        </w:r>
        <w:r w:rsidR="00557416" w:rsidRPr="00CD579D">
          <w:rPr>
            <w:rStyle w:val="Hipervnculo"/>
            <w:noProof/>
          </w:rPr>
          <w:t>Formularios a desarrollar</w:t>
        </w:r>
        <w:r w:rsidR="00557416">
          <w:rPr>
            <w:noProof/>
            <w:webHidden/>
          </w:rPr>
          <w:tab/>
        </w:r>
        <w:r w:rsidR="00557416">
          <w:rPr>
            <w:noProof/>
            <w:webHidden/>
          </w:rPr>
          <w:fldChar w:fldCharType="begin"/>
        </w:r>
        <w:r w:rsidR="00557416">
          <w:rPr>
            <w:noProof/>
            <w:webHidden/>
          </w:rPr>
          <w:instrText xml:space="preserve"> PAGEREF _Toc508812967 \h </w:instrText>
        </w:r>
        <w:r w:rsidR="00557416">
          <w:rPr>
            <w:noProof/>
            <w:webHidden/>
          </w:rPr>
        </w:r>
        <w:r w:rsidR="00557416">
          <w:rPr>
            <w:noProof/>
            <w:webHidden/>
          </w:rPr>
          <w:fldChar w:fldCharType="separate"/>
        </w:r>
        <w:r w:rsidR="00557416">
          <w:rPr>
            <w:noProof/>
            <w:webHidden/>
          </w:rPr>
          <w:t>16</w:t>
        </w:r>
        <w:r w:rsidR="00557416">
          <w:rPr>
            <w:noProof/>
            <w:webHidden/>
          </w:rPr>
          <w:fldChar w:fldCharType="end"/>
        </w:r>
      </w:hyperlink>
    </w:p>
    <w:p w:rsidR="00557416" w:rsidRDefault="00F8044D">
      <w:pPr>
        <w:pStyle w:val="TDC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hyperlink w:anchor="_Toc508812968" w:history="1">
        <w:r w:rsidR="00557416" w:rsidRPr="00CD579D">
          <w:rPr>
            <w:rStyle w:val="Hipervnculo"/>
            <w:rFonts w:ascii="Symbol" w:hAnsi="Symbol" w:cs="Symbol"/>
            <w:noProof/>
            <w:lang w:val="es-UY" w:bidi="es-UY"/>
          </w:rPr>
          <w:t>3.4.</w:t>
        </w:r>
        <w:r w:rsidR="00557416">
          <w:rPr>
            <w:rFonts w:asciiTheme="minorHAnsi" w:eastAsiaTheme="minorEastAsia" w:hAnsiTheme="minorHAnsi" w:cstheme="minorBidi"/>
            <w:noProof/>
            <w:sz w:val="22"/>
            <w:szCs w:val="22"/>
            <w:lang w:val="es-UY" w:eastAsia="es-UY"/>
          </w:rPr>
          <w:tab/>
        </w:r>
        <w:r w:rsidR="00557416" w:rsidRPr="00CD579D">
          <w:rPr>
            <w:rStyle w:val="Hipervnculo"/>
            <w:noProof/>
          </w:rPr>
          <w:t>Reportes</w:t>
        </w:r>
        <w:r w:rsidR="00557416">
          <w:rPr>
            <w:noProof/>
            <w:webHidden/>
          </w:rPr>
          <w:tab/>
        </w:r>
        <w:r w:rsidR="00557416">
          <w:rPr>
            <w:noProof/>
            <w:webHidden/>
          </w:rPr>
          <w:fldChar w:fldCharType="begin"/>
        </w:r>
        <w:r w:rsidR="00557416">
          <w:rPr>
            <w:noProof/>
            <w:webHidden/>
          </w:rPr>
          <w:instrText xml:space="preserve"> PAGEREF _Toc508812968 \h </w:instrText>
        </w:r>
        <w:r w:rsidR="00557416">
          <w:rPr>
            <w:noProof/>
            <w:webHidden/>
          </w:rPr>
        </w:r>
        <w:r w:rsidR="00557416">
          <w:rPr>
            <w:noProof/>
            <w:webHidden/>
          </w:rPr>
          <w:fldChar w:fldCharType="separate"/>
        </w:r>
        <w:r w:rsidR="00557416">
          <w:rPr>
            <w:noProof/>
            <w:webHidden/>
          </w:rPr>
          <w:t>17</w:t>
        </w:r>
        <w:r w:rsidR="00557416">
          <w:rPr>
            <w:noProof/>
            <w:webHidden/>
          </w:rPr>
          <w:fldChar w:fldCharType="end"/>
        </w:r>
      </w:hyperlink>
    </w:p>
    <w:p w:rsidR="00557416" w:rsidRDefault="00F8044D">
      <w:pPr>
        <w:pStyle w:val="TDC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hyperlink w:anchor="_Toc508812969" w:history="1">
        <w:r w:rsidR="00557416" w:rsidRPr="00CD579D">
          <w:rPr>
            <w:rStyle w:val="Hipervnculo"/>
            <w:rFonts w:ascii="Symbol" w:hAnsi="Symbol" w:cs="Symbol"/>
            <w:noProof/>
            <w:lang w:val="es-UY" w:bidi="es-UY"/>
          </w:rPr>
          <w:t>3.5.</w:t>
        </w:r>
        <w:r w:rsidR="00557416">
          <w:rPr>
            <w:rFonts w:asciiTheme="minorHAnsi" w:eastAsiaTheme="minorEastAsia" w:hAnsiTheme="minorHAnsi" w:cstheme="minorBidi"/>
            <w:noProof/>
            <w:sz w:val="22"/>
            <w:szCs w:val="22"/>
            <w:lang w:val="es-UY" w:eastAsia="es-UY"/>
          </w:rPr>
          <w:tab/>
        </w:r>
        <w:r w:rsidR="00557416" w:rsidRPr="00CD579D">
          <w:rPr>
            <w:rStyle w:val="Hipervnculo"/>
            <w:noProof/>
          </w:rPr>
          <w:t>Tareas a realizar ajenas al proyecto</w:t>
        </w:r>
        <w:r w:rsidR="00557416">
          <w:rPr>
            <w:noProof/>
            <w:webHidden/>
          </w:rPr>
          <w:tab/>
        </w:r>
        <w:r w:rsidR="00557416">
          <w:rPr>
            <w:noProof/>
            <w:webHidden/>
          </w:rPr>
          <w:fldChar w:fldCharType="begin"/>
        </w:r>
        <w:r w:rsidR="00557416">
          <w:rPr>
            <w:noProof/>
            <w:webHidden/>
          </w:rPr>
          <w:instrText xml:space="preserve"> PAGEREF _Toc508812969 \h </w:instrText>
        </w:r>
        <w:r w:rsidR="00557416">
          <w:rPr>
            <w:noProof/>
            <w:webHidden/>
          </w:rPr>
        </w:r>
        <w:r w:rsidR="00557416">
          <w:rPr>
            <w:noProof/>
            <w:webHidden/>
          </w:rPr>
          <w:fldChar w:fldCharType="separate"/>
        </w:r>
        <w:r w:rsidR="00557416">
          <w:rPr>
            <w:noProof/>
            <w:webHidden/>
          </w:rPr>
          <w:t>17</w:t>
        </w:r>
        <w:r w:rsidR="00557416">
          <w:rPr>
            <w:noProof/>
            <w:webHidden/>
          </w:rPr>
          <w:fldChar w:fldCharType="end"/>
        </w:r>
      </w:hyperlink>
    </w:p>
    <w:p w:rsidR="00557416" w:rsidRDefault="00F8044D">
      <w:pPr>
        <w:pStyle w:val="TDC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hyperlink w:anchor="_Toc508812970" w:history="1">
        <w:r w:rsidR="00557416" w:rsidRPr="00CD579D">
          <w:rPr>
            <w:rStyle w:val="Hipervnculo"/>
            <w:rFonts w:ascii="Symbol" w:hAnsi="Symbol" w:cs="Symbol"/>
            <w:noProof/>
            <w:lang w:val="es-UY" w:bidi="es-UY"/>
          </w:rPr>
          <w:t>3.6.</w:t>
        </w:r>
        <w:r w:rsidR="00557416">
          <w:rPr>
            <w:rFonts w:asciiTheme="minorHAnsi" w:eastAsiaTheme="minorEastAsia" w:hAnsiTheme="minorHAnsi" w:cstheme="minorBidi"/>
            <w:noProof/>
            <w:sz w:val="22"/>
            <w:szCs w:val="22"/>
            <w:lang w:val="es-UY" w:eastAsia="es-UY"/>
          </w:rPr>
          <w:tab/>
        </w:r>
        <w:r w:rsidR="00557416" w:rsidRPr="00CD579D">
          <w:rPr>
            <w:rStyle w:val="Hipervnculo"/>
            <w:noProof/>
          </w:rPr>
          <w:t>Déficits funcionales/mejoras futuras</w:t>
        </w:r>
        <w:r w:rsidR="00557416">
          <w:rPr>
            <w:noProof/>
            <w:webHidden/>
          </w:rPr>
          <w:tab/>
        </w:r>
        <w:r w:rsidR="00557416">
          <w:rPr>
            <w:noProof/>
            <w:webHidden/>
          </w:rPr>
          <w:fldChar w:fldCharType="begin"/>
        </w:r>
        <w:r w:rsidR="00557416">
          <w:rPr>
            <w:noProof/>
            <w:webHidden/>
          </w:rPr>
          <w:instrText xml:space="preserve"> PAGEREF _Toc508812970 \h </w:instrText>
        </w:r>
        <w:r w:rsidR="00557416">
          <w:rPr>
            <w:noProof/>
            <w:webHidden/>
          </w:rPr>
        </w:r>
        <w:r w:rsidR="00557416">
          <w:rPr>
            <w:noProof/>
            <w:webHidden/>
          </w:rPr>
          <w:fldChar w:fldCharType="separate"/>
        </w:r>
        <w:r w:rsidR="00557416">
          <w:rPr>
            <w:noProof/>
            <w:webHidden/>
          </w:rPr>
          <w:t>17</w:t>
        </w:r>
        <w:r w:rsidR="00557416">
          <w:rPr>
            <w:noProof/>
            <w:webHidden/>
          </w:rPr>
          <w:fldChar w:fldCharType="end"/>
        </w:r>
      </w:hyperlink>
    </w:p>
    <w:p w:rsidR="00557416" w:rsidRDefault="00F8044D">
      <w:pPr>
        <w:pStyle w:val="TDC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hyperlink w:anchor="_Toc508812971" w:history="1">
        <w:r w:rsidR="00557416" w:rsidRPr="00CD579D">
          <w:rPr>
            <w:rStyle w:val="Hipervnculo"/>
            <w:rFonts w:ascii="Symbol" w:hAnsi="Symbol" w:cs="Symbol"/>
            <w:noProof/>
            <w:lang w:val="es-UY" w:bidi="es-UY"/>
          </w:rPr>
          <w:t>3.7.</w:t>
        </w:r>
        <w:r w:rsidR="00557416">
          <w:rPr>
            <w:rFonts w:asciiTheme="minorHAnsi" w:eastAsiaTheme="minorEastAsia" w:hAnsiTheme="minorHAnsi" w:cstheme="minorBidi"/>
            <w:noProof/>
            <w:sz w:val="22"/>
            <w:szCs w:val="22"/>
            <w:lang w:val="es-UY" w:eastAsia="es-UY"/>
          </w:rPr>
          <w:tab/>
        </w:r>
        <w:r w:rsidR="00557416" w:rsidRPr="00CD579D">
          <w:rPr>
            <w:rStyle w:val="Hipervnculo"/>
            <w:noProof/>
          </w:rPr>
          <w:t>Puntos abiertos</w:t>
        </w:r>
        <w:r w:rsidR="00557416">
          <w:rPr>
            <w:noProof/>
            <w:webHidden/>
          </w:rPr>
          <w:tab/>
        </w:r>
        <w:r w:rsidR="00557416">
          <w:rPr>
            <w:noProof/>
            <w:webHidden/>
          </w:rPr>
          <w:fldChar w:fldCharType="begin"/>
        </w:r>
        <w:r w:rsidR="00557416">
          <w:rPr>
            <w:noProof/>
            <w:webHidden/>
          </w:rPr>
          <w:instrText xml:space="preserve"> PAGEREF _Toc508812971 \h </w:instrText>
        </w:r>
        <w:r w:rsidR="00557416">
          <w:rPr>
            <w:noProof/>
            <w:webHidden/>
          </w:rPr>
        </w:r>
        <w:r w:rsidR="00557416">
          <w:rPr>
            <w:noProof/>
            <w:webHidden/>
          </w:rPr>
          <w:fldChar w:fldCharType="separate"/>
        </w:r>
        <w:r w:rsidR="00557416">
          <w:rPr>
            <w:noProof/>
            <w:webHidden/>
          </w:rPr>
          <w:t>17</w:t>
        </w:r>
        <w:r w:rsidR="00557416">
          <w:rPr>
            <w:noProof/>
            <w:webHidden/>
          </w:rPr>
          <w:fldChar w:fldCharType="end"/>
        </w:r>
      </w:hyperlink>
    </w:p>
    <w:p w:rsidR="00116095" w:rsidRDefault="00BB6CA9">
      <w:pPr>
        <w:pStyle w:val="ndice2"/>
        <w:tabs>
          <w:tab w:val="left" w:pos="1000"/>
          <w:tab w:val="right" w:leader="dot" w:pos="9911"/>
        </w:tabs>
        <w:rPr>
          <w:rFonts w:ascii="Calibri" w:hAnsi="Calibri" w:cs="Times New Roman"/>
          <w:szCs w:val="22"/>
          <w:lang w:val="es-UY" w:eastAsia="es-UY"/>
        </w:rPr>
      </w:pPr>
      <w:r>
        <w:fldChar w:fldCharType="end"/>
      </w:r>
    </w:p>
    <w:p w:rsidR="00116095" w:rsidRDefault="00BB6CA9">
      <w:pPr>
        <w:rPr>
          <w:rFonts w:ascii="Calibri" w:hAnsi="Calibri" w:cs="Calibri"/>
          <w:b/>
          <w:szCs w:val="22"/>
          <w:lang w:val="es-UY" w:eastAsia="es-UY"/>
        </w:rPr>
      </w:pPr>
      <w:r>
        <w:br w:type="page"/>
      </w:r>
    </w:p>
    <w:p w:rsidR="00116095" w:rsidRDefault="00BB6CA9">
      <w:pPr>
        <w:pStyle w:val="Encabezado1"/>
        <w:rPr>
          <w:i/>
          <w:iCs/>
          <w:sz w:val="22"/>
          <w:szCs w:val="22"/>
        </w:rPr>
      </w:pPr>
      <w:bookmarkStart w:id="0" w:name="_Toc508812647"/>
      <w:bookmarkStart w:id="1" w:name="_Toc508812950"/>
      <w:r>
        <w:rPr>
          <w:i/>
          <w:iCs/>
          <w:sz w:val="22"/>
          <w:szCs w:val="22"/>
        </w:rPr>
        <w:lastRenderedPageBreak/>
        <w:t>Documentos Relacionados:</w:t>
      </w:r>
      <w:bookmarkEnd w:id="0"/>
      <w:bookmarkEnd w:id="1"/>
      <w:r>
        <w:rPr>
          <w:i/>
          <w:iCs/>
          <w:sz w:val="22"/>
          <w:szCs w:val="22"/>
        </w:rPr>
        <w:t xml:space="preserve"> </w:t>
      </w:r>
    </w:p>
    <w:tbl>
      <w:tblPr>
        <w:tblW w:w="10345" w:type="dxa"/>
        <w:tblInd w:w="-69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CellMar>
          <w:top w:w="57" w:type="dxa"/>
          <w:left w:w="49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45"/>
      </w:tblGrid>
      <w:tr w:rsidR="00116095">
        <w:trPr>
          <w:trHeight w:val="360"/>
        </w:trPr>
        <w:tc>
          <w:tcPr>
            <w:tcW w:w="103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2F2F2"/>
            <w:tcMar>
              <w:left w:w="49" w:type="dxa"/>
            </w:tcMar>
          </w:tcPr>
          <w:p w:rsidR="00116095" w:rsidRDefault="00116095">
            <w:pPr>
              <w:pStyle w:val="TableText"/>
              <w:spacing w:before="40" w:after="40"/>
              <w:rPr>
                <w:b/>
                <w:i/>
                <w:iCs/>
                <w:sz w:val="22"/>
                <w:szCs w:val="22"/>
                <w:lang w:val="es-ES"/>
              </w:rPr>
            </w:pPr>
          </w:p>
        </w:tc>
      </w:tr>
    </w:tbl>
    <w:p w:rsidR="00116095" w:rsidRDefault="00BB6CA9">
      <w:pPr>
        <w:pStyle w:val="Encabezado1"/>
        <w:rPr>
          <w:rStyle w:val="Muydestacado"/>
        </w:rPr>
      </w:pPr>
      <w:bookmarkStart w:id="2" w:name="_Toc508812648"/>
      <w:bookmarkStart w:id="3" w:name="_Toc508812951"/>
      <w:r>
        <w:t>Historial de Revisiones:</w:t>
      </w:r>
      <w:bookmarkEnd w:id="2"/>
      <w:bookmarkEnd w:id="3"/>
    </w:p>
    <w:tbl>
      <w:tblPr>
        <w:tblW w:w="10372" w:type="dxa"/>
        <w:tblInd w:w="-69" w:type="dxa"/>
        <w:tblBorders>
          <w:top w:val="single" w:sz="6" w:space="0" w:color="C0C0C0"/>
          <w:left w:val="single" w:sz="6" w:space="0" w:color="C0C0C0"/>
          <w:bottom w:val="single" w:sz="6" w:space="0" w:color="C0C0C0"/>
          <w:insideH w:val="single" w:sz="6" w:space="0" w:color="C0C0C0"/>
        </w:tblBorders>
        <w:tblCellMar>
          <w:top w:w="57" w:type="dxa"/>
          <w:left w:w="49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166"/>
        <w:gridCol w:w="3036"/>
        <w:gridCol w:w="2268"/>
        <w:gridCol w:w="3902"/>
      </w:tblGrid>
      <w:tr w:rsidR="00116095">
        <w:trPr>
          <w:cantSplit/>
          <w:trHeight w:val="360"/>
        </w:trPr>
        <w:tc>
          <w:tcPr>
            <w:tcW w:w="11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tcMar>
              <w:left w:w="49" w:type="dxa"/>
            </w:tcMar>
          </w:tcPr>
          <w:p w:rsidR="00116095" w:rsidRDefault="00BB6CA9">
            <w:pPr>
              <w:pStyle w:val="Textocomentario1"/>
              <w:spacing w:before="40" w:after="40"/>
              <w:jc w:val="center"/>
            </w:pPr>
            <w:r w:rsidRPr="00BA09E9">
              <w:rPr>
                <w:rStyle w:val="Muydestacado"/>
                <w:lang w:val="es-UY"/>
              </w:rPr>
              <w:t>Versión</w:t>
            </w:r>
          </w:p>
        </w:tc>
        <w:tc>
          <w:tcPr>
            <w:tcW w:w="30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tcMar>
              <w:left w:w="49" w:type="dxa"/>
            </w:tcMar>
          </w:tcPr>
          <w:p w:rsidR="00116095" w:rsidRDefault="00BB6CA9">
            <w:pPr>
              <w:pStyle w:val="Textocomentario1"/>
              <w:spacing w:before="40" w:after="40"/>
              <w:jc w:val="center"/>
            </w:pPr>
            <w:r w:rsidRPr="00BA09E9">
              <w:rPr>
                <w:rStyle w:val="Muydestacado"/>
                <w:lang w:val="es-UY"/>
              </w:rPr>
              <w:t>Modificado</w:t>
            </w:r>
            <w:r>
              <w:rPr>
                <w:rStyle w:val="Muydestacado"/>
              </w:rPr>
              <w:t xml:space="preserve"> </w:t>
            </w:r>
            <w:r w:rsidRPr="00BA09E9">
              <w:rPr>
                <w:rStyle w:val="Muydestacado"/>
                <w:lang w:val="es-UY"/>
              </w:rPr>
              <w:t>por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tcMar>
              <w:left w:w="49" w:type="dxa"/>
            </w:tcMar>
          </w:tcPr>
          <w:p w:rsidR="00116095" w:rsidRDefault="00BB6CA9">
            <w:pPr>
              <w:pStyle w:val="Textocomentario1"/>
              <w:spacing w:before="40" w:after="40"/>
              <w:jc w:val="center"/>
            </w:pPr>
            <w:r w:rsidRPr="00BA09E9">
              <w:rPr>
                <w:rStyle w:val="Muydestacado"/>
                <w:lang w:val="es-UY"/>
              </w:rPr>
              <w:t>Fecha</w:t>
            </w:r>
          </w:p>
        </w:tc>
        <w:tc>
          <w:tcPr>
            <w:tcW w:w="39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49" w:type="dxa"/>
            </w:tcMar>
          </w:tcPr>
          <w:p w:rsidR="00116095" w:rsidRDefault="00BB6CA9">
            <w:pPr>
              <w:pStyle w:val="Textocomentario1"/>
              <w:spacing w:before="40" w:after="40"/>
              <w:jc w:val="center"/>
            </w:pPr>
            <w:r w:rsidRPr="00BA09E9">
              <w:rPr>
                <w:rStyle w:val="Muydestacado"/>
                <w:lang w:val="es-UY"/>
              </w:rPr>
              <w:t>Descripción</w:t>
            </w:r>
            <w:r>
              <w:rPr>
                <w:rStyle w:val="Muydestacado"/>
              </w:rPr>
              <w:t xml:space="preserve"> de la </w:t>
            </w:r>
            <w:r w:rsidRPr="00BA09E9">
              <w:rPr>
                <w:rStyle w:val="Muydestacado"/>
                <w:lang w:val="es-UY"/>
              </w:rPr>
              <w:t>Revisión</w:t>
            </w:r>
          </w:p>
        </w:tc>
      </w:tr>
      <w:tr w:rsidR="00116095">
        <w:trPr>
          <w:cantSplit/>
          <w:trHeight w:val="360"/>
        </w:trPr>
        <w:tc>
          <w:tcPr>
            <w:tcW w:w="11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2F2F2"/>
            <w:tcMar>
              <w:left w:w="49" w:type="dxa"/>
            </w:tcMar>
            <w:vAlign w:val="center"/>
          </w:tcPr>
          <w:p w:rsidR="00116095" w:rsidRDefault="00BB6CA9">
            <w:pPr>
              <w:jc w:val="center"/>
            </w:pPr>
            <w:r>
              <w:rPr>
                <w:rStyle w:val="Muydestacado"/>
              </w:rPr>
              <w:t>0</w:t>
            </w:r>
          </w:p>
        </w:tc>
        <w:tc>
          <w:tcPr>
            <w:tcW w:w="30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2F2F2"/>
            <w:tcMar>
              <w:left w:w="49" w:type="dxa"/>
            </w:tcMar>
            <w:vAlign w:val="center"/>
          </w:tcPr>
          <w:p w:rsidR="00116095" w:rsidRDefault="00BB6CA9">
            <w:pPr>
              <w:jc w:val="left"/>
            </w:pPr>
            <w:r>
              <w:rPr>
                <w:rStyle w:val="Muydestacado"/>
              </w:rPr>
              <w:t>LUCILA SASÍAS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2F2F2"/>
            <w:tcMar>
              <w:left w:w="49" w:type="dxa"/>
            </w:tcMar>
            <w:vAlign w:val="center"/>
          </w:tcPr>
          <w:p w:rsidR="00116095" w:rsidRDefault="00BB6CA9">
            <w:r>
              <w:rPr>
                <w:rStyle w:val="Muydestacado"/>
                <w:szCs w:val="22"/>
              </w:rPr>
              <w:t>08/12/2017</w:t>
            </w:r>
          </w:p>
        </w:tc>
        <w:tc>
          <w:tcPr>
            <w:tcW w:w="39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2F2F2"/>
            <w:tcMar>
              <w:left w:w="49" w:type="dxa"/>
            </w:tcMar>
            <w:vAlign w:val="center"/>
          </w:tcPr>
          <w:p w:rsidR="00116095" w:rsidRDefault="00116095">
            <w:pPr>
              <w:snapToGrid w:val="0"/>
              <w:rPr>
                <w:rStyle w:val="Muydestacado"/>
              </w:rPr>
            </w:pPr>
          </w:p>
        </w:tc>
      </w:tr>
      <w:tr w:rsidR="00116095">
        <w:trPr>
          <w:cantSplit/>
          <w:trHeight w:val="360"/>
        </w:trPr>
        <w:tc>
          <w:tcPr>
            <w:tcW w:w="11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2F2F2"/>
            <w:tcMar>
              <w:left w:w="49" w:type="dxa"/>
            </w:tcMar>
            <w:vAlign w:val="center"/>
          </w:tcPr>
          <w:p w:rsidR="00116095" w:rsidRDefault="00116095">
            <w:pPr>
              <w:snapToGrid w:val="0"/>
              <w:jc w:val="center"/>
              <w:rPr>
                <w:rStyle w:val="Muydestacado"/>
              </w:rPr>
            </w:pPr>
          </w:p>
        </w:tc>
        <w:tc>
          <w:tcPr>
            <w:tcW w:w="30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2F2F2"/>
            <w:tcMar>
              <w:left w:w="49" w:type="dxa"/>
            </w:tcMar>
            <w:vAlign w:val="center"/>
          </w:tcPr>
          <w:p w:rsidR="00116095" w:rsidRDefault="00BB6CA9">
            <w:pPr>
              <w:jc w:val="left"/>
              <w:rPr>
                <w:rStyle w:val="Muydestacado"/>
              </w:rPr>
            </w:pPr>
            <w:r>
              <w:rPr>
                <w:rStyle w:val="Muydestacado"/>
              </w:rPr>
              <w:t>FABIANA LEYTON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2F2F2"/>
            <w:tcMar>
              <w:left w:w="49" w:type="dxa"/>
            </w:tcMar>
            <w:vAlign w:val="center"/>
          </w:tcPr>
          <w:p w:rsidR="00116095" w:rsidRDefault="00BB6CA9">
            <w:pPr>
              <w:snapToGrid w:val="0"/>
              <w:rPr>
                <w:rStyle w:val="Muydestacado"/>
              </w:rPr>
            </w:pPr>
            <w:r>
              <w:rPr>
                <w:rStyle w:val="Muydestacado"/>
              </w:rPr>
              <w:t>02/02/2018</w:t>
            </w:r>
          </w:p>
        </w:tc>
        <w:tc>
          <w:tcPr>
            <w:tcW w:w="39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2F2F2"/>
            <w:tcMar>
              <w:left w:w="49" w:type="dxa"/>
            </w:tcMar>
            <w:vAlign w:val="center"/>
          </w:tcPr>
          <w:p w:rsidR="00116095" w:rsidRDefault="00116095">
            <w:pPr>
              <w:snapToGrid w:val="0"/>
              <w:rPr>
                <w:rStyle w:val="Muydestacado"/>
              </w:rPr>
            </w:pPr>
          </w:p>
        </w:tc>
      </w:tr>
      <w:tr w:rsidR="00116095">
        <w:trPr>
          <w:cantSplit/>
          <w:trHeight w:val="360"/>
        </w:trPr>
        <w:tc>
          <w:tcPr>
            <w:tcW w:w="11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2F2F2"/>
            <w:tcMar>
              <w:left w:w="49" w:type="dxa"/>
            </w:tcMar>
            <w:vAlign w:val="center"/>
          </w:tcPr>
          <w:p w:rsidR="00116095" w:rsidRDefault="00116095">
            <w:pPr>
              <w:snapToGrid w:val="0"/>
              <w:jc w:val="center"/>
              <w:rPr>
                <w:rStyle w:val="Muydestacado"/>
              </w:rPr>
            </w:pPr>
          </w:p>
        </w:tc>
        <w:tc>
          <w:tcPr>
            <w:tcW w:w="30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2F2F2"/>
            <w:tcMar>
              <w:left w:w="49" w:type="dxa"/>
            </w:tcMar>
            <w:vAlign w:val="center"/>
          </w:tcPr>
          <w:p w:rsidR="00116095" w:rsidRDefault="00116095">
            <w:pPr>
              <w:snapToGrid w:val="0"/>
              <w:rPr>
                <w:rStyle w:val="Muydestacado"/>
              </w:rPr>
            </w:pP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2F2F2"/>
            <w:tcMar>
              <w:left w:w="49" w:type="dxa"/>
            </w:tcMar>
            <w:vAlign w:val="center"/>
          </w:tcPr>
          <w:p w:rsidR="00116095" w:rsidRDefault="00116095">
            <w:pPr>
              <w:snapToGrid w:val="0"/>
              <w:rPr>
                <w:rStyle w:val="Muydestacado"/>
              </w:rPr>
            </w:pPr>
          </w:p>
        </w:tc>
        <w:tc>
          <w:tcPr>
            <w:tcW w:w="39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2F2F2"/>
            <w:tcMar>
              <w:left w:w="49" w:type="dxa"/>
            </w:tcMar>
            <w:vAlign w:val="center"/>
          </w:tcPr>
          <w:p w:rsidR="00116095" w:rsidRDefault="00116095">
            <w:pPr>
              <w:snapToGrid w:val="0"/>
              <w:rPr>
                <w:rStyle w:val="Muydestacado"/>
              </w:rPr>
            </w:pPr>
          </w:p>
        </w:tc>
      </w:tr>
      <w:tr w:rsidR="00116095">
        <w:trPr>
          <w:cantSplit/>
          <w:trHeight w:val="360"/>
        </w:trPr>
        <w:tc>
          <w:tcPr>
            <w:tcW w:w="11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2F2F2"/>
            <w:tcMar>
              <w:left w:w="49" w:type="dxa"/>
            </w:tcMar>
            <w:vAlign w:val="center"/>
          </w:tcPr>
          <w:p w:rsidR="00116095" w:rsidRDefault="00116095">
            <w:pPr>
              <w:snapToGrid w:val="0"/>
              <w:jc w:val="center"/>
              <w:rPr>
                <w:rStyle w:val="Muydestacado"/>
              </w:rPr>
            </w:pPr>
          </w:p>
        </w:tc>
        <w:tc>
          <w:tcPr>
            <w:tcW w:w="30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2F2F2"/>
            <w:tcMar>
              <w:left w:w="49" w:type="dxa"/>
            </w:tcMar>
            <w:vAlign w:val="center"/>
          </w:tcPr>
          <w:p w:rsidR="00116095" w:rsidRDefault="00116095">
            <w:pPr>
              <w:snapToGrid w:val="0"/>
              <w:rPr>
                <w:rStyle w:val="Muydestacado"/>
              </w:rPr>
            </w:pP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2F2F2"/>
            <w:tcMar>
              <w:left w:w="49" w:type="dxa"/>
            </w:tcMar>
            <w:vAlign w:val="center"/>
          </w:tcPr>
          <w:p w:rsidR="00116095" w:rsidRDefault="00116095">
            <w:pPr>
              <w:snapToGrid w:val="0"/>
              <w:rPr>
                <w:rStyle w:val="Muydestacado"/>
              </w:rPr>
            </w:pPr>
          </w:p>
        </w:tc>
        <w:tc>
          <w:tcPr>
            <w:tcW w:w="39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2F2F2"/>
            <w:tcMar>
              <w:left w:w="49" w:type="dxa"/>
            </w:tcMar>
            <w:vAlign w:val="center"/>
          </w:tcPr>
          <w:p w:rsidR="00116095" w:rsidRDefault="00116095">
            <w:pPr>
              <w:snapToGrid w:val="0"/>
              <w:rPr>
                <w:rStyle w:val="Muydestacado"/>
              </w:rPr>
            </w:pPr>
          </w:p>
        </w:tc>
      </w:tr>
    </w:tbl>
    <w:p w:rsidR="00116095" w:rsidRDefault="00116095">
      <w:pPr>
        <w:rPr>
          <w:rStyle w:val="Muydestacado"/>
        </w:rPr>
      </w:pPr>
    </w:p>
    <w:p w:rsidR="00116095" w:rsidRDefault="00BB6CA9">
      <w:pPr>
        <w:pStyle w:val="Encabezado1"/>
        <w:rPr>
          <w:szCs w:val="24"/>
        </w:rPr>
      </w:pPr>
      <w:bookmarkStart w:id="4" w:name="_Toc508812649"/>
      <w:bookmarkStart w:id="5" w:name="_Toc508812952"/>
      <w:r>
        <w:rPr>
          <w:szCs w:val="28"/>
        </w:rPr>
        <w:t>SUBPROCESO</w:t>
      </w:r>
      <w:r>
        <w:t>: CAPACITACIÓN</w:t>
      </w:r>
      <w:bookmarkEnd w:id="4"/>
      <w:bookmarkEnd w:id="5"/>
    </w:p>
    <w:p w:rsidR="00116095" w:rsidRDefault="00BB6CA9">
      <w:pPr>
        <w:pStyle w:val="Encabezado2"/>
        <w:rPr>
          <w:szCs w:val="22"/>
        </w:rPr>
      </w:pPr>
      <w:bookmarkStart w:id="6" w:name="_Toc508812650"/>
      <w:bookmarkStart w:id="7" w:name="_Toc508812953"/>
      <w:r>
        <w:rPr>
          <w:szCs w:val="24"/>
        </w:rPr>
        <w:t>Concepto general / explicación de funciones</w:t>
      </w:r>
      <w:bookmarkEnd w:id="6"/>
      <w:bookmarkEnd w:id="7"/>
    </w:p>
    <w:p w:rsidR="00116095" w:rsidRDefault="00BB6CA9">
      <w:pPr>
        <w:pStyle w:val="Encabezado3"/>
        <w:rPr>
          <w:szCs w:val="22"/>
        </w:rPr>
      </w:pPr>
      <w:bookmarkStart w:id="8" w:name="_Toc508812651"/>
      <w:bookmarkStart w:id="9" w:name="_Toc508812954"/>
      <w:r>
        <w:rPr>
          <w:szCs w:val="22"/>
        </w:rPr>
        <w:t>Definición de estructuras</w:t>
      </w:r>
      <w:bookmarkEnd w:id="8"/>
      <w:bookmarkEnd w:id="9"/>
    </w:p>
    <w:p w:rsidR="00116095" w:rsidRDefault="00765D11">
      <w:pPr>
        <w:pStyle w:val="western"/>
        <w:rPr>
          <w:lang w:val="es-ES"/>
        </w:rPr>
      </w:pPr>
      <w:r>
        <w:rPr>
          <w:lang w:val="es-ES"/>
        </w:rPr>
        <w:t>En la Gerencia de Desarrollo Hu</w:t>
      </w:r>
      <w:r w:rsidR="00BB6CA9">
        <w:rPr>
          <w:lang w:val="es-ES"/>
        </w:rPr>
        <w:t>mano, a través de las unidades Planificación de Educación, Servicios de Educación y Gestión de la Innovación, se gestiona el proceso de Capacitación presencial y a dist</w:t>
      </w:r>
      <w:r w:rsidR="00A965F5">
        <w:rPr>
          <w:lang w:val="es-ES"/>
        </w:rPr>
        <w:t>ancia para toda la Organización. E</w:t>
      </w:r>
      <w:r w:rsidR="00BB6CA9">
        <w:rPr>
          <w:lang w:val="es-ES"/>
        </w:rPr>
        <w:t>n</w:t>
      </w:r>
      <w:r w:rsidR="00A965F5">
        <w:rPr>
          <w:lang w:val="es-ES"/>
        </w:rPr>
        <w:t xml:space="preserve"> la Sub Gerencia de Relaciones Internas e Imagen C</w:t>
      </w:r>
      <w:r w:rsidR="00BB6CA9">
        <w:rPr>
          <w:lang w:val="es-ES"/>
        </w:rPr>
        <w:t xml:space="preserve">orporativa, se gestiona la capacitación de externos EDUCANTEL (personal ajeno a la Organización y cursos ofrecidos al mercado). </w:t>
      </w:r>
    </w:p>
    <w:p w:rsidR="00116095" w:rsidRDefault="00A965F5">
      <w:pPr>
        <w:pStyle w:val="western"/>
        <w:rPr>
          <w:lang w:val="es-ES"/>
        </w:rPr>
      </w:pPr>
      <w:r>
        <w:rPr>
          <w:lang w:val="es-ES"/>
        </w:rPr>
        <w:t>Estos p</w:t>
      </w:r>
      <w:r w:rsidR="00BB6CA9">
        <w:rPr>
          <w:lang w:val="es-ES"/>
        </w:rPr>
        <w:t>rocesos hoy</w:t>
      </w:r>
      <w:r>
        <w:rPr>
          <w:lang w:val="es-ES"/>
        </w:rPr>
        <w:t xml:space="preserve"> son </w:t>
      </w:r>
      <w:r w:rsidR="00BB6CA9">
        <w:rPr>
          <w:lang w:val="es-ES"/>
        </w:rPr>
        <w:t>gestionados a través de tres Sistemas periféricos: GICCA, LIBRETA ELECTRÓNICA e  INSCRIPCIONES (</w:t>
      </w:r>
      <w:r>
        <w:rPr>
          <w:lang w:val="es-ES"/>
        </w:rPr>
        <w:t>adem</w:t>
      </w:r>
      <w:r w:rsidR="00BB6CA9">
        <w:rPr>
          <w:lang w:val="es-ES"/>
        </w:rPr>
        <w:t>ás</w:t>
      </w:r>
      <w:r>
        <w:rPr>
          <w:lang w:val="es-ES"/>
        </w:rPr>
        <w:t xml:space="preserve"> de</w:t>
      </w:r>
      <w:r w:rsidR="00BB6CA9">
        <w:rPr>
          <w:lang w:val="es-ES"/>
        </w:rPr>
        <w:t xml:space="preserve"> SABERES que está en desarrollo), que generan interfaces </w:t>
      </w:r>
      <w:r>
        <w:rPr>
          <w:lang w:val="es-ES"/>
        </w:rPr>
        <w:t>con SGP exclusivamente para la l</w:t>
      </w:r>
      <w:r w:rsidR="00BB6CA9">
        <w:rPr>
          <w:lang w:val="es-ES"/>
        </w:rPr>
        <w:t>iquidación de horas instructor y expediente académico (excepto EDUCANTEL que está por fuera de los sistemas).</w:t>
      </w:r>
    </w:p>
    <w:p w:rsidR="00116095" w:rsidRDefault="00116095">
      <w:pPr>
        <w:pStyle w:val="western"/>
        <w:rPr>
          <w:lang w:val="es-ES"/>
        </w:rPr>
      </w:pPr>
    </w:p>
    <w:p w:rsidR="00116095" w:rsidRDefault="00BB6CA9">
      <w:pPr>
        <w:pStyle w:val="western"/>
        <w:rPr>
          <w:lang w:val="es-ES"/>
        </w:rPr>
      </w:pPr>
      <w:r>
        <w:rPr>
          <w:lang w:val="es-ES"/>
        </w:rPr>
        <w:t>Se pueden diferenciar  los siguientes grandes grupos de Capacitación:</w:t>
      </w:r>
    </w:p>
    <w:p w:rsidR="00116095" w:rsidRDefault="00A965F5">
      <w:pPr>
        <w:pStyle w:val="western"/>
        <w:numPr>
          <w:ilvl w:val="0"/>
          <w:numId w:val="14"/>
        </w:numPr>
        <w:spacing w:before="0" w:after="0"/>
        <w:ind w:left="714" w:hanging="357"/>
        <w:rPr>
          <w:lang w:val="es-ES"/>
        </w:rPr>
      </w:pPr>
      <w:r>
        <w:rPr>
          <w:lang w:val="es-ES"/>
        </w:rPr>
        <w:t>Presencial</w:t>
      </w:r>
    </w:p>
    <w:p w:rsidR="00116095" w:rsidRDefault="00BB6CA9">
      <w:pPr>
        <w:pStyle w:val="western"/>
        <w:numPr>
          <w:ilvl w:val="0"/>
          <w:numId w:val="14"/>
        </w:numPr>
        <w:spacing w:before="0" w:after="0"/>
        <w:ind w:left="714" w:hanging="357"/>
        <w:rPr>
          <w:lang w:val="es-ES"/>
        </w:rPr>
      </w:pPr>
      <w:r>
        <w:rPr>
          <w:lang w:val="es-ES"/>
        </w:rPr>
        <w:t xml:space="preserve">A distancia </w:t>
      </w:r>
    </w:p>
    <w:p w:rsidR="00116095" w:rsidRPr="00CC4C3B" w:rsidRDefault="00BB6CA9">
      <w:pPr>
        <w:pStyle w:val="western"/>
        <w:numPr>
          <w:ilvl w:val="0"/>
          <w:numId w:val="14"/>
        </w:numPr>
        <w:spacing w:before="0" w:after="0"/>
        <w:ind w:left="714" w:hanging="357"/>
      </w:pPr>
      <w:r>
        <w:rPr>
          <w:lang w:val="es-ES"/>
        </w:rPr>
        <w:t>Para terceros (</w:t>
      </w:r>
      <w:proofErr w:type="spellStart"/>
      <w:r>
        <w:rPr>
          <w:lang w:val="es-ES"/>
        </w:rPr>
        <w:t>Educantel</w:t>
      </w:r>
      <w:proofErr w:type="spellEnd"/>
      <w:r>
        <w:rPr>
          <w:lang w:val="es-ES"/>
        </w:rPr>
        <w:t>)</w:t>
      </w:r>
    </w:p>
    <w:p w:rsidR="00CC4C3B" w:rsidRPr="00957210" w:rsidRDefault="00CC4C3B">
      <w:pPr>
        <w:pStyle w:val="western"/>
        <w:numPr>
          <w:ilvl w:val="0"/>
          <w:numId w:val="14"/>
        </w:numPr>
        <w:spacing w:before="0" w:after="0"/>
        <w:ind w:left="714" w:hanging="357"/>
      </w:pPr>
      <w:r>
        <w:rPr>
          <w:lang w:val="es-ES"/>
        </w:rPr>
        <w:t>Seguridad e Higiene</w:t>
      </w:r>
    </w:p>
    <w:p w:rsidR="00957210" w:rsidRPr="00957210" w:rsidRDefault="00957210" w:rsidP="00957210">
      <w:pPr>
        <w:suppressAutoHyphens w:val="0"/>
        <w:jc w:val="left"/>
        <w:rPr>
          <w:color w:val="000000"/>
          <w:sz w:val="22"/>
          <w:szCs w:val="22"/>
        </w:rPr>
      </w:pPr>
      <w:r>
        <w:br w:type="page"/>
      </w:r>
    </w:p>
    <w:p w:rsidR="00116095" w:rsidRDefault="00BB6CA9">
      <w:pPr>
        <w:pStyle w:val="Encabezado3"/>
        <w:rPr>
          <w:szCs w:val="22"/>
        </w:rPr>
      </w:pPr>
      <w:bookmarkStart w:id="10" w:name="_Toc508812652"/>
      <w:bookmarkStart w:id="11" w:name="_Toc508812955"/>
      <w:r>
        <w:rPr>
          <w:szCs w:val="22"/>
        </w:rPr>
        <w:lastRenderedPageBreak/>
        <w:t>Objetivo del módulo de Gestión de eventos (formación)</w:t>
      </w:r>
      <w:bookmarkEnd w:id="10"/>
      <w:bookmarkEnd w:id="11"/>
    </w:p>
    <w:p w:rsidR="00116095" w:rsidRDefault="00BB6CA9">
      <w:pPr>
        <w:pStyle w:val="western"/>
      </w:pPr>
      <w:r>
        <w:t xml:space="preserve">El componente Gestión de eventos de SAP HR dispone de un amplio abanico de funciones muy útiles que permiten planificar y gestionar fácil y eficazmente todo tipo de eventos, desde cursos  de formación a convenciones. La Gestión de eventos comprende una extensa serie de funciones e informes de utilización fácil e intuitiva. </w:t>
      </w:r>
    </w:p>
    <w:p w:rsidR="00116095" w:rsidRDefault="00116095">
      <w:pPr>
        <w:pStyle w:val="western"/>
      </w:pPr>
    </w:p>
    <w:p w:rsidR="00116095" w:rsidRDefault="00BB6CA9">
      <w:pPr>
        <w:pStyle w:val="western"/>
        <w:spacing w:line="360" w:lineRule="auto"/>
        <w:rPr>
          <w:lang w:val="es-ES"/>
        </w:rPr>
      </w:pPr>
      <w:r>
        <w:rPr>
          <w:lang w:val="es-ES"/>
        </w:rPr>
        <w:t>Los objetos que se manejan y vinculan en todo el proceso, son:</w:t>
      </w:r>
    </w:p>
    <w:p w:rsidR="00116095" w:rsidRDefault="00BB6CA9">
      <w:pPr>
        <w:pStyle w:val="NormalWeb"/>
        <w:spacing w:before="0" w:after="0"/>
        <w:rPr>
          <w:sz w:val="22"/>
          <w:szCs w:val="22"/>
        </w:rPr>
      </w:pPr>
      <w:r>
        <w:rPr>
          <w:sz w:val="22"/>
          <w:szCs w:val="22"/>
        </w:rPr>
        <w:t xml:space="preserve">O-Unidad Organizativa </w:t>
      </w:r>
    </w:p>
    <w:p w:rsidR="00116095" w:rsidRDefault="00BB6CA9">
      <w:pPr>
        <w:pStyle w:val="NormalWeb"/>
        <w:spacing w:before="0" w:after="0"/>
        <w:rPr>
          <w:sz w:val="22"/>
          <w:szCs w:val="22"/>
        </w:rPr>
      </w:pPr>
      <w:r>
        <w:rPr>
          <w:sz w:val="22"/>
          <w:szCs w:val="22"/>
        </w:rPr>
        <w:t xml:space="preserve">C- Función </w:t>
      </w:r>
    </w:p>
    <w:p w:rsidR="00116095" w:rsidRDefault="00BB6CA9">
      <w:pPr>
        <w:pStyle w:val="NormalWeb"/>
        <w:spacing w:before="0" w:after="0"/>
        <w:rPr>
          <w:sz w:val="22"/>
          <w:szCs w:val="22"/>
        </w:rPr>
      </w:pPr>
      <w:r>
        <w:rPr>
          <w:sz w:val="22"/>
          <w:szCs w:val="22"/>
        </w:rPr>
        <w:t xml:space="preserve">S- Posición </w:t>
      </w:r>
    </w:p>
    <w:p w:rsidR="00116095" w:rsidRDefault="00BB6CA9">
      <w:pPr>
        <w:pStyle w:val="NormalWeb"/>
        <w:spacing w:before="0" w:after="0"/>
        <w:rPr>
          <w:sz w:val="22"/>
          <w:szCs w:val="22"/>
        </w:rPr>
      </w:pPr>
      <w:r>
        <w:rPr>
          <w:sz w:val="22"/>
          <w:szCs w:val="22"/>
        </w:rPr>
        <w:t xml:space="preserve">P- Persona </w:t>
      </w:r>
    </w:p>
    <w:p w:rsidR="00116095" w:rsidRDefault="00BB6CA9">
      <w:pPr>
        <w:pStyle w:val="NormalWeb"/>
        <w:spacing w:before="0" w:after="0"/>
        <w:rPr>
          <w:sz w:val="22"/>
          <w:szCs w:val="22"/>
        </w:rPr>
      </w:pPr>
      <w:r>
        <w:rPr>
          <w:sz w:val="22"/>
          <w:szCs w:val="22"/>
        </w:rPr>
        <w:t>K- Centro de Coste</w:t>
      </w:r>
    </w:p>
    <w:p w:rsidR="00116095" w:rsidRDefault="00BB6CA9">
      <w:pPr>
        <w:pStyle w:val="NormalWeb"/>
        <w:spacing w:before="0" w:after="0"/>
        <w:rPr>
          <w:sz w:val="22"/>
          <w:szCs w:val="22"/>
        </w:rPr>
      </w:pPr>
      <w:r>
        <w:rPr>
          <w:sz w:val="22"/>
          <w:szCs w:val="22"/>
        </w:rPr>
        <w:t>E- Evento</w:t>
      </w:r>
    </w:p>
    <w:p w:rsidR="00116095" w:rsidRDefault="00BB6CA9">
      <w:pPr>
        <w:pStyle w:val="NormalWeb"/>
        <w:spacing w:before="0" w:after="0"/>
        <w:rPr>
          <w:sz w:val="22"/>
          <w:szCs w:val="22"/>
        </w:rPr>
      </w:pPr>
      <w:r>
        <w:rPr>
          <w:sz w:val="22"/>
          <w:szCs w:val="22"/>
        </w:rPr>
        <w:t xml:space="preserve">L- </w:t>
      </w:r>
      <w:r w:rsidR="000A384E">
        <w:rPr>
          <w:sz w:val="22"/>
          <w:szCs w:val="22"/>
        </w:rPr>
        <w:t xml:space="preserve"> </w:t>
      </w:r>
      <w:r>
        <w:rPr>
          <w:sz w:val="22"/>
          <w:szCs w:val="22"/>
        </w:rPr>
        <w:t>Grupos de eventos</w:t>
      </w:r>
    </w:p>
    <w:p w:rsidR="00116095" w:rsidRDefault="00BB6CA9">
      <w:pPr>
        <w:pStyle w:val="NormalWeb"/>
        <w:spacing w:before="0" w:after="0"/>
        <w:rPr>
          <w:sz w:val="22"/>
          <w:szCs w:val="22"/>
        </w:rPr>
      </w:pPr>
      <w:r>
        <w:rPr>
          <w:sz w:val="22"/>
          <w:szCs w:val="22"/>
        </w:rPr>
        <w:t>D- Tipos de eventos</w:t>
      </w:r>
    </w:p>
    <w:p w:rsidR="00745AB6" w:rsidRDefault="00745AB6" w:rsidP="00745AB6">
      <w:pPr>
        <w:pStyle w:val="NormalWeb"/>
        <w:spacing w:before="0" w:after="0"/>
        <w:rPr>
          <w:sz w:val="22"/>
          <w:szCs w:val="22"/>
        </w:rPr>
      </w:pPr>
      <w:r>
        <w:rPr>
          <w:sz w:val="22"/>
          <w:szCs w:val="22"/>
        </w:rPr>
        <w:t xml:space="preserve">R- Tipo de recursos </w:t>
      </w:r>
    </w:p>
    <w:p w:rsidR="00745AB6" w:rsidRDefault="00745AB6">
      <w:pPr>
        <w:pStyle w:val="NormalWeb"/>
        <w:spacing w:before="0" w:after="0"/>
        <w:rPr>
          <w:sz w:val="22"/>
          <w:szCs w:val="22"/>
        </w:rPr>
      </w:pPr>
      <w:r>
        <w:rPr>
          <w:sz w:val="22"/>
          <w:szCs w:val="22"/>
        </w:rPr>
        <w:t>G- Recursos</w:t>
      </w:r>
    </w:p>
    <w:p w:rsidR="00116095" w:rsidRDefault="00BB6CA9">
      <w:pPr>
        <w:pStyle w:val="NormalWeb"/>
        <w:spacing w:before="0" w:after="0"/>
        <w:rPr>
          <w:sz w:val="22"/>
          <w:szCs w:val="22"/>
        </w:rPr>
      </w:pPr>
      <w:r>
        <w:rPr>
          <w:sz w:val="22"/>
          <w:szCs w:val="22"/>
        </w:rPr>
        <w:t>Q- Cualificaciones (requeridas y obtenidas)</w:t>
      </w:r>
    </w:p>
    <w:p w:rsidR="00116095" w:rsidRDefault="00BB6CA9">
      <w:pPr>
        <w:pStyle w:val="NormalWeb"/>
        <w:spacing w:before="0" w:after="0"/>
        <w:rPr>
          <w:sz w:val="22"/>
          <w:szCs w:val="22"/>
        </w:rPr>
      </w:pPr>
      <w:r>
        <w:rPr>
          <w:sz w:val="22"/>
          <w:szCs w:val="22"/>
        </w:rPr>
        <w:t>U- Empresa</w:t>
      </w:r>
    </w:p>
    <w:p w:rsidR="00116095" w:rsidRDefault="00BB6CA9">
      <w:pPr>
        <w:pStyle w:val="NormalWeb"/>
        <w:spacing w:before="0" w:after="0"/>
        <w:rPr>
          <w:sz w:val="22"/>
          <w:szCs w:val="22"/>
        </w:rPr>
      </w:pPr>
      <w:r>
        <w:rPr>
          <w:sz w:val="22"/>
          <w:szCs w:val="22"/>
        </w:rPr>
        <w:t xml:space="preserve">F- </w:t>
      </w:r>
      <w:r w:rsidR="000A384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Sede </w:t>
      </w:r>
    </w:p>
    <w:p w:rsidR="00116095" w:rsidRDefault="00116095">
      <w:pPr>
        <w:pStyle w:val="NormalWeb"/>
        <w:spacing w:before="0" w:after="0"/>
        <w:rPr>
          <w:sz w:val="22"/>
          <w:szCs w:val="22"/>
        </w:rPr>
      </w:pPr>
    </w:p>
    <w:p w:rsidR="00116095" w:rsidRDefault="00116095">
      <w:pPr>
        <w:pStyle w:val="NormalWeb"/>
        <w:spacing w:before="0" w:after="0"/>
        <w:rPr>
          <w:sz w:val="22"/>
          <w:szCs w:val="22"/>
        </w:rPr>
      </w:pPr>
    </w:p>
    <w:p w:rsidR="00116095" w:rsidRDefault="00BB6CA9">
      <w:pPr>
        <w:pStyle w:val="Encabezado4"/>
        <w:ind w:left="708" w:hanging="708"/>
        <w:rPr>
          <w:sz w:val="22"/>
          <w:szCs w:val="22"/>
        </w:rPr>
      </w:pPr>
      <w:r>
        <w:rPr>
          <w:sz w:val="22"/>
          <w:szCs w:val="22"/>
        </w:rPr>
        <w:t>Definiciones de los objetos específicos del módulo</w:t>
      </w:r>
    </w:p>
    <w:p w:rsidR="00116095" w:rsidRDefault="00BB6CA9">
      <w:pPr>
        <w:pStyle w:val="textbox"/>
      </w:pPr>
      <w:r>
        <w:rPr>
          <w:rFonts w:ascii="Arial" w:hAnsi="Arial" w:cs="Arial"/>
          <w:b/>
          <w:sz w:val="22"/>
          <w:szCs w:val="22"/>
        </w:rPr>
        <w:t>Grupo de Eventos (L)</w:t>
      </w:r>
      <w:r>
        <w:rPr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 xml:space="preserve">Organización temática que vincula el Tipo de cursos al área temática que corresponda. Se estructuran en forma de árbol, y permiten generar tantos niveles de jerarquías como sea necesario. </w:t>
      </w:r>
    </w:p>
    <w:p w:rsidR="00116095" w:rsidRDefault="00116095">
      <w:pPr>
        <w:rPr>
          <w:sz w:val="22"/>
          <w:szCs w:val="22"/>
        </w:rPr>
      </w:pPr>
    </w:p>
    <w:p w:rsidR="00116095" w:rsidRDefault="00BB6CA9">
      <w:pPr>
        <w:suppressAutoHyphens w:val="0"/>
        <w:spacing w:before="100" w:after="100"/>
        <w:jc w:val="left"/>
        <w:rPr>
          <w:sz w:val="22"/>
          <w:szCs w:val="22"/>
          <w:lang w:val="es-UY" w:eastAsia="es-UY"/>
        </w:rPr>
      </w:pPr>
      <w:r>
        <w:rPr>
          <w:b/>
          <w:sz w:val="22"/>
          <w:szCs w:val="22"/>
        </w:rPr>
        <w:t xml:space="preserve">Tipo de Eventos </w:t>
      </w:r>
      <w:r w:rsidR="00783533">
        <w:rPr>
          <w:b/>
          <w:sz w:val="22"/>
          <w:szCs w:val="22"/>
        </w:rPr>
        <w:t xml:space="preserve"> </w:t>
      </w:r>
      <w:proofErr w:type="gramStart"/>
      <w:r w:rsidR="00783533">
        <w:rPr>
          <w:b/>
          <w:sz w:val="22"/>
          <w:szCs w:val="22"/>
        </w:rPr>
        <w:t>( Formación</w:t>
      </w:r>
      <w:proofErr w:type="gramEnd"/>
      <w:r w:rsidR="00783533">
        <w:rPr>
          <w:b/>
          <w:sz w:val="22"/>
          <w:szCs w:val="22"/>
        </w:rPr>
        <w:t xml:space="preserve">) </w:t>
      </w:r>
      <w:r>
        <w:rPr>
          <w:b/>
          <w:sz w:val="22"/>
          <w:szCs w:val="22"/>
        </w:rPr>
        <w:t>(D):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eastAsia="es-UY"/>
        </w:rPr>
        <w:t xml:space="preserve">Un tipo </w:t>
      </w:r>
      <w:r w:rsidRPr="00783533">
        <w:rPr>
          <w:sz w:val="22"/>
          <w:szCs w:val="22"/>
          <w:lang w:eastAsia="es-UY"/>
        </w:rPr>
        <w:t>de formación</w:t>
      </w:r>
      <w:r>
        <w:rPr>
          <w:sz w:val="22"/>
          <w:szCs w:val="22"/>
          <w:lang w:eastAsia="es-UY"/>
        </w:rPr>
        <w:t xml:space="preserve"> es la agrupación de formaciones que tienen el mismo objetivo, contenido y forma. </w:t>
      </w:r>
      <w:r w:rsidRPr="00A8050D">
        <w:rPr>
          <w:sz w:val="22"/>
          <w:szCs w:val="22"/>
          <w:lang w:eastAsia="es-UY"/>
        </w:rPr>
        <w:t>Se guardan los atributos que son típic</w:t>
      </w:r>
      <w:r w:rsidR="00A8050D" w:rsidRPr="00A8050D">
        <w:rPr>
          <w:sz w:val="22"/>
          <w:szCs w:val="22"/>
          <w:lang w:eastAsia="es-UY"/>
        </w:rPr>
        <w:t xml:space="preserve">os de toda la </w:t>
      </w:r>
      <w:proofErr w:type="gramStart"/>
      <w:r w:rsidR="00A8050D" w:rsidRPr="00A8050D">
        <w:rPr>
          <w:sz w:val="22"/>
          <w:szCs w:val="22"/>
          <w:lang w:eastAsia="es-UY"/>
        </w:rPr>
        <w:t>formación .</w:t>
      </w:r>
      <w:proofErr w:type="gramEnd"/>
      <w:r>
        <w:rPr>
          <w:sz w:val="22"/>
          <w:szCs w:val="22"/>
          <w:lang w:eastAsia="es-UY"/>
        </w:rPr>
        <w:t xml:space="preserve"> Un tipo de formación se caracteriza por los siguientes atributos:</w:t>
      </w:r>
    </w:p>
    <w:p w:rsidR="00116095" w:rsidRDefault="00BB6CA9">
      <w:pPr>
        <w:pStyle w:val="Listaconvietas"/>
        <w:spacing w:before="0" w:after="0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Método de formación</w:t>
      </w:r>
    </w:p>
    <w:p w:rsidR="00116095" w:rsidRDefault="00BB6CA9">
      <w:pPr>
        <w:pStyle w:val="Listaconvietas"/>
        <w:spacing w:before="0"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ES"/>
        </w:rPr>
        <w:t>Contenido del tipo de formación</w:t>
      </w:r>
    </w:p>
    <w:p w:rsidR="00116095" w:rsidRDefault="00BB6CA9">
      <w:pPr>
        <w:pStyle w:val="Listaconvietas"/>
        <w:spacing w:before="0"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ES"/>
        </w:rPr>
        <w:t>Tiempo de ejecución</w:t>
      </w:r>
    </w:p>
    <w:p w:rsidR="00116095" w:rsidRDefault="00BB6CA9">
      <w:pPr>
        <w:pStyle w:val="Listaconvietas"/>
        <w:spacing w:before="0"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ES"/>
        </w:rPr>
        <w:t>Contenido de la formación</w:t>
      </w:r>
    </w:p>
    <w:p w:rsidR="00116095" w:rsidRDefault="00BB6CA9">
      <w:pPr>
        <w:pStyle w:val="Listaconvietas"/>
        <w:spacing w:before="0"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ES"/>
        </w:rPr>
        <w:t>Perfil de objetivos</w:t>
      </w:r>
    </w:p>
    <w:p w:rsidR="00116095" w:rsidRDefault="00BB6CA9">
      <w:pPr>
        <w:pStyle w:val="Listaconvietas"/>
        <w:spacing w:before="0"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ES"/>
        </w:rPr>
        <w:t>Descripción de grupo destino</w:t>
      </w:r>
    </w:p>
    <w:p w:rsidR="00116095" w:rsidRDefault="00BB6CA9">
      <w:pPr>
        <w:pStyle w:val="Listaconvietas"/>
        <w:spacing w:before="0"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ES"/>
        </w:rPr>
        <w:t>Tasa de participación</w:t>
      </w:r>
    </w:p>
    <w:p w:rsidR="00116095" w:rsidRDefault="00BB6CA9">
      <w:pPr>
        <w:pStyle w:val="Listaconvietas"/>
        <w:spacing w:before="0"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ES"/>
        </w:rPr>
        <w:t>Horario</w:t>
      </w:r>
    </w:p>
    <w:p w:rsidR="00116095" w:rsidRDefault="00BB6CA9">
      <w:pPr>
        <w:pStyle w:val="Listaconvietas"/>
        <w:spacing w:before="0"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ES"/>
        </w:rPr>
        <w:t>Instructor</w:t>
      </w:r>
    </w:p>
    <w:p w:rsidR="00116095" w:rsidRDefault="00BB6CA9">
      <w:pPr>
        <w:pStyle w:val="Listaconvietas"/>
        <w:spacing w:before="0"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ES"/>
        </w:rPr>
        <w:t>Necesidades de recursos</w:t>
      </w:r>
    </w:p>
    <w:p w:rsidR="00116095" w:rsidRDefault="00116095">
      <w:pPr>
        <w:rPr>
          <w:sz w:val="22"/>
          <w:szCs w:val="22"/>
        </w:rPr>
      </w:pPr>
    </w:p>
    <w:p w:rsidR="00116095" w:rsidRDefault="00116095">
      <w:pPr>
        <w:rPr>
          <w:sz w:val="22"/>
          <w:szCs w:val="22"/>
        </w:rPr>
      </w:pPr>
    </w:p>
    <w:p w:rsidR="00116095" w:rsidRPr="00745AB6" w:rsidRDefault="00BB6CA9" w:rsidP="00745AB6">
      <w:r>
        <w:rPr>
          <w:b/>
          <w:sz w:val="22"/>
          <w:szCs w:val="22"/>
        </w:rPr>
        <w:t>Evento (E)</w:t>
      </w:r>
      <w:r>
        <w:rPr>
          <w:sz w:val="22"/>
          <w:szCs w:val="22"/>
        </w:rPr>
        <w:t xml:space="preserve">: Es una particularización de un tipo de evento, que tiene una fecha concreta de realización, recursos y lista de asistentes asociado. Toma como base toda la información registrada </w:t>
      </w:r>
      <w:r>
        <w:rPr>
          <w:sz w:val="22"/>
          <w:szCs w:val="22"/>
        </w:rPr>
        <w:lastRenderedPageBreak/>
        <w:t xml:space="preserve">en el tipo de evento, pero se determina en una fecha de dictado del mismo. Es posible además ingresar información particular del evento, que no necesariamente esté en el tipo de evento o que difiera con lo guardado a nivel más general. </w:t>
      </w:r>
    </w:p>
    <w:p w:rsidR="00116095" w:rsidRDefault="00116095">
      <w:pPr>
        <w:rPr>
          <w:sz w:val="22"/>
          <w:szCs w:val="22"/>
        </w:rPr>
      </w:pPr>
    </w:p>
    <w:p w:rsidR="00745AB6" w:rsidRPr="00745AB6" w:rsidRDefault="00745AB6">
      <w:pPr>
        <w:rPr>
          <w:b/>
          <w:sz w:val="22"/>
          <w:szCs w:val="22"/>
        </w:rPr>
      </w:pPr>
    </w:p>
    <w:p w:rsidR="00745AB6" w:rsidRPr="00745AB6" w:rsidRDefault="00745AB6" w:rsidP="00745AB6">
      <w:pPr>
        <w:pStyle w:val="textbox"/>
        <w:rPr>
          <w:sz w:val="15"/>
          <w:szCs w:val="15"/>
          <w:lang w:eastAsia="es-UY"/>
        </w:rPr>
      </w:pPr>
      <w:r w:rsidRPr="00745AB6">
        <w:rPr>
          <w:rFonts w:ascii="Arial" w:hAnsi="Arial" w:cs="Arial"/>
          <w:b/>
          <w:sz w:val="22"/>
          <w:szCs w:val="22"/>
        </w:rPr>
        <w:t>Tipo de recursos (R):</w:t>
      </w:r>
      <w:r w:rsidRPr="00745AB6">
        <w:rPr>
          <w:sz w:val="15"/>
          <w:szCs w:val="15"/>
        </w:rPr>
        <w:t xml:space="preserve"> </w:t>
      </w:r>
      <w:r w:rsidRPr="00745AB6">
        <w:rPr>
          <w:rFonts w:ascii="Arial" w:hAnsi="Arial" w:cs="Arial"/>
          <w:sz w:val="22"/>
          <w:szCs w:val="22"/>
          <w:lang w:eastAsia="es-UY"/>
        </w:rPr>
        <w:t xml:space="preserve">Un tipo de recurso es una clasificación de recursos a utilizar en los eventos que comparten características o atributos y que </w:t>
      </w:r>
      <w:r w:rsidR="00A8050D">
        <w:rPr>
          <w:rFonts w:ascii="Arial" w:hAnsi="Arial" w:cs="Arial"/>
          <w:sz w:val="22"/>
          <w:szCs w:val="22"/>
          <w:lang w:eastAsia="es-UY"/>
        </w:rPr>
        <w:t>no son de consumo.</w:t>
      </w:r>
    </w:p>
    <w:p w:rsidR="00EC0123" w:rsidRDefault="00745AB6" w:rsidP="00EC0123">
      <w:pPr>
        <w:rPr>
          <w:sz w:val="22"/>
          <w:szCs w:val="22"/>
          <w:lang w:val="es-UY" w:eastAsia="es-UY"/>
        </w:rPr>
      </w:pPr>
      <w:r w:rsidRPr="00745AB6">
        <w:rPr>
          <w:b/>
          <w:sz w:val="22"/>
          <w:szCs w:val="22"/>
        </w:rPr>
        <w:t>Recursos (G)</w:t>
      </w:r>
      <w:r w:rsidR="00EC0123">
        <w:rPr>
          <w:b/>
          <w:sz w:val="22"/>
          <w:szCs w:val="22"/>
        </w:rPr>
        <w:t xml:space="preserve"> </w:t>
      </w:r>
      <w:r w:rsidR="00EC0123" w:rsidRPr="00EC0123">
        <w:rPr>
          <w:sz w:val="22"/>
          <w:szCs w:val="22"/>
          <w:lang w:val="es-UY" w:eastAsia="es-UY"/>
        </w:rPr>
        <w:t xml:space="preserve">Los recursos son la lista disponible para cada tipo de recurso. </w:t>
      </w:r>
      <w:r w:rsidR="00A8050D">
        <w:rPr>
          <w:sz w:val="22"/>
          <w:szCs w:val="22"/>
          <w:lang w:val="es-UY" w:eastAsia="es-UY"/>
        </w:rPr>
        <w:t>Por ejemplo: a</w:t>
      </w:r>
      <w:r w:rsidR="00A8050D" w:rsidRPr="00A8050D">
        <w:rPr>
          <w:sz w:val="22"/>
          <w:szCs w:val="22"/>
          <w:lang w:val="es-UY" w:eastAsia="es-UY"/>
        </w:rPr>
        <w:t>l tipo de recurso sala</w:t>
      </w:r>
      <w:r w:rsidR="00A8050D">
        <w:rPr>
          <w:sz w:val="22"/>
          <w:szCs w:val="22"/>
          <w:lang w:val="es-UY" w:eastAsia="es-UY"/>
        </w:rPr>
        <w:t>, pertenecen los recursos sala 1, sala 2, etc</w:t>
      </w:r>
      <w:r w:rsidR="00CC4C3B" w:rsidRPr="00A8050D">
        <w:rPr>
          <w:sz w:val="22"/>
          <w:szCs w:val="22"/>
          <w:lang w:val="es-UY" w:eastAsia="es-UY"/>
        </w:rPr>
        <w:t>.</w:t>
      </w:r>
      <w:r w:rsidR="00EC0123" w:rsidRPr="00EC0123">
        <w:rPr>
          <w:sz w:val="22"/>
          <w:szCs w:val="22"/>
          <w:lang w:val="es-UY" w:eastAsia="es-UY"/>
        </w:rPr>
        <w:t xml:space="preserve"> </w:t>
      </w:r>
    </w:p>
    <w:p w:rsidR="004F6201" w:rsidRPr="004F6201" w:rsidRDefault="004F6201" w:rsidP="00EC0123">
      <w:pPr>
        <w:rPr>
          <w:b/>
          <w:sz w:val="22"/>
          <w:szCs w:val="22"/>
          <w:lang w:val="es-UY" w:eastAsia="es-UY"/>
        </w:rPr>
      </w:pPr>
    </w:p>
    <w:p w:rsidR="004F6201" w:rsidRDefault="004F6201" w:rsidP="00EC0123">
      <w:pPr>
        <w:rPr>
          <w:sz w:val="22"/>
          <w:szCs w:val="22"/>
          <w:lang w:val="es-UY" w:eastAsia="es-UY"/>
        </w:rPr>
      </w:pPr>
      <w:r w:rsidRPr="004F6201">
        <w:rPr>
          <w:b/>
          <w:sz w:val="22"/>
          <w:szCs w:val="22"/>
          <w:lang w:val="es-UY" w:eastAsia="es-UY"/>
        </w:rPr>
        <w:t>Sede (F)</w:t>
      </w:r>
      <w:r>
        <w:rPr>
          <w:b/>
          <w:sz w:val="22"/>
          <w:szCs w:val="22"/>
          <w:lang w:val="es-UY" w:eastAsia="es-UY"/>
        </w:rPr>
        <w:t xml:space="preserve"> </w:t>
      </w:r>
      <w:r>
        <w:rPr>
          <w:sz w:val="22"/>
          <w:szCs w:val="22"/>
          <w:lang w:val="es-UY" w:eastAsia="es-UY"/>
        </w:rPr>
        <w:t>La sed</w:t>
      </w:r>
      <w:r w:rsidR="00794A2C">
        <w:rPr>
          <w:sz w:val="22"/>
          <w:szCs w:val="22"/>
          <w:lang w:val="es-UY" w:eastAsia="es-UY"/>
        </w:rPr>
        <w:t xml:space="preserve">e es </w:t>
      </w:r>
      <w:r w:rsidR="00FA5AA9">
        <w:rPr>
          <w:sz w:val="22"/>
          <w:szCs w:val="22"/>
          <w:lang w:val="es-UY" w:eastAsia="es-UY"/>
        </w:rPr>
        <w:t xml:space="preserve">el lugar físico de la capacitación, se puede discriminar entre sedes propias y sedes externas; en las sedes propias se puede reflejar </w:t>
      </w:r>
      <w:r w:rsidR="00794A2C">
        <w:rPr>
          <w:sz w:val="22"/>
          <w:szCs w:val="22"/>
          <w:lang w:val="es-UY" w:eastAsia="es-UY"/>
        </w:rPr>
        <w:t>la agrup</w:t>
      </w:r>
      <w:r w:rsidR="00FA5AA9">
        <w:rPr>
          <w:sz w:val="22"/>
          <w:szCs w:val="22"/>
          <w:lang w:val="es-UY" w:eastAsia="es-UY"/>
        </w:rPr>
        <w:t>ación de ciertas salas, por e</w:t>
      </w:r>
      <w:r w:rsidR="001B2FD1">
        <w:rPr>
          <w:sz w:val="22"/>
          <w:szCs w:val="22"/>
          <w:lang w:val="es-UY" w:eastAsia="es-UY"/>
        </w:rPr>
        <w:t>jemplo: Edificio Torre</w:t>
      </w:r>
      <w:r w:rsidR="00FA5AA9">
        <w:rPr>
          <w:sz w:val="22"/>
          <w:szCs w:val="22"/>
          <w:lang w:val="es-UY" w:eastAsia="es-UY"/>
        </w:rPr>
        <w:t xml:space="preserve"> piso4, siendo la asociación  sede/sala  Edificio Torre piso4 –Sala 402, Sala 403, Sala 404, etc.</w:t>
      </w:r>
    </w:p>
    <w:p w:rsidR="00FA5AA9" w:rsidRDefault="00FA5AA9" w:rsidP="00EC0123">
      <w:pPr>
        <w:rPr>
          <w:sz w:val="22"/>
          <w:szCs w:val="22"/>
          <w:lang w:val="es-UY" w:eastAsia="es-UY"/>
        </w:rPr>
      </w:pPr>
      <w:r>
        <w:rPr>
          <w:sz w:val="22"/>
          <w:szCs w:val="22"/>
          <w:lang w:val="es-UY" w:eastAsia="es-UY"/>
        </w:rPr>
        <w:t>En las sedes externas, se identifica las entidades, ejemplo: UDELAR Centro de posgrados CCEE.</w:t>
      </w:r>
    </w:p>
    <w:p w:rsidR="00FA5AA9" w:rsidRDefault="00FA5AA9" w:rsidP="00EC0123">
      <w:pPr>
        <w:rPr>
          <w:sz w:val="22"/>
          <w:szCs w:val="22"/>
          <w:lang w:val="es-UY" w:eastAsia="es-UY"/>
        </w:rPr>
      </w:pPr>
    </w:p>
    <w:p w:rsidR="00FA5AA9" w:rsidRDefault="00FA5AA9" w:rsidP="00FA5AA9">
      <w:pPr>
        <w:rPr>
          <w:sz w:val="22"/>
          <w:szCs w:val="22"/>
          <w:lang w:val="es-UY" w:eastAsia="es-UY"/>
        </w:rPr>
      </w:pPr>
      <w:r w:rsidRPr="00FA5AA9">
        <w:rPr>
          <w:b/>
          <w:sz w:val="22"/>
          <w:szCs w:val="22"/>
          <w:lang w:val="es-UY" w:eastAsia="es-UY"/>
        </w:rPr>
        <w:t>Empresa (U)</w:t>
      </w:r>
      <w:r w:rsidRPr="00FA5AA9">
        <w:rPr>
          <w:sz w:val="12"/>
          <w:szCs w:val="12"/>
        </w:rPr>
        <w:t xml:space="preserve"> </w:t>
      </w:r>
      <w:r w:rsidRPr="00FA5AA9">
        <w:rPr>
          <w:sz w:val="22"/>
          <w:szCs w:val="22"/>
          <w:lang w:val="es-UY" w:eastAsia="es-UY"/>
        </w:rPr>
        <w:t>Las empresas son aquellas con las que se tiene vínculo en la gestión de eventos. Se utiliza tanto para identificar a otras empresas que organizan eventos (ej</w:t>
      </w:r>
      <w:r>
        <w:rPr>
          <w:sz w:val="22"/>
          <w:szCs w:val="22"/>
          <w:lang w:val="es-UY" w:eastAsia="es-UY"/>
        </w:rPr>
        <w:t>emplo: UNIT) y que se contratan desde ANTEL</w:t>
      </w:r>
      <w:r w:rsidRPr="00FA5AA9">
        <w:rPr>
          <w:sz w:val="22"/>
          <w:szCs w:val="22"/>
          <w:lang w:val="es-UY" w:eastAsia="es-UY"/>
        </w:rPr>
        <w:t xml:space="preserve"> así como para agrupar a personas externas a la orga</w:t>
      </w:r>
      <w:r>
        <w:rPr>
          <w:sz w:val="22"/>
          <w:szCs w:val="22"/>
          <w:lang w:val="es-UY" w:eastAsia="es-UY"/>
        </w:rPr>
        <w:t>nización que asisten a cursos (ejemplo: El Correo</w:t>
      </w:r>
      <w:r w:rsidRPr="00FA5AA9">
        <w:rPr>
          <w:sz w:val="22"/>
          <w:szCs w:val="22"/>
          <w:lang w:val="es-UY" w:eastAsia="es-UY"/>
        </w:rPr>
        <w:t>)</w:t>
      </w:r>
      <w:r w:rsidR="000A384E">
        <w:rPr>
          <w:sz w:val="22"/>
          <w:szCs w:val="22"/>
          <w:lang w:val="es-UY" w:eastAsia="es-UY"/>
        </w:rPr>
        <w:t>.</w:t>
      </w:r>
    </w:p>
    <w:p w:rsidR="000A384E" w:rsidRDefault="000A384E" w:rsidP="00FA5AA9">
      <w:pPr>
        <w:rPr>
          <w:sz w:val="22"/>
          <w:szCs w:val="22"/>
          <w:lang w:val="es-UY" w:eastAsia="es-UY"/>
        </w:rPr>
      </w:pPr>
    </w:p>
    <w:p w:rsidR="008F1024" w:rsidRPr="008F1024" w:rsidRDefault="008F1024" w:rsidP="008F1024">
      <w:pPr>
        <w:suppressAutoHyphens w:val="0"/>
        <w:spacing w:before="100" w:beforeAutospacing="1" w:after="100" w:afterAutospacing="1"/>
        <w:jc w:val="left"/>
        <w:rPr>
          <w:sz w:val="22"/>
          <w:szCs w:val="22"/>
          <w:lang w:val="es-UY" w:eastAsia="es-UY"/>
        </w:rPr>
      </w:pPr>
      <w:r w:rsidRPr="008F1024">
        <w:rPr>
          <w:sz w:val="22"/>
          <w:szCs w:val="22"/>
          <w:lang w:val="es-UY" w:eastAsia="es-UY"/>
        </w:rPr>
        <w:t xml:space="preserve">En los eventos se registrarán además de los posibles costos asociados a los recursos, otros que son consumibles en el momento. </w:t>
      </w:r>
      <w:r>
        <w:rPr>
          <w:sz w:val="22"/>
          <w:szCs w:val="22"/>
          <w:lang w:val="es-UY" w:eastAsia="es-UY"/>
        </w:rPr>
        <w:t>Ejemplos de costos son: Cateri</w:t>
      </w:r>
      <w:r w:rsidR="008A7C43">
        <w:rPr>
          <w:sz w:val="22"/>
          <w:szCs w:val="22"/>
          <w:lang w:val="es-UY" w:eastAsia="es-UY"/>
        </w:rPr>
        <w:t>ng, vasos descartables, cafetería, manuales, horas instructor, etc.)</w:t>
      </w:r>
    </w:p>
    <w:p w:rsidR="00116095" w:rsidRDefault="00116095">
      <w:pPr>
        <w:rPr>
          <w:sz w:val="22"/>
          <w:szCs w:val="22"/>
        </w:rPr>
      </w:pPr>
    </w:p>
    <w:p w:rsidR="00116095" w:rsidRDefault="00BB6CA9" w:rsidP="00EC0123">
      <w:pPr>
        <w:rPr>
          <w:b/>
          <w:sz w:val="22"/>
          <w:szCs w:val="22"/>
          <w:lang w:val="es-UY"/>
        </w:rPr>
      </w:pPr>
      <w:r w:rsidRPr="00EC0123">
        <w:rPr>
          <w:rFonts w:eastAsia="Arial"/>
          <w:b/>
          <w:sz w:val="22"/>
          <w:szCs w:val="22"/>
          <w:lang w:val="es-UY"/>
        </w:rPr>
        <w:t xml:space="preserve">  </w:t>
      </w:r>
      <w:r w:rsidRPr="00EC0123">
        <w:rPr>
          <w:b/>
          <w:sz w:val="22"/>
          <w:szCs w:val="22"/>
          <w:lang w:val="es-UY"/>
        </w:rPr>
        <w:t>Tablas a utilizar</w:t>
      </w:r>
    </w:p>
    <w:p w:rsidR="00CC4C3B" w:rsidRPr="00EC0123" w:rsidRDefault="00CC4C3B" w:rsidP="00EC0123">
      <w:pPr>
        <w:rPr>
          <w:b/>
          <w:sz w:val="22"/>
          <w:szCs w:val="22"/>
        </w:rPr>
      </w:pPr>
    </w:p>
    <w:p w:rsidR="00116095" w:rsidRDefault="00BB6CA9">
      <w:pPr>
        <w:numPr>
          <w:ilvl w:val="0"/>
          <w:numId w:val="7"/>
        </w:numPr>
        <w:suppressAutoHyphens w:val="0"/>
        <w:spacing w:line="301" w:lineRule="atLeast"/>
        <w:ind w:left="1434" w:hanging="357"/>
        <w:rPr>
          <w:sz w:val="22"/>
          <w:szCs w:val="22"/>
          <w:lang w:val="es-UY"/>
        </w:rPr>
      </w:pPr>
      <w:r>
        <w:rPr>
          <w:sz w:val="22"/>
          <w:szCs w:val="22"/>
          <w:lang w:val="es-UY"/>
        </w:rPr>
        <w:t>Grupos de eventos/ Tipos de evento</w:t>
      </w:r>
    </w:p>
    <w:p w:rsidR="00116095" w:rsidRDefault="00BB6CA9">
      <w:pPr>
        <w:numPr>
          <w:ilvl w:val="0"/>
          <w:numId w:val="7"/>
        </w:numPr>
        <w:suppressAutoHyphens w:val="0"/>
        <w:spacing w:line="301" w:lineRule="atLeast"/>
        <w:ind w:left="1434" w:hanging="357"/>
        <w:rPr>
          <w:sz w:val="22"/>
          <w:szCs w:val="22"/>
          <w:lang w:val="es-UY"/>
        </w:rPr>
      </w:pPr>
      <w:r>
        <w:rPr>
          <w:sz w:val="22"/>
          <w:szCs w:val="22"/>
          <w:lang w:val="es-UY"/>
        </w:rPr>
        <w:t xml:space="preserve">Datos del Tipo de evento </w:t>
      </w:r>
      <w:r w:rsidR="001506C4">
        <w:rPr>
          <w:sz w:val="22"/>
          <w:szCs w:val="22"/>
          <w:lang w:val="es-UY"/>
        </w:rPr>
        <w:t>(Objetivo</w:t>
      </w:r>
      <w:r>
        <w:rPr>
          <w:sz w:val="22"/>
          <w:szCs w:val="22"/>
          <w:lang w:val="es-UY"/>
        </w:rPr>
        <w:t xml:space="preserve"> instruccional, programa, carga horaria, sistema de calificación, precios, </w:t>
      </w:r>
      <w:r w:rsidR="00EC0123">
        <w:rPr>
          <w:sz w:val="22"/>
          <w:szCs w:val="22"/>
          <w:lang w:val="es-UY"/>
        </w:rPr>
        <w:t>etc.</w:t>
      </w:r>
      <w:r>
        <w:rPr>
          <w:sz w:val="22"/>
          <w:szCs w:val="22"/>
          <w:lang w:val="es-UY"/>
        </w:rPr>
        <w:t>)</w:t>
      </w:r>
    </w:p>
    <w:p w:rsidR="00116095" w:rsidRDefault="00BB6CA9">
      <w:pPr>
        <w:numPr>
          <w:ilvl w:val="0"/>
          <w:numId w:val="7"/>
        </w:numPr>
        <w:suppressAutoHyphens w:val="0"/>
        <w:spacing w:line="301" w:lineRule="atLeast"/>
        <w:ind w:left="1434" w:hanging="357"/>
        <w:rPr>
          <w:sz w:val="22"/>
          <w:szCs w:val="22"/>
          <w:lang w:val="es-UY"/>
        </w:rPr>
      </w:pPr>
      <w:r>
        <w:rPr>
          <w:sz w:val="22"/>
          <w:szCs w:val="22"/>
          <w:lang w:val="es-UY"/>
        </w:rPr>
        <w:t>Cualificaciones/ Tipos de Eventos</w:t>
      </w:r>
    </w:p>
    <w:p w:rsidR="00116095" w:rsidRDefault="00BB6CA9">
      <w:pPr>
        <w:numPr>
          <w:ilvl w:val="0"/>
          <w:numId w:val="7"/>
        </w:numPr>
        <w:suppressAutoHyphens w:val="0"/>
        <w:spacing w:line="301" w:lineRule="atLeast"/>
        <w:ind w:left="1434" w:hanging="357"/>
      </w:pPr>
      <w:r>
        <w:rPr>
          <w:sz w:val="22"/>
          <w:szCs w:val="22"/>
          <w:lang w:val="es-UY"/>
        </w:rPr>
        <w:t>Recursos requeridos (Instructores, facilitadores, Salas, Otros)</w:t>
      </w:r>
    </w:p>
    <w:p w:rsidR="00116095" w:rsidRDefault="00BB6CA9">
      <w:pPr>
        <w:numPr>
          <w:ilvl w:val="0"/>
          <w:numId w:val="7"/>
        </w:numPr>
        <w:suppressAutoHyphens w:val="0"/>
        <w:spacing w:line="301" w:lineRule="atLeast"/>
        <w:ind w:left="1434" w:hanging="357"/>
        <w:rPr>
          <w:sz w:val="22"/>
          <w:szCs w:val="22"/>
          <w:lang w:val="es-UY"/>
        </w:rPr>
      </w:pPr>
      <w:r>
        <w:rPr>
          <w:sz w:val="22"/>
          <w:szCs w:val="22"/>
          <w:lang w:val="es-UY"/>
        </w:rPr>
        <w:t>Costos (Manuales, Horas instructor, lunch, cafetería, otros)</w:t>
      </w:r>
    </w:p>
    <w:p w:rsidR="00116095" w:rsidRDefault="00BB6CA9">
      <w:pPr>
        <w:numPr>
          <w:ilvl w:val="0"/>
          <w:numId w:val="7"/>
        </w:numPr>
        <w:suppressAutoHyphens w:val="0"/>
        <w:spacing w:line="301" w:lineRule="atLeast"/>
        <w:ind w:left="1434" w:hanging="357"/>
        <w:rPr>
          <w:sz w:val="22"/>
          <w:szCs w:val="22"/>
          <w:lang w:val="es-UY"/>
        </w:rPr>
      </w:pPr>
      <w:r>
        <w:rPr>
          <w:sz w:val="22"/>
          <w:szCs w:val="22"/>
          <w:lang w:val="es-UY"/>
        </w:rPr>
        <w:t>Unidades organizativas</w:t>
      </w:r>
    </w:p>
    <w:p w:rsidR="00116095" w:rsidRDefault="00BB6CA9">
      <w:pPr>
        <w:numPr>
          <w:ilvl w:val="0"/>
          <w:numId w:val="7"/>
        </w:numPr>
        <w:suppressAutoHyphens w:val="0"/>
        <w:spacing w:line="301" w:lineRule="atLeast"/>
        <w:ind w:left="1434" w:hanging="357"/>
        <w:rPr>
          <w:sz w:val="22"/>
          <w:szCs w:val="22"/>
          <w:lang w:val="es-UY"/>
        </w:rPr>
      </w:pPr>
      <w:r>
        <w:rPr>
          <w:sz w:val="22"/>
          <w:szCs w:val="22"/>
          <w:lang w:val="es-UY"/>
        </w:rPr>
        <w:t>Sistemas de calificación</w:t>
      </w:r>
    </w:p>
    <w:p w:rsidR="00116095" w:rsidRDefault="00BB6CA9">
      <w:pPr>
        <w:numPr>
          <w:ilvl w:val="0"/>
          <w:numId w:val="7"/>
        </w:numPr>
        <w:suppressAutoHyphens w:val="0"/>
        <w:spacing w:line="301" w:lineRule="atLeast"/>
        <w:ind w:left="1434" w:hanging="357"/>
        <w:rPr>
          <w:sz w:val="22"/>
          <w:szCs w:val="22"/>
          <w:lang w:val="es-UY"/>
        </w:rPr>
      </w:pPr>
      <w:r>
        <w:rPr>
          <w:sz w:val="22"/>
          <w:szCs w:val="22"/>
          <w:lang w:val="es-UY"/>
        </w:rPr>
        <w:t>Modelos de horario</w:t>
      </w:r>
    </w:p>
    <w:p w:rsidR="00116095" w:rsidRDefault="00BB6CA9">
      <w:pPr>
        <w:numPr>
          <w:ilvl w:val="0"/>
          <w:numId w:val="7"/>
        </w:numPr>
        <w:suppressAutoHyphens w:val="0"/>
        <w:spacing w:line="301" w:lineRule="atLeast"/>
        <w:ind w:left="1434" w:hanging="357"/>
        <w:rPr>
          <w:sz w:val="22"/>
          <w:szCs w:val="22"/>
          <w:lang w:val="es-UY"/>
        </w:rPr>
      </w:pPr>
      <w:r>
        <w:rPr>
          <w:sz w:val="22"/>
          <w:szCs w:val="22"/>
          <w:lang w:val="es-UY"/>
        </w:rPr>
        <w:t>Instructores</w:t>
      </w:r>
    </w:p>
    <w:p w:rsidR="00116095" w:rsidRDefault="00BB6CA9">
      <w:pPr>
        <w:numPr>
          <w:ilvl w:val="0"/>
          <w:numId w:val="7"/>
        </w:numPr>
        <w:suppressAutoHyphens w:val="0"/>
        <w:spacing w:line="301" w:lineRule="atLeast"/>
        <w:ind w:left="1434" w:hanging="357"/>
        <w:rPr>
          <w:sz w:val="22"/>
          <w:szCs w:val="22"/>
          <w:lang w:val="es-UY"/>
        </w:rPr>
      </w:pPr>
      <w:r>
        <w:rPr>
          <w:sz w:val="22"/>
          <w:szCs w:val="22"/>
          <w:lang w:val="es-UY"/>
        </w:rPr>
        <w:t>Salas/ Salones</w:t>
      </w:r>
    </w:p>
    <w:p w:rsidR="00116095" w:rsidRDefault="00BB6CA9">
      <w:pPr>
        <w:numPr>
          <w:ilvl w:val="0"/>
          <w:numId w:val="7"/>
        </w:numPr>
        <w:suppressAutoHyphens w:val="0"/>
        <w:spacing w:line="301" w:lineRule="atLeast"/>
        <w:ind w:left="1434" w:hanging="357"/>
        <w:rPr>
          <w:sz w:val="22"/>
          <w:szCs w:val="22"/>
          <w:lang w:val="es-UY"/>
        </w:rPr>
      </w:pPr>
      <w:r>
        <w:rPr>
          <w:sz w:val="22"/>
          <w:szCs w:val="22"/>
          <w:lang w:val="es-UY"/>
        </w:rPr>
        <w:t>Empresas</w:t>
      </w:r>
    </w:p>
    <w:p w:rsidR="00116095" w:rsidRDefault="00BB6CA9">
      <w:pPr>
        <w:numPr>
          <w:ilvl w:val="0"/>
          <w:numId w:val="7"/>
        </w:numPr>
        <w:suppressAutoHyphens w:val="0"/>
        <w:spacing w:line="301" w:lineRule="atLeast"/>
        <w:ind w:left="1434" w:hanging="357"/>
        <w:rPr>
          <w:color w:val="000000"/>
          <w:sz w:val="22"/>
          <w:szCs w:val="22"/>
          <w:lang w:val="es-UY" w:eastAsia="es-UY"/>
        </w:rPr>
      </w:pPr>
      <w:r>
        <w:rPr>
          <w:sz w:val="22"/>
          <w:szCs w:val="22"/>
          <w:lang w:val="es-UY"/>
        </w:rPr>
        <w:t>Funciones/Cualificaciones</w:t>
      </w:r>
    </w:p>
    <w:p w:rsidR="00116095" w:rsidRDefault="00116095">
      <w:pPr>
        <w:rPr>
          <w:color w:val="000000"/>
          <w:sz w:val="22"/>
          <w:szCs w:val="22"/>
          <w:lang w:val="es-UY" w:eastAsia="es-UY"/>
        </w:rPr>
      </w:pPr>
    </w:p>
    <w:p w:rsidR="00116095" w:rsidRDefault="00116095">
      <w:pPr>
        <w:pStyle w:val="NormalWeb"/>
        <w:spacing w:before="0" w:after="0"/>
        <w:rPr>
          <w:color w:val="000000"/>
          <w:sz w:val="22"/>
          <w:szCs w:val="22"/>
          <w:lang w:val="es-UY" w:eastAsia="es-UY"/>
        </w:rPr>
      </w:pPr>
    </w:p>
    <w:p w:rsidR="00116095" w:rsidRDefault="001506C4" w:rsidP="001506C4">
      <w:pPr>
        <w:pStyle w:val="Encabezado3"/>
        <w:numPr>
          <w:ilvl w:val="0"/>
          <w:numId w:val="0"/>
        </w:numPr>
        <w:rPr>
          <w:color w:val="000000"/>
          <w:szCs w:val="22"/>
        </w:rPr>
      </w:pPr>
      <w:r>
        <w:lastRenderedPageBreak/>
        <w:t xml:space="preserve">  </w:t>
      </w:r>
      <w:bookmarkStart w:id="12" w:name="_Toc508812653"/>
      <w:bookmarkStart w:id="13" w:name="_Toc508812956"/>
      <w:r w:rsidR="00BB6CA9">
        <w:t>Infotipos</w:t>
      </w:r>
      <w:bookmarkEnd w:id="12"/>
      <w:bookmarkEnd w:id="13"/>
      <w:r w:rsidR="00BB6CA9">
        <w:t xml:space="preserve"> </w:t>
      </w:r>
    </w:p>
    <w:p w:rsidR="00116095" w:rsidRDefault="00BB6CA9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Básicamente este módulo trabaja sobre dos Infotipos:</w:t>
      </w:r>
    </w:p>
    <w:p w:rsidR="00116095" w:rsidRDefault="00116095">
      <w:pPr>
        <w:rPr>
          <w:color w:val="000000"/>
          <w:sz w:val="22"/>
          <w:szCs w:val="22"/>
        </w:rPr>
      </w:pPr>
    </w:p>
    <w:p w:rsidR="00116095" w:rsidRDefault="00BB6CA9">
      <w:pPr>
        <w:numPr>
          <w:ilvl w:val="0"/>
          <w:numId w:val="13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0022- Gestión de formación</w:t>
      </w:r>
    </w:p>
    <w:p w:rsidR="008F1024" w:rsidRPr="00532F25" w:rsidRDefault="00BB6CA9" w:rsidP="008F1024">
      <w:pPr>
        <w:numPr>
          <w:ilvl w:val="0"/>
          <w:numId w:val="13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0024- Gestión de cualificaciones</w:t>
      </w:r>
    </w:p>
    <w:p w:rsidR="00116095" w:rsidRDefault="00BB6CA9">
      <w:pPr>
        <w:pStyle w:val="Encabezado2"/>
        <w:rPr>
          <w:color w:val="000000"/>
          <w:sz w:val="22"/>
          <w:szCs w:val="22"/>
        </w:rPr>
      </w:pPr>
      <w:bookmarkStart w:id="14" w:name="_Toc508812654"/>
      <w:bookmarkStart w:id="15" w:name="_Toc508812957"/>
      <w:r>
        <w:t>Gestión de eventos.</w:t>
      </w:r>
      <w:bookmarkEnd w:id="14"/>
      <w:bookmarkEnd w:id="15"/>
    </w:p>
    <w:p w:rsidR="00A8050D" w:rsidRDefault="00BB6CA9">
      <w:pPr>
        <w:suppressAutoHyphens w:val="0"/>
        <w:spacing w:before="100" w:after="10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Si se utiliza la Gestión de eventos de forma integrada con otros componentes SAP, existe una actualiz</w:t>
      </w:r>
      <w:r w:rsidR="00A8050D">
        <w:rPr>
          <w:color w:val="000000"/>
          <w:sz w:val="22"/>
          <w:szCs w:val="22"/>
        </w:rPr>
        <w:t>ación eficaz de los datos.</w:t>
      </w:r>
    </w:p>
    <w:p w:rsidR="00A8050D" w:rsidRDefault="00A8050D">
      <w:pPr>
        <w:suppressAutoHyphens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br w:type="page"/>
      </w:r>
    </w:p>
    <w:p w:rsidR="00116095" w:rsidRDefault="00BB6CA9">
      <w:pPr>
        <w:suppressAutoHyphens w:val="0"/>
        <w:spacing w:before="100" w:after="10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.</w:t>
      </w:r>
    </w:p>
    <w:p w:rsidR="00116095" w:rsidRDefault="00BB6CA9">
      <w:pPr>
        <w:suppressAutoHyphens w:val="0"/>
        <w:spacing w:before="100" w:after="100"/>
        <w:jc w:val="left"/>
        <w:rPr>
          <w:color w:val="000000"/>
          <w:sz w:val="22"/>
          <w:szCs w:val="22"/>
        </w:rPr>
      </w:pPr>
      <w:r w:rsidRPr="00151227">
        <w:rPr>
          <w:color w:val="000000"/>
          <w:sz w:val="22"/>
          <w:szCs w:val="22"/>
        </w:rPr>
        <w:t xml:space="preserve">Se puede integrar la Gestión de eventos con los </w:t>
      </w:r>
      <w:r w:rsidR="00151227" w:rsidRPr="00151227">
        <w:rPr>
          <w:color w:val="000000"/>
          <w:sz w:val="22"/>
          <w:szCs w:val="22"/>
        </w:rPr>
        <w:t xml:space="preserve">siguientes </w:t>
      </w:r>
      <w:r w:rsidRPr="00151227">
        <w:rPr>
          <w:color w:val="000000"/>
          <w:sz w:val="22"/>
          <w:szCs w:val="22"/>
        </w:rPr>
        <w:t>componentes de aplicación:</w:t>
      </w:r>
    </w:p>
    <w:tbl>
      <w:tblPr>
        <w:tblW w:w="10189" w:type="dxa"/>
        <w:tblInd w:w="-29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105" w:type="dxa"/>
          <w:left w:w="100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468"/>
        <w:gridCol w:w="6721"/>
      </w:tblGrid>
      <w:tr w:rsidR="00116095"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0" w:type="dxa"/>
            </w:tcMar>
          </w:tcPr>
          <w:p w:rsidR="00116095" w:rsidRDefault="00BB6CA9">
            <w:pPr>
              <w:suppressAutoHyphens w:val="0"/>
              <w:spacing w:before="100" w:after="10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Componente</w:t>
            </w:r>
          </w:p>
        </w:tc>
        <w:tc>
          <w:tcPr>
            <w:tcW w:w="6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0" w:type="dxa"/>
            </w:tcMar>
          </w:tcPr>
          <w:p w:rsidR="00116095" w:rsidRDefault="00BB6CA9">
            <w:pPr>
              <w:suppressAutoHyphens w:val="0"/>
              <w:spacing w:before="100" w:after="10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Funciones</w:t>
            </w:r>
          </w:p>
        </w:tc>
      </w:tr>
      <w:tr w:rsidR="00116095"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0" w:type="dxa"/>
            </w:tcMar>
          </w:tcPr>
          <w:p w:rsidR="00116095" w:rsidRDefault="00BB6CA9">
            <w:pPr>
              <w:suppressAutoHyphens w:val="0"/>
              <w:spacing w:before="100" w:after="10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Gestión de organización</w:t>
            </w:r>
          </w:p>
        </w:tc>
        <w:tc>
          <w:tcPr>
            <w:tcW w:w="6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0" w:type="dxa"/>
            </w:tcMar>
          </w:tcPr>
          <w:p w:rsidR="00116095" w:rsidRDefault="00BB6CA9">
            <w:pPr>
              <w:suppressAutoHyphens w:val="0"/>
              <w:spacing w:before="100" w:after="10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 pueden inscribir unidades organizativas como participantes y pueden organizar eventos</w:t>
            </w:r>
          </w:p>
        </w:tc>
      </w:tr>
      <w:tr w:rsidR="00116095"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0" w:type="dxa"/>
            </w:tcMar>
          </w:tcPr>
          <w:p w:rsidR="00116095" w:rsidRDefault="00BB6CA9">
            <w:pPr>
              <w:suppressAutoHyphens w:val="0"/>
              <w:spacing w:before="100" w:after="10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Gestión de personal</w:t>
            </w:r>
          </w:p>
        </w:tc>
        <w:tc>
          <w:tcPr>
            <w:tcW w:w="6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0" w:type="dxa"/>
            </w:tcMar>
          </w:tcPr>
          <w:p w:rsidR="00116095" w:rsidRDefault="00BB6CA9">
            <w:pPr>
              <w:suppressAutoHyphens w:val="0"/>
              <w:spacing w:before="100" w:after="10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 pueden inscribir personas del registro de datos maestros de personal como participantes o como instructores</w:t>
            </w:r>
          </w:p>
        </w:tc>
      </w:tr>
      <w:tr w:rsidR="00116095"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0" w:type="dxa"/>
            </w:tcMar>
          </w:tcPr>
          <w:p w:rsidR="00116095" w:rsidRDefault="00BB6CA9">
            <w:pPr>
              <w:suppressAutoHyphens w:val="0"/>
              <w:spacing w:before="100" w:after="10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Gestión de tiempos</w:t>
            </w:r>
          </w:p>
        </w:tc>
        <w:tc>
          <w:tcPr>
            <w:tcW w:w="6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0" w:type="dxa"/>
            </w:tcMar>
          </w:tcPr>
          <w:p w:rsidR="00116095" w:rsidRDefault="00BB6CA9">
            <w:pPr>
              <w:suppressAutoHyphens w:val="0"/>
              <w:spacing w:before="100" w:after="10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 almacenan los registros de participación y pueden llevarse a cabo verificaciones de compatibilidad/disponibilidad de empleados e instructores internos</w:t>
            </w:r>
          </w:p>
        </w:tc>
      </w:tr>
      <w:tr w:rsidR="00116095"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0" w:type="dxa"/>
            </w:tcMar>
          </w:tcPr>
          <w:p w:rsidR="00116095" w:rsidRDefault="00BB6CA9">
            <w:pPr>
              <w:suppressAutoHyphens w:val="0"/>
              <w:spacing w:before="100" w:after="10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Desarrollo del personal</w:t>
            </w:r>
          </w:p>
        </w:tc>
        <w:tc>
          <w:tcPr>
            <w:tcW w:w="6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0" w:type="dxa"/>
            </w:tcMar>
          </w:tcPr>
          <w:p w:rsidR="00116095" w:rsidRDefault="00BB6CA9">
            <w:pPr>
              <w:suppressAutoHyphens w:val="0"/>
              <w:spacing w:before="100" w:after="10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 pueden verificar las cualificaciones y transferirlas a los participantes. Los usuarios también pueden utilizar las funciones de calificación del componente Desarrollo de personal</w:t>
            </w:r>
          </w:p>
        </w:tc>
      </w:tr>
      <w:tr w:rsidR="00116095"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0" w:type="dxa"/>
            </w:tcMar>
          </w:tcPr>
          <w:p w:rsidR="00116095" w:rsidRDefault="00BB6CA9">
            <w:pPr>
              <w:suppressAutoHyphens w:val="0"/>
              <w:spacing w:before="100" w:after="10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Contabilidad de costes</w:t>
            </w:r>
          </w:p>
        </w:tc>
        <w:tc>
          <w:tcPr>
            <w:tcW w:w="6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0" w:type="dxa"/>
            </w:tcMar>
          </w:tcPr>
          <w:p w:rsidR="00116095" w:rsidRDefault="00BB6CA9">
            <w:pPr>
              <w:suppressAutoHyphens w:val="0"/>
              <w:spacing w:before="100" w:after="10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 pueden liquidar las tasas de instructor y de participación.</w:t>
            </w:r>
          </w:p>
        </w:tc>
      </w:tr>
      <w:tr w:rsidR="00116095"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0" w:type="dxa"/>
            </w:tcMar>
          </w:tcPr>
          <w:p w:rsidR="00116095" w:rsidRDefault="00BB6CA9">
            <w:pPr>
              <w:suppressAutoHyphens w:val="0"/>
              <w:spacing w:before="100" w:after="10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SAP </w:t>
            </w:r>
            <w:proofErr w:type="spellStart"/>
            <w:r>
              <w:rPr>
                <w:color w:val="000000"/>
                <w:sz w:val="22"/>
                <w:szCs w:val="22"/>
              </w:rPr>
              <w:t>Knowledge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Warehouse</w:t>
            </w:r>
            <w:proofErr w:type="spellEnd"/>
          </w:p>
        </w:tc>
        <w:tc>
          <w:tcPr>
            <w:tcW w:w="6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0" w:type="dxa"/>
            </w:tcMar>
          </w:tcPr>
          <w:p w:rsidR="00116095" w:rsidRDefault="00BB6CA9">
            <w:pPr>
              <w:suppressAutoHyphens w:val="0"/>
              <w:spacing w:before="100" w:after="10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Se pueden visualizar los objetos </w:t>
            </w:r>
            <w:proofErr w:type="spellStart"/>
            <w:r>
              <w:rPr>
                <w:color w:val="000000"/>
                <w:sz w:val="22"/>
                <w:szCs w:val="22"/>
              </w:rPr>
              <w:t>info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(documentación sobre el curso, la documentación o vídeos) directamente de la Gestión de eventos y de sus aplicaciones </w:t>
            </w:r>
            <w:proofErr w:type="spellStart"/>
            <w:r>
              <w:rPr>
                <w:color w:val="000000"/>
                <w:sz w:val="22"/>
                <w:szCs w:val="22"/>
              </w:rPr>
              <w:t>self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service</w:t>
            </w:r>
            <w:proofErr w:type="spellEnd"/>
          </w:p>
        </w:tc>
      </w:tr>
      <w:tr w:rsidR="00116095"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0" w:type="dxa"/>
            </w:tcMar>
          </w:tcPr>
          <w:p w:rsidR="00116095" w:rsidRDefault="00BB6CA9">
            <w:pPr>
              <w:suppressAutoHyphens w:val="0"/>
              <w:spacing w:before="100" w:after="10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Agenda R/3</w:t>
            </w:r>
          </w:p>
        </w:tc>
        <w:tc>
          <w:tcPr>
            <w:tcW w:w="6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0" w:type="dxa"/>
            </w:tcMar>
          </w:tcPr>
          <w:p w:rsidR="00116095" w:rsidRDefault="00BB6CA9">
            <w:pPr>
              <w:suppressAutoHyphens w:val="0"/>
              <w:spacing w:before="100" w:after="10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Cuando se inscribe a los empleados como participantes o instructores en eventos, estas citas pueden generarse automáticamente en la agenda R/3</w:t>
            </w:r>
          </w:p>
        </w:tc>
      </w:tr>
    </w:tbl>
    <w:p w:rsidR="00D06699" w:rsidRPr="00A8050D" w:rsidRDefault="00A8050D">
      <w:pPr>
        <w:suppressAutoHyphens w:val="0"/>
        <w:spacing w:before="100" w:after="100"/>
        <w:jc w:val="left"/>
        <w:rPr>
          <w:color w:val="000000"/>
          <w:sz w:val="22"/>
          <w:szCs w:val="22"/>
        </w:rPr>
      </w:pPr>
      <w:r w:rsidRPr="00A8050D">
        <w:rPr>
          <w:color w:val="000000"/>
          <w:sz w:val="22"/>
          <w:szCs w:val="22"/>
        </w:rPr>
        <w:t>Fuente:</w:t>
      </w:r>
      <w:r>
        <w:rPr>
          <w:color w:val="000000"/>
          <w:sz w:val="22"/>
          <w:szCs w:val="22"/>
        </w:rPr>
        <w:t xml:space="preserve"> </w:t>
      </w:r>
      <w:proofErr w:type="spellStart"/>
      <w:r w:rsidRPr="00A8050D">
        <w:rPr>
          <w:color w:val="000000"/>
          <w:sz w:val="22"/>
          <w:szCs w:val="22"/>
        </w:rPr>
        <w:t>helpsap</w:t>
      </w:r>
      <w:proofErr w:type="spellEnd"/>
    </w:p>
    <w:p w:rsidR="00116095" w:rsidRDefault="00BB6CA9">
      <w:pPr>
        <w:suppressAutoHyphens w:val="0"/>
        <w:spacing w:before="100" w:after="10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La integración con estos componentes es opcional. La Gestión de eventos puede utilizarse como opción individual, </w:t>
      </w:r>
      <w:r w:rsidR="00957210">
        <w:rPr>
          <w:color w:val="000000"/>
          <w:sz w:val="22"/>
          <w:szCs w:val="22"/>
        </w:rPr>
        <w:t>o con integración parcial según los módulos adquiridos por la organización</w:t>
      </w:r>
      <w:r>
        <w:rPr>
          <w:color w:val="000000"/>
          <w:sz w:val="22"/>
          <w:szCs w:val="22"/>
        </w:rPr>
        <w:t>.</w:t>
      </w:r>
    </w:p>
    <w:p w:rsidR="00116095" w:rsidRDefault="00BB6CA9">
      <w:pPr>
        <w:suppressAutoHyphens w:val="0"/>
        <w:spacing w:before="62" w:after="62" w:line="261" w:lineRule="atLeast"/>
        <w:rPr>
          <w:color w:val="000000"/>
          <w:sz w:val="22"/>
          <w:szCs w:val="22"/>
          <w:lang w:eastAsia="es-UY"/>
        </w:rPr>
      </w:pPr>
      <w:r>
        <w:rPr>
          <w:color w:val="000000"/>
          <w:sz w:val="22"/>
          <w:szCs w:val="22"/>
          <w:lang w:eastAsia="es-UY"/>
        </w:rPr>
        <w:t>Si bie</w:t>
      </w:r>
      <w:r w:rsidR="00D06699">
        <w:rPr>
          <w:color w:val="000000"/>
          <w:sz w:val="22"/>
          <w:szCs w:val="22"/>
          <w:lang w:eastAsia="es-UY"/>
        </w:rPr>
        <w:t xml:space="preserve">n los </w:t>
      </w:r>
      <w:proofErr w:type="spellStart"/>
      <w:r w:rsidR="00D06699">
        <w:rPr>
          <w:color w:val="000000"/>
          <w:sz w:val="22"/>
          <w:szCs w:val="22"/>
          <w:lang w:eastAsia="es-UY"/>
        </w:rPr>
        <w:t>Infotipos</w:t>
      </w:r>
      <w:proofErr w:type="spellEnd"/>
      <w:r w:rsidR="00D06699">
        <w:rPr>
          <w:color w:val="000000"/>
          <w:sz w:val="22"/>
          <w:szCs w:val="22"/>
          <w:lang w:eastAsia="es-UY"/>
        </w:rPr>
        <w:t xml:space="preserve"> donde se vuelca</w:t>
      </w:r>
      <w:r>
        <w:rPr>
          <w:color w:val="000000"/>
          <w:sz w:val="22"/>
          <w:szCs w:val="22"/>
          <w:lang w:eastAsia="es-UY"/>
        </w:rPr>
        <w:t xml:space="preserve"> la información de la capacitación son los mencionados, es de destacar que la información que se mane</w:t>
      </w:r>
      <w:r w:rsidR="00D06699">
        <w:rPr>
          <w:color w:val="000000"/>
          <w:sz w:val="22"/>
          <w:szCs w:val="22"/>
          <w:lang w:eastAsia="es-UY"/>
        </w:rPr>
        <w:t>ja desde este módulo  para los r</w:t>
      </w:r>
      <w:r>
        <w:rPr>
          <w:color w:val="000000"/>
          <w:sz w:val="22"/>
          <w:szCs w:val="22"/>
          <w:lang w:eastAsia="es-UY"/>
        </w:rPr>
        <w:t>eportes, informes y/o vías de evaluación también se nutre de otros Infotipos que permiten la obtención de información relevante de los funcionarios.</w:t>
      </w:r>
    </w:p>
    <w:p w:rsidR="00D06699" w:rsidRDefault="00D06699">
      <w:pPr>
        <w:suppressAutoHyphens w:val="0"/>
        <w:spacing w:before="62" w:after="62" w:line="261" w:lineRule="atLeast"/>
        <w:rPr>
          <w:color w:val="000000"/>
          <w:sz w:val="22"/>
          <w:szCs w:val="22"/>
          <w:lang w:eastAsia="es-UY"/>
        </w:rPr>
      </w:pPr>
    </w:p>
    <w:p w:rsidR="00DF06A9" w:rsidRDefault="00DF06A9">
      <w:pPr>
        <w:suppressAutoHyphens w:val="0"/>
        <w:spacing w:before="62" w:after="62" w:line="261" w:lineRule="atLeast"/>
        <w:rPr>
          <w:b/>
          <w:color w:val="000000"/>
          <w:sz w:val="22"/>
          <w:szCs w:val="22"/>
          <w:lang w:eastAsia="es-UY"/>
        </w:rPr>
      </w:pPr>
    </w:p>
    <w:p w:rsidR="00664A26" w:rsidRDefault="00664A26">
      <w:pPr>
        <w:suppressAutoHyphens w:val="0"/>
        <w:spacing w:before="62" w:after="62" w:line="261" w:lineRule="atLeast"/>
        <w:rPr>
          <w:b/>
          <w:color w:val="000000"/>
          <w:sz w:val="22"/>
          <w:szCs w:val="22"/>
          <w:lang w:eastAsia="es-UY"/>
        </w:rPr>
      </w:pPr>
    </w:p>
    <w:p w:rsidR="00664A26" w:rsidRDefault="00664A26">
      <w:pPr>
        <w:suppressAutoHyphens w:val="0"/>
        <w:spacing w:before="62" w:after="62" w:line="261" w:lineRule="atLeast"/>
        <w:rPr>
          <w:b/>
          <w:color w:val="000000"/>
          <w:sz w:val="22"/>
          <w:szCs w:val="22"/>
          <w:lang w:eastAsia="es-UY"/>
        </w:rPr>
      </w:pPr>
    </w:p>
    <w:p w:rsidR="00664A26" w:rsidRDefault="00664A26">
      <w:pPr>
        <w:suppressAutoHyphens w:val="0"/>
        <w:spacing w:before="62" w:after="62" w:line="261" w:lineRule="atLeast"/>
        <w:rPr>
          <w:b/>
          <w:color w:val="000000"/>
          <w:sz w:val="22"/>
          <w:szCs w:val="22"/>
          <w:lang w:eastAsia="es-UY"/>
        </w:rPr>
      </w:pPr>
    </w:p>
    <w:p w:rsidR="00D06699" w:rsidRDefault="00D06699">
      <w:pPr>
        <w:suppressAutoHyphens w:val="0"/>
        <w:spacing w:before="62" w:after="62" w:line="261" w:lineRule="atLeast"/>
        <w:rPr>
          <w:b/>
          <w:color w:val="000000"/>
          <w:sz w:val="22"/>
          <w:szCs w:val="22"/>
          <w:lang w:eastAsia="es-UY"/>
        </w:rPr>
      </w:pPr>
      <w:r>
        <w:rPr>
          <w:b/>
          <w:color w:val="000000"/>
          <w:sz w:val="22"/>
          <w:szCs w:val="22"/>
          <w:lang w:eastAsia="es-UY"/>
        </w:rPr>
        <w:lastRenderedPageBreak/>
        <w:t>Principales f</w:t>
      </w:r>
      <w:r w:rsidRPr="00D06699">
        <w:rPr>
          <w:b/>
          <w:color w:val="000000"/>
          <w:sz w:val="22"/>
          <w:szCs w:val="22"/>
          <w:lang w:eastAsia="es-UY"/>
        </w:rPr>
        <w:t>uncionalidades</w:t>
      </w:r>
      <w:r>
        <w:rPr>
          <w:b/>
          <w:color w:val="000000"/>
          <w:sz w:val="22"/>
          <w:szCs w:val="22"/>
          <w:lang w:eastAsia="es-UY"/>
        </w:rPr>
        <w:t xml:space="preserve"> del módulo de eventos</w:t>
      </w:r>
    </w:p>
    <w:p w:rsidR="00D06699" w:rsidRPr="00D06699" w:rsidRDefault="00D06699">
      <w:pPr>
        <w:suppressAutoHyphens w:val="0"/>
        <w:spacing w:before="62" w:after="62" w:line="261" w:lineRule="atLeast"/>
        <w:rPr>
          <w:b/>
          <w:color w:val="000000"/>
          <w:sz w:val="22"/>
          <w:szCs w:val="22"/>
          <w:lang w:eastAsia="es-UY"/>
        </w:rPr>
      </w:pPr>
    </w:p>
    <w:p w:rsidR="00116095" w:rsidRDefault="00BB6CA9">
      <w:pPr>
        <w:suppressAutoHyphens w:val="0"/>
        <w:spacing w:before="62" w:after="62" w:line="261" w:lineRule="atLeast"/>
        <w:rPr>
          <w:color w:val="000000"/>
          <w:sz w:val="22"/>
          <w:szCs w:val="22"/>
          <w:lang w:eastAsia="es-UY"/>
        </w:rPr>
      </w:pPr>
      <w:r>
        <w:rPr>
          <w:color w:val="000000"/>
          <w:sz w:val="22"/>
          <w:szCs w:val="22"/>
          <w:lang w:eastAsia="es-UY"/>
        </w:rPr>
        <w:t>SAP cuenta con una herramienta que permite identificar las brechas de conocimientos requeridos para los puestos (cualificaciones requeridas y obtenidas por las personas que ocupan las pocion</w:t>
      </w:r>
      <w:r w:rsidR="00151227">
        <w:rPr>
          <w:color w:val="000000"/>
          <w:sz w:val="22"/>
          <w:szCs w:val="22"/>
          <w:lang w:eastAsia="es-UY"/>
        </w:rPr>
        <w:t>es), sirviendo la misma como in-</w:t>
      </w:r>
      <w:proofErr w:type="spellStart"/>
      <w:r>
        <w:rPr>
          <w:color w:val="000000"/>
          <w:sz w:val="22"/>
          <w:szCs w:val="22"/>
          <w:lang w:eastAsia="es-UY"/>
        </w:rPr>
        <w:t>put</w:t>
      </w:r>
      <w:proofErr w:type="spellEnd"/>
      <w:r>
        <w:rPr>
          <w:color w:val="000000"/>
          <w:sz w:val="22"/>
          <w:szCs w:val="22"/>
          <w:lang w:eastAsia="es-UY"/>
        </w:rPr>
        <w:t xml:space="preserve"> para la planificación del Plan Anual de Capacitación (PAC).</w:t>
      </w:r>
    </w:p>
    <w:p w:rsidR="00116095" w:rsidRDefault="00BB6CA9">
      <w:pPr>
        <w:suppressAutoHyphens w:val="0"/>
        <w:spacing w:before="62" w:after="62" w:line="261" w:lineRule="atLeast"/>
        <w:rPr>
          <w:color w:val="000000"/>
          <w:sz w:val="22"/>
          <w:szCs w:val="22"/>
          <w:lang w:eastAsia="es-UY"/>
        </w:rPr>
      </w:pPr>
      <w:r>
        <w:rPr>
          <w:color w:val="000000"/>
          <w:sz w:val="22"/>
          <w:szCs w:val="22"/>
          <w:lang w:eastAsia="es-UY"/>
        </w:rPr>
        <w:t>Para planificar los cursos, tanto los del PAC, como los que surgen durante el año y que no pudieron ser previstos al momento de realizar los planes de las distintas unidades; se deberá previamente tener definido en el sistema - SAP- los recursos necesarios por ejemplo salas, instructores, etc.</w:t>
      </w:r>
    </w:p>
    <w:p w:rsidR="00116095" w:rsidRDefault="00116095">
      <w:pPr>
        <w:suppressAutoHyphens w:val="0"/>
        <w:spacing w:before="62" w:after="62" w:line="261" w:lineRule="atLeast"/>
        <w:rPr>
          <w:color w:val="000000"/>
          <w:sz w:val="22"/>
          <w:szCs w:val="22"/>
          <w:lang w:eastAsia="es-UY"/>
        </w:rPr>
      </w:pPr>
    </w:p>
    <w:p w:rsidR="00116095" w:rsidRPr="00C2190A" w:rsidRDefault="00BB6CA9">
      <w:pPr>
        <w:suppressAutoHyphens w:val="0"/>
        <w:spacing w:after="62" w:line="261" w:lineRule="atLeast"/>
        <w:rPr>
          <w:color w:val="000000"/>
          <w:sz w:val="22"/>
          <w:szCs w:val="22"/>
          <w:lang w:eastAsia="es-UY"/>
        </w:rPr>
      </w:pPr>
      <w:r w:rsidRPr="00C2190A">
        <w:rPr>
          <w:color w:val="000000"/>
          <w:sz w:val="22"/>
          <w:szCs w:val="22"/>
          <w:lang w:eastAsia="es-UY"/>
        </w:rPr>
        <w:t>Cuando el evento es nuevo en la gestión, previamente se definen el tipo de evento, que involucra programa, costos, capacidad, instructores preparados para dictarlo, cualificaciones que impartirá, etc.</w:t>
      </w:r>
    </w:p>
    <w:p w:rsidR="00116095" w:rsidRPr="00C2190A" w:rsidRDefault="00BB6CA9">
      <w:pPr>
        <w:suppressAutoHyphens w:val="0"/>
        <w:spacing w:after="62" w:line="261" w:lineRule="atLeast"/>
        <w:rPr>
          <w:color w:val="000000"/>
          <w:sz w:val="22"/>
          <w:szCs w:val="22"/>
          <w:lang w:eastAsia="es-UY"/>
        </w:rPr>
      </w:pPr>
      <w:r w:rsidRPr="00664A26">
        <w:rPr>
          <w:color w:val="000000"/>
          <w:sz w:val="22"/>
          <w:szCs w:val="22"/>
          <w:lang w:eastAsia="es-UY"/>
        </w:rPr>
        <w:t xml:space="preserve">Si el evento ya se imparte, </w:t>
      </w:r>
      <w:r w:rsidR="00664A26" w:rsidRPr="00664A26">
        <w:rPr>
          <w:color w:val="000000"/>
          <w:sz w:val="22"/>
          <w:szCs w:val="22"/>
          <w:lang w:eastAsia="es-UY"/>
        </w:rPr>
        <w:t xml:space="preserve">o sea que </w:t>
      </w:r>
      <w:r w:rsidRPr="00664A26">
        <w:rPr>
          <w:color w:val="000000"/>
          <w:sz w:val="22"/>
          <w:szCs w:val="22"/>
          <w:lang w:eastAsia="es-UY"/>
        </w:rPr>
        <w:t>el tipo de evento ya existe, sólo es necesario revisar y actualizar la información del mismo con los datos recientes.</w:t>
      </w:r>
    </w:p>
    <w:p w:rsidR="00116095" w:rsidRPr="00C2190A" w:rsidRDefault="00BB6CA9">
      <w:pPr>
        <w:suppressAutoHyphens w:val="0"/>
        <w:spacing w:after="62" w:line="261" w:lineRule="atLeast"/>
        <w:rPr>
          <w:color w:val="000000"/>
          <w:sz w:val="22"/>
          <w:szCs w:val="22"/>
          <w:lang w:eastAsia="es-UY"/>
        </w:rPr>
      </w:pPr>
      <w:r w:rsidRPr="00C2190A">
        <w:rPr>
          <w:color w:val="000000"/>
          <w:sz w:val="22"/>
          <w:szCs w:val="22"/>
          <w:lang w:eastAsia="es-UY"/>
        </w:rPr>
        <w:t>En los casos de cursos externos, se deberá actualizar la información</w:t>
      </w:r>
      <w:r w:rsidR="00D06699">
        <w:rPr>
          <w:color w:val="000000"/>
          <w:sz w:val="22"/>
          <w:szCs w:val="22"/>
          <w:lang w:eastAsia="es-UY"/>
        </w:rPr>
        <w:t xml:space="preserve"> de la institución que lo dicta </w:t>
      </w:r>
      <w:r w:rsidR="00887B17">
        <w:rPr>
          <w:color w:val="000000"/>
          <w:sz w:val="22"/>
          <w:szCs w:val="22"/>
          <w:lang w:eastAsia="es-UY"/>
        </w:rPr>
        <w:t>(se</w:t>
      </w:r>
      <w:r w:rsidR="00D06699">
        <w:rPr>
          <w:color w:val="000000"/>
          <w:sz w:val="22"/>
          <w:szCs w:val="22"/>
          <w:lang w:eastAsia="es-UY"/>
        </w:rPr>
        <w:t xml:space="preserve"> registraría como objeto U:</w:t>
      </w:r>
      <w:r w:rsidR="00557416">
        <w:rPr>
          <w:color w:val="000000"/>
          <w:sz w:val="22"/>
          <w:szCs w:val="22"/>
          <w:lang w:eastAsia="es-UY"/>
        </w:rPr>
        <w:t xml:space="preserve"> </w:t>
      </w:r>
      <w:r w:rsidR="00D06699">
        <w:rPr>
          <w:color w:val="000000"/>
          <w:sz w:val="22"/>
          <w:szCs w:val="22"/>
          <w:lang w:eastAsia="es-UY"/>
        </w:rPr>
        <w:t>empresa)</w:t>
      </w:r>
    </w:p>
    <w:p w:rsidR="00116095" w:rsidRDefault="00BB6CA9" w:rsidP="00957210">
      <w:pPr>
        <w:suppressAutoHyphens w:val="0"/>
        <w:spacing w:after="62" w:line="261" w:lineRule="atLeast"/>
        <w:rPr>
          <w:color w:val="000000"/>
          <w:sz w:val="22"/>
          <w:szCs w:val="22"/>
          <w:lang w:eastAsia="es-UY"/>
        </w:rPr>
      </w:pPr>
      <w:r w:rsidRPr="00C2190A">
        <w:rPr>
          <w:color w:val="000000"/>
          <w:sz w:val="22"/>
          <w:szCs w:val="22"/>
          <w:lang w:eastAsia="es-UY"/>
        </w:rPr>
        <w:t>Una vez definido lo anterior, se puede proceder a dar de alta los eventos planificados. Para ello, se define entre otras cosas, el calendario, los recursos involucrados, los costos asociados, la sede, las capacida</w:t>
      </w:r>
      <w:r w:rsidR="00887B17">
        <w:rPr>
          <w:color w:val="000000"/>
          <w:sz w:val="22"/>
          <w:szCs w:val="22"/>
          <w:lang w:eastAsia="es-UY"/>
        </w:rPr>
        <w:t>des, la empresa (si es externo), así como con sus componentes de costo.</w:t>
      </w:r>
    </w:p>
    <w:p w:rsidR="00957210" w:rsidRDefault="00957210" w:rsidP="00957210">
      <w:pPr>
        <w:suppressAutoHyphens w:val="0"/>
        <w:spacing w:after="62" w:line="261" w:lineRule="atLeast"/>
        <w:rPr>
          <w:color w:val="000000"/>
          <w:sz w:val="22"/>
          <w:szCs w:val="22"/>
          <w:lang w:eastAsia="es-UY"/>
        </w:rPr>
      </w:pPr>
    </w:p>
    <w:p w:rsidR="00D06699" w:rsidRPr="00D06699" w:rsidRDefault="00D06699" w:rsidP="00D06699">
      <w:pPr>
        <w:suppressAutoHyphens w:val="0"/>
        <w:spacing w:after="62" w:line="261" w:lineRule="atLeast"/>
        <w:rPr>
          <w:color w:val="000000"/>
          <w:sz w:val="22"/>
          <w:szCs w:val="22"/>
          <w:lang w:eastAsia="es-UY"/>
        </w:rPr>
      </w:pPr>
      <w:r w:rsidRPr="00D06699">
        <w:rPr>
          <w:color w:val="000000"/>
          <w:sz w:val="22"/>
          <w:szCs w:val="22"/>
          <w:lang w:eastAsia="es-UY"/>
        </w:rPr>
        <w:t xml:space="preserve">Luego de ingresado un evento con todos los componentes de costos necesarios, se calculará el costo por participante. </w:t>
      </w:r>
    </w:p>
    <w:p w:rsidR="00D06699" w:rsidRPr="00D06699" w:rsidRDefault="00D06699" w:rsidP="00D06699">
      <w:pPr>
        <w:suppressAutoHyphens w:val="0"/>
        <w:spacing w:after="62" w:line="261" w:lineRule="atLeast"/>
        <w:rPr>
          <w:color w:val="000000"/>
          <w:sz w:val="22"/>
          <w:szCs w:val="22"/>
          <w:lang w:eastAsia="es-UY"/>
        </w:rPr>
      </w:pPr>
      <w:r w:rsidRPr="00D06699">
        <w:rPr>
          <w:color w:val="000000"/>
          <w:sz w:val="22"/>
          <w:szCs w:val="22"/>
          <w:lang w:eastAsia="es-UY"/>
        </w:rPr>
        <w:t>Será modificable posteriormente la determinación de lo</w:t>
      </w:r>
      <w:r w:rsidR="00887B17">
        <w:rPr>
          <w:color w:val="000000"/>
          <w:sz w:val="22"/>
          <w:szCs w:val="22"/>
          <w:lang w:eastAsia="es-UY"/>
        </w:rPr>
        <w:t>s costos, ya que se puede</w:t>
      </w:r>
      <w:r w:rsidRPr="00D06699">
        <w:rPr>
          <w:color w:val="000000"/>
          <w:sz w:val="22"/>
          <w:szCs w:val="22"/>
          <w:lang w:eastAsia="es-UY"/>
        </w:rPr>
        <w:t xml:space="preserve"> ajustar con datos más reales. </w:t>
      </w:r>
    </w:p>
    <w:p w:rsidR="00D06699" w:rsidRPr="00D06699" w:rsidRDefault="00D06699" w:rsidP="00D06699">
      <w:pPr>
        <w:suppressAutoHyphens w:val="0"/>
        <w:spacing w:after="62" w:line="261" w:lineRule="atLeast"/>
        <w:rPr>
          <w:color w:val="000000"/>
          <w:sz w:val="22"/>
          <w:szCs w:val="22"/>
          <w:lang w:eastAsia="es-UY"/>
        </w:rPr>
      </w:pPr>
      <w:r w:rsidRPr="00D06699">
        <w:rPr>
          <w:color w:val="000000"/>
          <w:sz w:val="22"/>
          <w:szCs w:val="22"/>
          <w:lang w:eastAsia="es-UY"/>
        </w:rPr>
        <w:t xml:space="preserve">A partir de los costos, se </w:t>
      </w:r>
      <w:r w:rsidR="00887B17">
        <w:rPr>
          <w:color w:val="000000"/>
          <w:sz w:val="22"/>
          <w:szCs w:val="22"/>
          <w:lang w:eastAsia="es-UY"/>
        </w:rPr>
        <w:t>podrá calcular</w:t>
      </w:r>
      <w:r w:rsidRPr="00D06699">
        <w:rPr>
          <w:color w:val="000000"/>
          <w:sz w:val="22"/>
          <w:szCs w:val="22"/>
          <w:lang w:eastAsia="es-UY"/>
        </w:rPr>
        <w:t xml:space="preserve"> el precio del evento</w:t>
      </w:r>
      <w:r w:rsidR="00887B17">
        <w:rPr>
          <w:color w:val="000000"/>
          <w:sz w:val="22"/>
          <w:szCs w:val="22"/>
          <w:lang w:eastAsia="es-UY"/>
        </w:rPr>
        <w:t xml:space="preserve"> (en el caso que así lo requiera)</w:t>
      </w:r>
      <w:r w:rsidRPr="00D06699">
        <w:rPr>
          <w:color w:val="000000"/>
          <w:sz w:val="22"/>
          <w:szCs w:val="22"/>
          <w:lang w:eastAsia="es-UY"/>
        </w:rPr>
        <w:t xml:space="preserve">. El precio será editable manualmente, e incluso permitirá editarse para un participante en particular. </w:t>
      </w:r>
    </w:p>
    <w:p w:rsidR="00D06699" w:rsidRPr="00D06699" w:rsidRDefault="00D06699" w:rsidP="00D06699">
      <w:pPr>
        <w:suppressAutoHyphens w:val="0"/>
        <w:spacing w:after="62" w:line="261" w:lineRule="atLeast"/>
        <w:rPr>
          <w:color w:val="000000"/>
          <w:sz w:val="22"/>
          <w:szCs w:val="22"/>
          <w:lang w:eastAsia="es-UY"/>
        </w:rPr>
      </w:pPr>
      <w:r w:rsidRPr="00D06699">
        <w:rPr>
          <w:color w:val="000000"/>
          <w:sz w:val="22"/>
          <w:szCs w:val="22"/>
          <w:lang w:eastAsia="es-UY"/>
        </w:rPr>
        <w:t xml:space="preserve">Los eventos se podrán crear "fijos" o "planificados" en el caso en que no se esté seguro si se realizará o no. </w:t>
      </w:r>
    </w:p>
    <w:p w:rsidR="00887B17" w:rsidRDefault="00D06699" w:rsidP="00D06699">
      <w:pPr>
        <w:suppressAutoHyphens w:val="0"/>
        <w:spacing w:after="62" w:line="261" w:lineRule="atLeast"/>
        <w:rPr>
          <w:color w:val="000000"/>
          <w:sz w:val="22"/>
          <w:szCs w:val="22"/>
          <w:lang w:eastAsia="es-UY"/>
        </w:rPr>
      </w:pPr>
      <w:r w:rsidRPr="00D06699">
        <w:rPr>
          <w:color w:val="000000"/>
          <w:sz w:val="22"/>
          <w:szCs w:val="22"/>
          <w:lang w:eastAsia="es-UY"/>
        </w:rPr>
        <w:t xml:space="preserve">Luego de generado un evento se pueden inscribir participantes. Los participantes pueden ser internos o externos a la organización. </w:t>
      </w:r>
    </w:p>
    <w:p w:rsidR="00D06699" w:rsidRPr="00D06699" w:rsidRDefault="00D06699" w:rsidP="00D06699">
      <w:pPr>
        <w:suppressAutoHyphens w:val="0"/>
        <w:spacing w:after="62" w:line="261" w:lineRule="atLeast"/>
        <w:rPr>
          <w:color w:val="000000"/>
          <w:sz w:val="22"/>
          <w:szCs w:val="22"/>
          <w:lang w:eastAsia="es-UY"/>
        </w:rPr>
      </w:pPr>
      <w:r w:rsidRPr="00D06699">
        <w:rPr>
          <w:color w:val="000000"/>
          <w:sz w:val="22"/>
          <w:szCs w:val="22"/>
          <w:lang w:eastAsia="es-UY"/>
        </w:rPr>
        <w:t>Se utilizarán los siguientes posibles participantes: personas (P)</w:t>
      </w:r>
      <w:r w:rsidR="00887B17">
        <w:rPr>
          <w:color w:val="000000"/>
          <w:sz w:val="22"/>
          <w:szCs w:val="22"/>
          <w:lang w:eastAsia="es-UY"/>
        </w:rPr>
        <w:t xml:space="preserve"> y </w:t>
      </w:r>
      <w:r w:rsidRPr="00D06699">
        <w:rPr>
          <w:color w:val="000000"/>
          <w:sz w:val="22"/>
          <w:szCs w:val="22"/>
          <w:lang w:eastAsia="es-UY"/>
        </w:rPr>
        <w:t xml:space="preserve"> personas externas (H) </w:t>
      </w:r>
    </w:p>
    <w:p w:rsidR="00D06699" w:rsidRPr="00D06699" w:rsidRDefault="00D06699" w:rsidP="00D06699">
      <w:pPr>
        <w:suppressAutoHyphens w:val="0"/>
        <w:spacing w:after="62" w:line="261" w:lineRule="atLeast"/>
        <w:rPr>
          <w:color w:val="000000"/>
          <w:sz w:val="22"/>
          <w:szCs w:val="22"/>
          <w:lang w:eastAsia="es-UY"/>
        </w:rPr>
      </w:pPr>
      <w:r w:rsidRPr="00D06699">
        <w:rPr>
          <w:color w:val="000000"/>
          <w:sz w:val="22"/>
          <w:szCs w:val="22"/>
          <w:lang w:eastAsia="es-UY"/>
        </w:rPr>
        <w:t>Además se permitirá la inscripción por cantidad de personas (en forma genérica) sin nombre</w:t>
      </w:r>
      <w:r w:rsidR="00887B17">
        <w:rPr>
          <w:color w:val="000000"/>
          <w:sz w:val="22"/>
          <w:szCs w:val="22"/>
          <w:lang w:eastAsia="es-UY"/>
        </w:rPr>
        <w:t>; por ejemplo si es para una empresa ajena.</w:t>
      </w:r>
    </w:p>
    <w:p w:rsidR="00054AAD" w:rsidRDefault="00054AAD" w:rsidP="00957210">
      <w:pPr>
        <w:suppressAutoHyphens w:val="0"/>
        <w:spacing w:after="62" w:line="261" w:lineRule="atLeast"/>
        <w:rPr>
          <w:color w:val="000000"/>
          <w:sz w:val="22"/>
          <w:szCs w:val="22"/>
          <w:lang w:eastAsia="es-UY"/>
        </w:rPr>
      </w:pPr>
    </w:p>
    <w:p w:rsidR="00116095" w:rsidRDefault="00BB6CA9" w:rsidP="00DF06A9">
      <w:pPr>
        <w:suppressAutoHyphens w:val="0"/>
        <w:jc w:val="left"/>
        <w:rPr>
          <w:sz w:val="22"/>
          <w:szCs w:val="22"/>
        </w:rPr>
      </w:pPr>
      <w:r w:rsidRPr="00DF06A9">
        <w:rPr>
          <w:sz w:val="22"/>
          <w:szCs w:val="22"/>
        </w:rPr>
        <w:t xml:space="preserve">Este módulo tiene la funcionalidad de la gestión y registro de todos los eventos realizados por la Organización, con un sistema de parametrización que permite la organización de la información de manera de clasificar estos </w:t>
      </w:r>
      <w:r w:rsidR="00151227">
        <w:rPr>
          <w:sz w:val="22"/>
          <w:szCs w:val="22"/>
        </w:rPr>
        <w:t>Eventos (Formación) según sean i</w:t>
      </w:r>
      <w:r w:rsidRPr="00DF06A9">
        <w:rPr>
          <w:sz w:val="22"/>
          <w:szCs w:val="22"/>
        </w:rPr>
        <w:t>nternos, externos, para funcionarios propios de la Empresa, ajenos y cursos ofrecidos y realizados hacia fuera de la Empresa, así como también información detallada por persona, clasificada y costeada.</w:t>
      </w:r>
    </w:p>
    <w:p w:rsidR="00DF06A9" w:rsidRPr="00DF06A9" w:rsidRDefault="00DF06A9" w:rsidP="00DF06A9">
      <w:pPr>
        <w:suppressAutoHyphens w:val="0"/>
        <w:jc w:val="left"/>
        <w:rPr>
          <w:color w:val="000000"/>
          <w:sz w:val="22"/>
          <w:szCs w:val="22"/>
          <w:lang w:eastAsia="es-UY"/>
        </w:rPr>
      </w:pPr>
    </w:p>
    <w:p w:rsidR="00116095" w:rsidRDefault="00BB6CA9">
      <w:pPr>
        <w:pStyle w:val="western"/>
        <w:spacing w:before="0" w:after="284"/>
        <w:rPr>
          <w:lang w:val="es-ES"/>
        </w:rPr>
      </w:pPr>
      <w:r>
        <w:rPr>
          <w:lang w:val="es-ES"/>
        </w:rPr>
        <w:t>Este Sistema se organiza por menú y según Roles. Estos roles son establecidos según los procedimientos y/o lineamientos de cada Organización.</w:t>
      </w:r>
    </w:p>
    <w:p w:rsidR="00116095" w:rsidRDefault="00BB6CA9">
      <w:pPr>
        <w:pStyle w:val="western"/>
        <w:spacing w:before="0" w:after="284"/>
        <w:rPr>
          <w:lang w:val="es-ES"/>
        </w:rPr>
      </w:pPr>
      <w:r>
        <w:rPr>
          <w:lang w:val="es-ES"/>
        </w:rPr>
        <w:t>Esta organización facilita la visualización de la información a demanda de</w:t>
      </w:r>
      <w:r w:rsidR="00BD5A3A">
        <w:rPr>
          <w:lang w:val="es-ES"/>
        </w:rPr>
        <w:t xml:space="preserve">l Usuario, pudiendo- inclusive </w:t>
      </w:r>
      <w:r>
        <w:rPr>
          <w:lang w:val="es-ES"/>
        </w:rPr>
        <w:t>generar una visualización propia de cada usuario a través del Menú de Favoritos.</w:t>
      </w:r>
    </w:p>
    <w:p w:rsidR="00116095" w:rsidRDefault="00BB6CA9">
      <w:pPr>
        <w:pStyle w:val="western"/>
        <w:spacing w:before="0" w:after="284"/>
      </w:pPr>
      <w:r>
        <w:rPr>
          <w:lang w:val="es-ES"/>
        </w:rPr>
        <w:lastRenderedPageBreak/>
        <w:t>Al ser un Sistema de gestión de información totalmente integrado y dinámico, este módulo también se nutre y se apoya de la información ingresada en otros submódulos del mismo HR, de FI y MM los cuales son fundamentales en la gestión de la Unidad que gestiona la capacitación.</w:t>
      </w:r>
    </w:p>
    <w:p w:rsidR="00116095" w:rsidRDefault="00BB6CA9">
      <w:pPr>
        <w:spacing w:after="28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En este sub</w:t>
      </w:r>
      <w:r>
        <w:rPr>
          <w:color w:val="000000"/>
          <w:sz w:val="22"/>
          <w:szCs w:val="22"/>
        </w:rPr>
        <w:softHyphen/>
        <w:t>módulo podremos realizar las siguientes tareas:</w:t>
      </w:r>
    </w:p>
    <w:p w:rsidR="00116095" w:rsidRDefault="00BB6CA9">
      <w:pPr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Planificar Eventos de Capacitación presentes y futuros.</w:t>
      </w:r>
    </w:p>
    <w:p w:rsidR="00116095" w:rsidRDefault="00BB6CA9">
      <w:pPr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Gestionar Eventos y Recursos.</w:t>
      </w:r>
    </w:p>
    <w:p w:rsidR="00116095" w:rsidRDefault="00BB6CA9">
      <w:pPr>
        <w:numPr>
          <w:ilvl w:val="0"/>
          <w:numId w:val="6"/>
        </w:numPr>
      </w:pPr>
      <w:r>
        <w:rPr>
          <w:color w:val="000000"/>
          <w:sz w:val="22"/>
          <w:szCs w:val="22"/>
        </w:rPr>
        <w:t xml:space="preserve">Realizar inscripciones con entrada rápida, reservas anticipadas, sustituciones y cancelaciones de cualquier cantidad de asistentes, pudiendo </w:t>
      </w:r>
      <w:r w:rsidR="00EA5385">
        <w:rPr>
          <w:color w:val="000000"/>
          <w:sz w:val="22"/>
          <w:szCs w:val="22"/>
        </w:rPr>
        <w:t xml:space="preserve">registrarlos </w:t>
      </w:r>
      <w:r>
        <w:rPr>
          <w:color w:val="000000"/>
          <w:sz w:val="22"/>
          <w:szCs w:val="22"/>
        </w:rPr>
        <w:t>con o sin nombres.</w:t>
      </w:r>
    </w:p>
    <w:p w:rsidR="00116095" w:rsidRDefault="00BB6CA9">
      <w:pPr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Evaluar Participantes e Instructores.</w:t>
      </w:r>
    </w:p>
    <w:p w:rsidR="00116095" w:rsidRDefault="00BB6CA9">
      <w:pPr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Actualizar automáticamente el perfil de </w:t>
      </w:r>
      <w:r w:rsidR="00EA5385">
        <w:rPr>
          <w:sz w:val="22"/>
          <w:szCs w:val="22"/>
        </w:rPr>
        <w:t xml:space="preserve">cualificaciones </w:t>
      </w:r>
      <w:r>
        <w:rPr>
          <w:sz w:val="22"/>
          <w:szCs w:val="22"/>
        </w:rPr>
        <w:t xml:space="preserve">a </w:t>
      </w:r>
      <w:r w:rsidR="00EA5385">
        <w:rPr>
          <w:sz w:val="22"/>
          <w:szCs w:val="22"/>
        </w:rPr>
        <w:t>partir de la formación recibida.</w:t>
      </w:r>
    </w:p>
    <w:p w:rsidR="00116095" w:rsidRDefault="00BB6CA9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Generar automáticamente correspondencia (sistemas de avisos por correo electrónico) y compromisos en la agenda.</w:t>
      </w:r>
    </w:p>
    <w:p w:rsidR="00116095" w:rsidRDefault="00116095">
      <w:pPr>
        <w:rPr>
          <w:sz w:val="22"/>
          <w:szCs w:val="22"/>
        </w:rPr>
      </w:pPr>
    </w:p>
    <w:p w:rsidR="00DF06A9" w:rsidRDefault="00DF06A9">
      <w:pPr>
        <w:suppressAutoHyphens w:val="0"/>
        <w:jc w:val="left"/>
        <w:rPr>
          <w:color w:val="000000"/>
          <w:sz w:val="22"/>
          <w:szCs w:val="22"/>
        </w:rPr>
      </w:pPr>
      <w:r>
        <w:br w:type="page"/>
      </w:r>
    </w:p>
    <w:p w:rsidR="00116095" w:rsidRDefault="00116095">
      <w:pPr>
        <w:pStyle w:val="western"/>
        <w:spacing w:before="0" w:after="284"/>
        <w:rPr>
          <w:lang w:val="es-ES"/>
        </w:rPr>
      </w:pPr>
    </w:p>
    <w:p w:rsidR="00116095" w:rsidRDefault="00BB6CA9">
      <w:pPr>
        <w:pStyle w:val="Encabezado3"/>
        <w:spacing w:line="360" w:lineRule="auto"/>
        <w:rPr>
          <w:szCs w:val="22"/>
        </w:rPr>
      </w:pPr>
      <w:bookmarkStart w:id="16" w:name="_Toc508812655"/>
      <w:bookmarkStart w:id="17" w:name="_Toc508812958"/>
      <w:r>
        <w:rPr>
          <w:szCs w:val="22"/>
        </w:rPr>
        <w:t>Definiciones y módulos dinámicos.</w:t>
      </w:r>
      <w:bookmarkEnd w:id="16"/>
      <w:bookmarkEnd w:id="17"/>
    </w:p>
    <w:p w:rsidR="00116095" w:rsidRDefault="00BB6CA9">
      <w:pPr>
        <w:pStyle w:val="western"/>
      </w:pPr>
      <w:r>
        <w:rPr>
          <w:lang w:val="es-ES"/>
        </w:rPr>
        <w:t xml:space="preserve">La </w:t>
      </w:r>
      <w:r w:rsidRPr="00BD5A3A">
        <w:rPr>
          <w:iCs/>
          <w:lang w:val="es-ES"/>
        </w:rPr>
        <w:t xml:space="preserve">Gestión de </w:t>
      </w:r>
      <w:r w:rsidR="00BD5A3A">
        <w:rPr>
          <w:lang w:val="es-ES"/>
        </w:rPr>
        <w:t xml:space="preserve">eventos </w:t>
      </w:r>
      <w:r>
        <w:rPr>
          <w:lang w:val="es-ES"/>
        </w:rPr>
        <w:t xml:space="preserve">(gestión de </w:t>
      </w:r>
      <w:r w:rsidR="00BD5A3A" w:rsidRPr="00BD5A3A">
        <w:rPr>
          <w:iCs/>
          <w:lang w:val="es-ES"/>
        </w:rPr>
        <w:t>formación</w:t>
      </w:r>
      <w:r>
        <w:rPr>
          <w:lang w:val="es-ES"/>
        </w:rPr>
        <w:t xml:space="preserve">) consta de varios </w:t>
      </w:r>
      <w:r w:rsidR="002D241C">
        <w:rPr>
          <w:lang w:val="es-ES"/>
        </w:rPr>
        <w:t>menús</w:t>
      </w:r>
      <w:r>
        <w:rPr>
          <w:lang w:val="es-ES"/>
        </w:rPr>
        <w:t xml:space="preserve"> según las funcionalidades y roles que desempeñan dentro del proceso. </w:t>
      </w:r>
    </w:p>
    <w:p w:rsidR="00116095" w:rsidRDefault="00BB6CA9">
      <w:pPr>
        <w:pStyle w:val="western"/>
      </w:pPr>
      <w:r>
        <w:rPr>
          <w:lang w:val="es-ES"/>
        </w:rPr>
        <w:t xml:space="preserve">Son </w:t>
      </w:r>
      <w:r>
        <w:rPr>
          <w:i/>
          <w:iCs/>
          <w:lang w:val="es-ES"/>
        </w:rPr>
        <w:t>dinámicos</w:t>
      </w:r>
      <w:r>
        <w:rPr>
          <w:lang w:val="es-ES"/>
        </w:rPr>
        <w:t xml:space="preserve"> en el sentido de que los datos que se crean en un menú se actualizan automáticamente en los otros. </w:t>
      </w:r>
    </w:p>
    <w:p w:rsidR="00116095" w:rsidRDefault="00BB6CA9">
      <w:pPr>
        <w:pStyle w:val="western"/>
        <w:rPr>
          <w:lang w:val="es-ES"/>
        </w:rPr>
      </w:pPr>
      <w:r>
        <w:rPr>
          <w:lang w:val="es-ES"/>
        </w:rPr>
        <w:t>El acceso puede realizarse a través del Menú principal o directamente a través de los nombres de las transacciones e infotipos.</w:t>
      </w:r>
    </w:p>
    <w:p w:rsidR="00116095" w:rsidRDefault="00BB6CA9">
      <w:pPr>
        <w:pStyle w:val="western"/>
        <w:rPr>
          <w:rFonts w:ascii="Symbol" w:eastAsia="Symbol" w:hAnsi="Symbol" w:cs="Symbol"/>
          <w:lang w:val="es-ES"/>
        </w:rPr>
      </w:pPr>
      <w:r>
        <w:rPr>
          <w:lang w:val="es-ES"/>
        </w:rPr>
        <w:t>Existe un menú dinámico para cada una de las áreas principales de funciones:</w:t>
      </w:r>
    </w:p>
    <w:p w:rsidR="00116095" w:rsidRDefault="00BB6CA9">
      <w:pPr>
        <w:pStyle w:val="western"/>
        <w:rPr>
          <w:rFonts w:ascii="Symbol" w:eastAsia="Symbol" w:hAnsi="Symbol" w:cs="Symbol"/>
          <w:lang w:val="es-ES"/>
        </w:rPr>
      </w:pPr>
      <w:r>
        <w:rPr>
          <w:rFonts w:ascii="Symbol" w:eastAsia="Symbol" w:hAnsi="Symbol" w:cs="Symbol"/>
          <w:lang w:val="es-ES"/>
        </w:rPr>
        <w:t></w:t>
      </w:r>
      <w:r>
        <w:rPr>
          <w:rFonts w:ascii="Symbol" w:eastAsia="Symbol" w:hAnsi="Symbol" w:cs="Symbol"/>
          <w:lang w:val="es-ES"/>
        </w:rPr>
        <w:t></w:t>
      </w:r>
      <w:hyperlink r:id="rId9">
        <w:r>
          <w:rPr>
            <w:rStyle w:val="EnlacedeInternet"/>
            <w:color w:val="000000"/>
            <w:lang w:val="es-ES"/>
          </w:rPr>
          <w:t xml:space="preserve">El menú </w:t>
        </w:r>
      </w:hyperlink>
      <w:r>
        <w:rPr>
          <w:u w:val="single"/>
          <w:lang w:val="es-ES"/>
        </w:rPr>
        <w:t>gestión de eventos,</w:t>
      </w:r>
      <w:r>
        <w:rPr>
          <w:lang w:val="es-ES"/>
        </w:rPr>
        <w:t xml:space="preserve"> donde puede crear y modificar las instancias de capacitación y gestionar recursos.</w:t>
      </w:r>
    </w:p>
    <w:p w:rsidR="00116095" w:rsidRDefault="00BB6CA9">
      <w:pPr>
        <w:pStyle w:val="western"/>
        <w:rPr>
          <w:rFonts w:ascii="Symbol" w:eastAsia="Symbol" w:hAnsi="Symbol" w:cs="Symbol"/>
          <w:lang w:val="es-ES"/>
        </w:rPr>
      </w:pPr>
      <w:r>
        <w:rPr>
          <w:rFonts w:ascii="Symbol" w:eastAsia="Symbol" w:hAnsi="Symbol" w:cs="Symbol"/>
          <w:lang w:val="es-ES"/>
        </w:rPr>
        <w:t></w:t>
      </w:r>
      <w:r>
        <w:rPr>
          <w:rFonts w:ascii="Symbol" w:eastAsia="Symbol" w:hAnsi="Symbol" w:cs="Symbol"/>
          <w:lang w:val="es-ES"/>
        </w:rPr>
        <w:t></w:t>
      </w:r>
      <w:hyperlink r:id="rId10">
        <w:r>
          <w:rPr>
            <w:rStyle w:val="EnlacedeInternet"/>
            <w:color w:val="000000"/>
            <w:lang w:val="es-ES"/>
          </w:rPr>
          <w:t>El menú dinámico de participación</w:t>
        </w:r>
      </w:hyperlink>
      <w:r>
        <w:rPr>
          <w:lang w:val="es-ES"/>
        </w:rPr>
        <w:t>, donde se realizan todas las operaciones de inscripción, gestiona las correspondencias manuales (notificaciones a involucrados del proceso) y solicita informes de correspondencia.</w:t>
      </w:r>
    </w:p>
    <w:p w:rsidR="00116095" w:rsidRDefault="00BB6CA9">
      <w:pPr>
        <w:pStyle w:val="western"/>
        <w:rPr>
          <w:rFonts w:ascii="Symbol" w:eastAsia="Symbol" w:hAnsi="Symbol" w:cs="Symbol"/>
          <w:lang w:val="es-ES"/>
        </w:rPr>
      </w:pPr>
      <w:r>
        <w:rPr>
          <w:rFonts w:ascii="Symbol" w:eastAsia="Symbol" w:hAnsi="Symbol" w:cs="Symbol"/>
          <w:lang w:val="es-ES"/>
        </w:rPr>
        <w:t></w:t>
      </w:r>
      <w:r>
        <w:rPr>
          <w:rFonts w:ascii="Symbol" w:eastAsia="Symbol" w:hAnsi="Symbol" w:cs="Symbol"/>
          <w:lang w:val="es-ES"/>
        </w:rPr>
        <w:t></w:t>
      </w:r>
      <w:hyperlink r:id="rId11">
        <w:r>
          <w:rPr>
            <w:rStyle w:val="EnlacedeInternet"/>
            <w:color w:val="111111"/>
            <w:lang w:val="es-ES"/>
          </w:rPr>
          <w:t>El menú R</w:t>
        </w:r>
      </w:hyperlink>
      <w:r>
        <w:rPr>
          <w:color w:val="111111"/>
          <w:u w:val="single"/>
          <w:lang w:val="es-ES"/>
        </w:rPr>
        <w:t>eportes</w:t>
      </w:r>
      <w:r>
        <w:rPr>
          <w:lang w:val="es-ES"/>
        </w:rPr>
        <w:t xml:space="preserve"> donde el usuario puede solicitar todos los informes estándar para las formaciones, la participación y los recursos.</w:t>
      </w:r>
    </w:p>
    <w:p w:rsidR="00116095" w:rsidRDefault="00BB6CA9">
      <w:pPr>
        <w:pStyle w:val="western"/>
        <w:rPr>
          <w:rFonts w:ascii="Symbol" w:eastAsia="Symbol" w:hAnsi="Symbol" w:cs="Symbol"/>
          <w:lang w:val="es-ES"/>
        </w:rPr>
      </w:pPr>
      <w:r>
        <w:rPr>
          <w:rFonts w:ascii="Symbol" w:eastAsia="Symbol" w:hAnsi="Symbol" w:cs="Symbol"/>
          <w:lang w:val="es-ES"/>
        </w:rPr>
        <w:t></w:t>
      </w:r>
      <w:r>
        <w:rPr>
          <w:rFonts w:eastAsia="Arial"/>
          <w:color w:val="111111"/>
          <w:u w:val="single"/>
          <w:lang w:val="es-ES"/>
        </w:rPr>
        <w:t xml:space="preserve"> </w:t>
      </w:r>
      <w:hyperlink r:id="rId12">
        <w:r>
          <w:rPr>
            <w:rStyle w:val="EnlacedeInternet"/>
            <w:color w:val="111111"/>
            <w:lang w:val="es-ES"/>
          </w:rPr>
          <w:t>El menú dinámico de planificación</w:t>
        </w:r>
      </w:hyperlink>
      <w:r>
        <w:rPr>
          <w:color w:val="111111"/>
          <w:lang w:val="es-ES"/>
        </w:rPr>
        <w:t>,</w:t>
      </w:r>
      <w:r>
        <w:rPr>
          <w:lang w:val="es-ES"/>
        </w:rPr>
        <w:t xml:space="preserve"> donde el usuario puede planificar y programar la cantidad necesaria de formaciones basándose en la demanda que exista.</w:t>
      </w:r>
    </w:p>
    <w:p w:rsidR="00116095" w:rsidRDefault="00BB6CA9">
      <w:pPr>
        <w:pStyle w:val="western"/>
        <w:rPr>
          <w:rFonts w:ascii="Symbol" w:eastAsia="Symbol" w:hAnsi="Symbol" w:cs="Symbol"/>
          <w:lang w:val="es-ES"/>
        </w:rPr>
      </w:pPr>
      <w:r>
        <w:rPr>
          <w:rFonts w:ascii="Symbol" w:eastAsia="Symbol" w:hAnsi="Symbol" w:cs="Symbol"/>
          <w:lang w:val="es-ES"/>
        </w:rPr>
        <w:t></w:t>
      </w:r>
      <w:r>
        <w:rPr>
          <w:rFonts w:ascii="Symbol" w:eastAsia="Symbol" w:hAnsi="Symbol" w:cs="Symbol"/>
          <w:lang w:val="es-ES"/>
        </w:rPr>
        <w:t></w:t>
      </w:r>
      <w:hyperlink r:id="rId13">
        <w:r>
          <w:rPr>
            <w:rStyle w:val="EnlacedeInternet"/>
            <w:color w:val="111111"/>
            <w:lang w:val="es-ES"/>
          </w:rPr>
          <w:t>El menú dinámico de herramientas</w:t>
        </w:r>
      </w:hyperlink>
      <w:r>
        <w:rPr>
          <w:lang w:val="es-ES"/>
        </w:rPr>
        <w:t xml:space="preserve">, donde se pueden actualizar infotipos múltiples al mismo tiempo y traducir los objetos utilizados en la </w:t>
      </w:r>
      <w:r>
        <w:rPr>
          <w:i/>
          <w:iCs/>
          <w:lang w:val="es-ES"/>
        </w:rPr>
        <w:t>Gestión de eventos.</w:t>
      </w:r>
    </w:p>
    <w:p w:rsidR="00116095" w:rsidRDefault="00BB6CA9">
      <w:pPr>
        <w:pStyle w:val="western"/>
        <w:rPr>
          <w:rFonts w:ascii="Symbol" w:eastAsia="Symbol" w:hAnsi="Symbol" w:cs="Symbol"/>
          <w:lang w:val="es-ES"/>
        </w:rPr>
      </w:pPr>
      <w:r>
        <w:rPr>
          <w:rFonts w:ascii="Symbol" w:eastAsia="Symbol" w:hAnsi="Symbol" w:cs="Symbol"/>
          <w:lang w:val="es-ES"/>
        </w:rPr>
        <w:t></w:t>
      </w:r>
      <w:r>
        <w:rPr>
          <w:rFonts w:ascii="Symbol" w:eastAsia="Symbol" w:hAnsi="Symbol" w:cs="Symbol"/>
          <w:lang w:val="es-ES"/>
        </w:rPr>
        <w:t></w:t>
      </w:r>
      <w:hyperlink r:id="rId14">
        <w:r>
          <w:rPr>
            <w:rStyle w:val="EnlacedeInternet"/>
            <w:color w:val="111111"/>
            <w:lang w:val="es-ES"/>
          </w:rPr>
          <w:t>El menú dinámico recursos</w:t>
        </w:r>
      </w:hyperlink>
      <w:r>
        <w:rPr>
          <w:lang w:val="es-ES"/>
        </w:rPr>
        <w:t xml:space="preserve">, donde se pueden gestionar los recursos y los tipos de recurso utilizados en la </w:t>
      </w:r>
      <w:r>
        <w:rPr>
          <w:i/>
          <w:iCs/>
          <w:lang w:val="es-ES"/>
        </w:rPr>
        <w:t xml:space="preserve">Gestión de </w:t>
      </w:r>
      <w:r w:rsidR="00BD5A3A">
        <w:rPr>
          <w:i/>
          <w:iCs/>
          <w:lang w:val="es-ES"/>
        </w:rPr>
        <w:t>eventos</w:t>
      </w:r>
    </w:p>
    <w:p w:rsidR="00116095" w:rsidRDefault="00BB6CA9">
      <w:pPr>
        <w:pStyle w:val="western"/>
      </w:pPr>
      <w:r>
        <w:rPr>
          <w:rFonts w:ascii="Symbol" w:eastAsia="Symbol" w:hAnsi="Symbol" w:cs="Symbol"/>
          <w:lang w:val="es-ES"/>
        </w:rPr>
        <w:t></w:t>
      </w:r>
      <w:r>
        <w:rPr>
          <w:rFonts w:ascii="Symbol" w:eastAsia="Symbol" w:hAnsi="Symbol" w:cs="Symbol"/>
          <w:lang w:val="es-ES"/>
        </w:rPr>
        <w:t></w:t>
      </w:r>
      <w:r>
        <w:rPr>
          <w:color w:val="111111"/>
          <w:u w:val="single"/>
          <w:lang w:val="es-ES"/>
        </w:rPr>
        <w:t>El catálogo de datos maestros,</w:t>
      </w:r>
      <w:r>
        <w:rPr>
          <w:lang w:val="es-ES"/>
        </w:rPr>
        <w:t xml:space="preserve"> donde se pueden crear y modificar los objetos de la </w:t>
      </w:r>
      <w:r>
        <w:rPr>
          <w:i/>
          <w:iCs/>
          <w:lang w:val="es-ES"/>
        </w:rPr>
        <w:t xml:space="preserve">Gestión de </w:t>
      </w:r>
      <w:r w:rsidR="00BD5A3A">
        <w:rPr>
          <w:i/>
          <w:iCs/>
          <w:lang w:val="es-ES"/>
        </w:rPr>
        <w:t xml:space="preserve">eventos </w:t>
      </w:r>
      <w:r>
        <w:rPr>
          <w:lang w:val="es-ES"/>
        </w:rPr>
        <w:t xml:space="preserve"> </w:t>
      </w:r>
      <w:r w:rsidR="00BD5A3A">
        <w:rPr>
          <w:lang w:val="es-ES"/>
        </w:rPr>
        <w:t xml:space="preserve">en </w:t>
      </w:r>
      <w:r>
        <w:rPr>
          <w:lang w:val="es-ES"/>
        </w:rPr>
        <w:t>un entorno claramente estructurado, y crear las vinculaciones con objetos existentes</w:t>
      </w:r>
    </w:p>
    <w:p w:rsidR="00116095" w:rsidRDefault="00116095">
      <w:pPr>
        <w:rPr>
          <w:color w:val="000000"/>
          <w:sz w:val="22"/>
          <w:szCs w:val="22"/>
        </w:rPr>
      </w:pPr>
    </w:p>
    <w:p w:rsidR="00116095" w:rsidRDefault="00116095">
      <w:pPr>
        <w:pStyle w:val="western"/>
        <w:spacing w:line="360" w:lineRule="auto"/>
        <w:rPr>
          <w:highlight w:val="yellow"/>
        </w:rPr>
      </w:pPr>
    </w:p>
    <w:p w:rsidR="00116095" w:rsidRDefault="002D241C">
      <w:pPr>
        <w:pStyle w:val="western"/>
        <w:spacing w:line="360" w:lineRule="auto"/>
        <w:rPr>
          <w:lang w:val="es-ES"/>
        </w:rPr>
      </w:pPr>
      <w:r>
        <w:t>También se cuenta con reportes de f</w:t>
      </w:r>
      <w:r w:rsidR="00BB6CA9">
        <w:t xml:space="preserve">ormación </w:t>
      </w:r>
      <w:r w:rsidR="00BD5A3A">
        <w:t xml:space="preserve"> desarroll</w:t>
      </w:r>
      <w:r>
        <w:t xml:space="preserve">ados, </w:t>
      </w:r>
      <w:r w:rsidR="00BB6CA9">
        <w:t>donde se vis</w:t>
      </w:r>
      <w:r w:rsidR="00BD5A3A">
        <w:t>ualizan 3 grupos de información</w:t>
      </w:r>
      <w:r w:rsidR="00BB6CA9">
        <w:t>:</w:t>
      </w:r>
    </w:p>
    <w:p w:rsidR="00116095" w:rsidRDefault="00BB6CA9">
      <w:pPr>
        <w:pStyle w:val="western"/>
        <w:numPr>
          <w:ilvl w:val="0"/>
          <w:numId w:val="8"/>
        </w:numPr>
        <w:spacing w:line="360" w:lineRule="auto"/>
        <w:rPr>
          <w:lang w:val="es-ES"/>
        </w:rPr>
      </w:pPr>
      <w:r>
        <w:rPr>
          <w:lang w:val="es-ES"/>
        </w:rPr>
        <w:t>Consultas detalladas- que permite visualizar toda información de capacitación por persona, Unidad, Organización con diferentes tipos de datos.</w:t>
      </w:r>
    </w:p>
    <w:p w:rsidR="00116095" w:rsidRDefault="00BB6CA9">
      <w:pPr>
        <w:pStyle w:val="western"/>
        <w:numPr>
          <w:ilvl w:val="0"/>
          <w:numId w:val="8"/>
        </w:numPr>
        <w:spacing w:line="360" w:lineRule="auto"/>
        <w:rPr>
          <w:lang w:val="es-ES"/>
        </w:rPr>
      </w:pPr>
      <w:r>
        <w:rPr>
          <w:lang w:val="es-ES"/>
        </w:rPr>
        <w:t xml:space="preserve">Consultas estadísticas- presenta la información a nivel de cantidades. Se pueden visualizar diferentes Reportes organizados por diferentes claves, siempre a nivel numérico. </w:t>
      </w:r>
    </w:p>
    <w:p w:rsidR="002D241C" w:rsidRDefault="00BB6CA9" w:rsidP="002D241C">
      <w:pPr>
        <w:pStyle w:val="western"/>
        <w:numPr>
          <w:ilvl w:val="0"/>
          <w:numId w:val="8"/>
        </w:numPr>
        <w:spacing w:line="360" w:lineRule="auto"/>
        <w:rPr>
          <w:lang w:val="es-ES"/>
        </w:rPr>
      </w:pPr>
      <w:r>
        <w:rPr>
          <w:lang w:val="es-ES"/>
        </w:rPr>
        <w:t xml:space="preserve">Gestión Interna- permite el acceso a información necesaria para la Unidad gestora de la capacitación. Estos reportes son el input para varios procesos de gestión de la Unidad, tales </w:t>
      </w:r>
      <w:r>
        <w:rPr>
          <w:lang w:val="es-ES"/>
        </w:rPr>
        <w:lastRenderedPageBreak/>
        <w:t>como Liquidación de horas instructor, seguimiento de la planificación, seguimiento del estado de los cursos e indicadores de la Unidad.</w:t>
      </w:r>
    </w:p>
    <w:p w:rsidR="00DA2501" w:rsidRDefault="00F7491E" w:rsidP="00DA2501">
      <w:pPr>
        <w:pStyle w:val="western"/>
        <w:spacing w:line="360" w:lineRule="auto"/>
        <w:rPr>
          <w:lang w:val="es-ES"/>
        </w:rPr>
      </w:pPr>
      <w:r>
        <w:rPr>
          <w:lang w:val="es-ES"/>
        </w:rPr>
        <w:t xml:space="preserve"> </w:t>
      </w:r>
      <w:r w:rsidR="00DA2501">
        <w:rPr>
          <w:lang w:val="es-ES"/>
        </w:rPr>
        <w:t>(Los mismos se podrán ajustar</w:t>
      </w:r>
      <w:r>
        <w:rPr>
          <w:lang w:val="es-ES"/>
        </w:rPr>
        <w:t xml:space="preserve"> según requerimientos</w:t>
      </w:r>
      <w:r w:rsidR="00DA2501">
        <w:rPr>
          <w:lang w:val="es-ES"/>
        </w:rPr>
        <w:t>)</w:t>
      </w:r>
    </w:p>
    <w:p w:rsidR="002D241C" w:rsidRPr="00C1218B" w:rsidRDefault="002D241C" w:rsidP="00C1218B">
      <w:pPr>
        <w:pStyle w:val="Encabezado3"/>
        <w:spacing w:line="360" w:lineRule="auto"/>
        <w:rPr>
          <w:szCs w:val="22"/>
        </w:rPr>
      </w:pPr>
      <w:bookmarkStart w:id="18" w:name="_Toc508812656"/>
      <w:bookmarkStart w:id="19" w:name="_Toc508812959"/>
      <w:r w:rsidRPr="00C1218B">
        <w:rPr>
          <w:szCs w:val="22"/>
        </w:rPr>
        <w:t>Expediente académico</w:t>
      </w:r>
      <w:bookmarkEnd w:id="18"/>
      <w:bookmarkEnd w:id="19"/>
    </w:p>
    <w:p w:rsidR="00116095" w:rsidRDefault="00BB6CA9" w:rsidP="002D241C">
      <w:pPr>
        <w:pStyle w:val="western"/>
        <w:spacing w:line="360" w:lineRule="auto"/>
        <w:ind w:left="720"/>
        <w:rPr>
          <w:lang w:val="es-ES"/>
        </w:rPr>
      </w:pPr>
      <w:r w:rsidRPr="002D241C">
        <w:rPr>
          <w:lang w:val="es-ES"/>
        </w:rPr>
        <w:t>En otra opción de visualización, se muestra el Expediente académico de cada funcionario</w:t>
      </w:r>
      <w:r w:rsidR="000C4426" w:rsidRPr="002D241C">
        <w:rPr>
          <w:lang w:val="es-ES"/>
        </w:rPr>
        <w:t>.</w:t>
      </w:r>
      <w:r w:rsidRPr="002D241C">
        <w:rPr>
          <w:lang w:val="es-ES"/>
        </w:rPr>
        <w:t xml:space="preserve"> Es de destacar, que como definición del concepto de Expediente académico en esta opción cada usuario puede ver los Expediente de aquellos funcionarios o personal contratado que tiene a su cargo, y mostrándose tanto la Educación formal, como los conocimientos específicos adquiridos dentro y fuera de la Orga</w:t>
      </w:r>
      <w:r w:rsidR="00C1218B">
        <w:rPr>
          <w:lang w:val="es-ES"/>
        </w:rPr>
        <w:t xml:space="preserve">nización </w:t>
      </w:r>
      <w:r w:rsidRPr="002D241C">
        <w:rPr>
          <w:lang w:val="es-ES"/>
        </w:rPr>
        <w:t>y toda formación que haya realizado por su cuenta y que no haya sido gestionada a través de la Unidad de Capacitación.</w:t>
      </w:r>
      <w:r w:rsidR="00C1218B">
        <w:rPr>
          <w:lang w:val="es-ES"/>
        </w:rPr>
        <w:t xml:space="preserve"> </w:t>
      </w:r>
      <w:r w:rsidR="00C1218B" w:rsidRPr="00C1218B">
        <w:rPr>
          <w:highlight w:val="yellow"/>
          <w:lang w:val="es-ES"/>
        </w:rPr>
        <w:t xml:space="preserve">(Pendiente definir </w:t>
      </w:r>
      <w:r w:rsidR="00C1218B">
        <w:rPr>
          <w:highlight w:val="yellow"/>
          <w:lang w:val="es-ES"/>
        </w:rPr>
        <w:t xml:space="preserve">los capítulos exactos y el diseño </w:t>
      </w:r>
      <w:r w:rsidR="00C1218B" w:rsidRPr="00C1218B">
        <w:rPr>
          <w:highlight w:val="yellow"/>
          <w:lang w:val="es-ES"/>
        </w:rPr>
        <w:t>de visualización)</w:t>
      </w:r>
      <w:r w:rsidR="00C1218B">
        <w:rPr>
          <w:lang w:val="es-ES"/>
        </w:rPr>
        <w:t>.</w:t>
      </w:r>
    </w:p>
    <w:p w:rsidR="00C1218B" w:rsidRDefault="00C1218B" w:rsidP="00BD5A3A">
      <w:pPr>
        <w:pStyle w:val="western"/>
        <w:spacing w:line="360" w:lineRule="auto"/>
        <w:ind w:left="720"/>
        <w:rPr>
          <w:lang w:val="es-ES"/>
        </w:rPr>
      </w:pPr>
      <w:r>
        <w:rPr>
          <w:lang w:val="es-ES"/>
        </w:rPr>
        <w:t xml:space="preserve">A su vez está previsto que el expediente académico </w:t>
      </w:r>
      <w:r w:rsidR="00664A26">
        <w:rPr>
          <w:lang w:val="es-ES"/>
        </w:rPr>
        <w:t xml:space="preserve">sea consultado y visualizado desde la </w:t>
      </w:r>
      <w:r>
        <w:rPr>
          <w:lang w:val="es-ES"/>
        </w:rPr>
        <w:t xml:space="preserve">intranet </w:t>
      </w:r>
      <w:r w:rsidR="00664A26">
        <w:rPr>
          <w:lang w:val="es-ES"/>
        </w:rPr>
        <w:t xml:space="preserve">por el </w:t>
      </w:r>
      <w:r w:rsidR="00664A26" w:rsidRPr="00664A26">
        <w:rPr>
          <w:lang w:val="es-ES"/>
        </w:rPr>
        <w:t>propio</w:t>
      </w:r>
      <w:r w:rsidR="00BD5A3A" w:rsidRPr="00664A26">
        <w:rPr>
          <w:lang w:val="es-ES"/>
        </w:rPr>
        <w:t xml:space="preserve"> empleado</w:t>
      </w:r>
      <w:r w:rsidRPr="00664A26">
        <w:rPr>
          <w:lang w:val="es-ES"/>
        </w:rPr>
        <w:t>.</w:t>
      </w:r>
    </w:p>
    <w:p w:rsidR="00C1218B" w:rsidRDefault="00C1218B" w:rsidP="002D241C">
      <w:pPr>
        <w:pStyle w:val="western"/>
        <w:spacing w:line="360" w:lineRule="auto"/>
        <w:ind w:left="720"/>
        <w:rPr>
          <w:lang w:val="es-ES"/>
        </w:rPr>
      </w:pPr>
    </w:p>
    <w:p w:rsidR="00C1218B" w:rsidRPr="002D241C" w:rsidRDefault="00C1218B" w:rsidP="002D241C">
      <w:pPr>
        <w:pStyle w:val="western"/>
        <w:spacing w:line="360" w:lineRule="auto"/>
        <w:ind w:left="720"/>
        <w:rPr>
          <w:lang w:val="es-ES"/>
        </w:rPr>
      </w:pPr>
    </w:p>
    <w:p w:rsidR="00116095" w:rsidRDefault="00116095"/>
    <w:p w:rsidR="00DF06A9" w:rsidRDefault="00DF06A9">
      <w:pPr>
        <w:suppressAutoHyphens w:val="0"/>
        <w:jc w:val="left"/>
      </w:pPr>
      <w:r>
        <w:br w:type="page"/>
      </w:r>
    </w:p>
    <w:p w:rsidR="00C1218B" w:rsidRDefault="00C1218B"/>
    <w:p w:rsidR="00C1218B" w:rsidRDefault="00C1218B" w:rsidP="00C1218B">
      <w:pPr>
        <w:pStyle w:val="Encabezado3"/>
        <w:spacing w:line="360" w:lineRule="auto"/>
        <w:rPr>
          <w:szCs w:val="22"/>
        </w:rPr>
      </w:pPr>
      <w:r>
        <w:t xml:space="preserve"> </w:t>
      </w:r>
      <w:bookmarkStart w:id="20" w:name="_Toc508812657"/>
      <w:bookmarkStart w:id="21" w:name="_Toc508812960"/>
      <w:r w:rsidRPr="00C1218B">
        <w:rPr>
          <w:szCs w:val="22"/>
        </w:rPr>
        <w:t>Detalles de menú:</w:t>
      </w:r>
      <w:bookmarkEnd w:id="20"/>
      <w:bookmarkEnd w:id="21"/>
    </w:p>
    <w:p w:rsidR="00C1218B" w:rsidRDefault="00C1218B" w:rsidP="00C1218B"/>
    <w:p w:rsidR="00C1218B" w:rsidRDefault="00C1218B" w:rsidP="00DF06A9">
      <w:pPr>
        <w:rPr>
          <w:b/>
          <w:sz w:val="22"/>
          <w:szCs w:val="22"/>
        </w:rPr>
      </w:pPr>
      <w:r w:rsidRPr="00C1218B">
        <w:rPr>
          <w:b/>
          <w:sz w:val="22"/>
          <w:szCs w:val="22"/>
        </w:rPr>
        <w:t xml:space="preserve">Capacitación </w:t>
      </w:r>
    </w:p>
    <w:p w:rsidR="00C1218B" w:rsidRDefault="00C1218B" w:rsidP="00C1218B">
      <w:pPr>
        <w:rPr>
          <w:b/>
          <w:sz w:val="22"/>
          <w:szCs w:val="22"/>
        </w:rPr>
      </w:pPr>
    </w:p>
    <w:p w:rsidR="00116095" w:rsidRDefault="00BB6CA9" w:rsidP="00C1218B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Desde este menú se gestionarán todas las inscripciones y reservas de cupos para los diferentes Eventos, ofreciendo diferentes alternativas del manejo e ingreso de la información.</w:t>
      </w:r>
    </w:p>
    <w:p w:rsidR="00116095" w:rsidRDefault="00116095">
      <w:pPr>
        <w:rPr>
          <w:color w:val="000000"/>
          <w:sz w:val="22"/>
          <w:szCs w:val="22"/>
        </w:rPr>
      </w:pPr>
    </w:p>
    <w:p w:rsidR="00116095" w:rsidRDefault="00116095"/>
    <w:p w:rsidR="00116095" w:rsidRDefault="00116095"/>
    <w:p w:rsidR="00116095" w:rsidRDefault="00BB6CA9">
      <w:pPr>
        <w:ind w:left="426"/>
      </w:pPr>
      <w:r>
        <w:rPr>
          <w:noProof/>
          <w:lang w:val="es-UY" w:eastAsia="es-UY"/>
        </w:rPr>
        <w:drawing>
          <wp:inline distT="0" distB="0" distL="0" distR="0" wp14:anchorId="0F6274F4" wp14:editId="4F2D5C21">
            <wp:extent cx="4236085" cy="2675890"/>
            <wp:effectExtent l="0" t="0" r="0" b="0"/>
            <wp:docPr id="2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085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095" w:rsidRDefault="00116095">
      <w:pPr>
        <w:ind w:left="426"/>
      </w:pPr>
    </w:p>
    <w:p w:rsidR="00116095" w:rsidRDefault="00116095">
      <w:pPr>
        <w:ind w:left="426"/>
      </w:pPr>
    </w:p>
    <w:p w:rsidR="00116095" w:rsidRDefault="00C1218B" w:rsidP="00DF06A9">
      <w:pPr>
        <w:pStyle w:val="Encabezado3"/>
        <w:numPr>
          <w:ilvl w:val="0"/>
          <w:numId w:val="0"/>
        </w:numPr>
        <w:outlineLvl w:val="9"/>
      </w:pPr>
      <w:bookmarkStart w:id="22" w:name="_Toc508812658"/>
      <w:r>
        <w:t>Eventos</w:t>
      </w:r>
      <w:bookmarkEnd w:id="22"/>
    </w:p>
    <w:p w:rsidR="00C1218B" w:rsidRDefault="00C1218B" w:rsidP="00C1218B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</w:t>
      </w:r>
      <w:r w:rsidR="00BD5A3A">
        <w:rPr>
          <w:color w:val="000000"/>
          <w:sz w:val="22"/>
          <w:szCs w:val="22"/>
        </w:rPr>
        <w:t xml:space="preserve"> través del Menú Eventos se crea</w:t>
      </w:r>
      <w:r>
        <w:rPr>
          <w:color w:val="000000"/>
          <w:sz w:val="22"/>
          <w:szCs w:val="22"/>
        </w:rPr>
        <w:t xml:space="preserve"> cada curso que se gestiona con los recursos asociados de manera de hacer la reserva de los mismos e imposibilitar el uso de ellos en otros eventos.</w:t>
      </w:r>
    </w:p>
    <w:p w:rsidR="00C1218B" w:rsidRDefault="00C1218B" w:rsidP="00C1218B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Por ello se hace fundamental la creación de todas las Tablas </w:t>
      </w:r>
      <w:r w:rsidRPr="00DC6EE6">
        <w:rPr>
          <w:color w:val="000000"/>
          <w:sz w:val="22"/>
          <w:szCs w:val="22"/>
        </w:rPr>
        <w:t>anteriormente mencionadas</w:t>
      </w:r>
      <w:r w:rsidR="00DC6EE6">
        <w:rPr>
          <w:color w:val="000000"/>
          <w:sz w:val="22"/>
          <w:szCs w:val="22"/>
        </w:rPr>
        <w:t xml:space="preserve"> </w:t>
      </w:r>
      <w:proofErr w:type="gramStart"/>
      <w:r w:rsidR="00DC6EE6">
        <w:rPr>
          <w:color w:val="000000"/>
          <w:sz w:val="22"/>
          <w:szCs w:val="22"/>
        </w:rPr>
        <w:t>( el</w:t>
      </w:r>
      <w:proofErr w:type="gramEnd"/>
      <w:r w:rsidR="00DC6EE6">
        <w:rPr>
          <w:color w:val="000000"/>
          <w:sz w:val="22"/>
          <w:szCs w:val="22"/>
        </w:rPr>
        <w:t xml:space="preserve"> punto 3.1.2</w:t>
      </w:r>
      <w:r>
        <w:rPr>
          <w:color w:val="000000"/>
          <w:sz w:val="22"/>
          <w:szCs w:val="22"/>
        </w:rPr>
        <w:t xml:space="preserve"> </w:t>
      </w:r>
      <w:r w:rsidR="00DC6EE6">
        <w:rPr>
          <w:color w:val="000000"/>
          <w:sz w:val="22"/>
          <w:szCs w:val="22"/>
        </w:rPr>
        <w:t xml:space="preserve">) </w:t>
      </w:r>
      <w:r>
        <w:rPr>
          <w:color w:val="000000"/>
          <w:sz w:val="22"/>
          <w:szCs w:val="22"/>
        </w:rPr>
        <w:t>de manera que SAP pueda vincular cada Objeto al Tipo de evento y/o al Evento creado.</w:t>
      </w:r>
    </w:p>
    <w:p w:rsidR="00C1218B" w:rsidRDefault="00C1218B" w:rsidP="00C1218B">
      <w:r>
        <w:rPr>
          <w:color w:val="000000"/>
          <w:sz w:val="22"/>
          <w:szCs w:val="22"/>
        </w:rPr>
        <w:t>Desd</w:t>
      </w:r>
      <w:r w:rsidR="00BD5A3A">
        <w:rPr>
          <w:color w:val="000000"/>
          <w:sz w:val="22"/>
          <w:szCs w:val="22"/>
        </w:rPr>
        <w:t>e este menú podemos proceder a f</w:t>
      </w:r>
      <w:r>
        <w:rPr>
          <w:color w:val="000000"/>
          <w:sz w:val="22"/>
          <w:szCs w:val="22"/>
        </w:rPr>
        <w:t xml:space="preserve">ijar o cancelar un curso, dejándolo dentro del árbol pero cambiando el estado del mismo. El bloqueo imposibilita la modificación del curso o cualquier tratamiento que se desee realizar. </w:t>
      </w:r>
    </w:p>
    <w:p w:rsidR="00C1218B" w:rsidRDefault="00C1218B" w:rsidP="00C1218B">
      <w:pPr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>P</w:t>
      </w:r>
      <w:r w:rsidR="00DC6EE6">
        <w:rPr>
          <w:color w:val="000000"/>
          <w:sz w:val="22"/>
          <w:szCs w:val="22"/>
        </w:rPr>
        <w:t>or defecto cada evento toma el p</w:t>
      </w:r>
      <w:r>
        <w:rPr>
          <w:color w:val="000000"/>
          <w:sz w:val="22"/>
          <w:szCs w:val="22"/>
        </w:rPr>
        <w:t>recio que habremos ingresado a nivel de Tipo de evento, pero al ser un valor variable dependiente de varios parámetros, se deberá ajustar al valor real para que se vuelquen a todos los procesos de SAP que afecta y se refleje el valor real.</w:t>
      </w:r>
    </w:p>
    <w:p w:rsidR="00C1218B" w:rsidRPr="00C1218B" w:rsidRDefault="00C1218B" w:rsidP="00C1218B"/>
    <w:p w:rsidR="00116095" w:rsidRDefault="00BB6CA9">
      <w:r>
        <w:rPr>
          <w:noProof/>
          <w:lang w:val="es-UY" w:eastAsia="es-UY"/>
        </w:rPr>
        <w:lastRenderedPageBreak/>
        <w:drawing>
          <wp:inline distT="0" distB="0" distL="0" distR="0" wp14:anchorId="5FD94B8D" wp14:editId="2E34527D">
            <wp:extent cx="4236085" cy="2294890"/>
            <wp:effectExtent l="0" t="0" r="0" b="0"/>
            <wp:docPr id="3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085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095" w:rsidRDefault="00116095"/>
    <w:p w:rsidR="000F652D" w:rsidRDefault="000F652D">
      <w:pPr>
        <w:rPr>
          <w:color w:val="000000"/>
          <w:sz w:val="22"/>
          <w:szCs w:val="22"/>
        </w:rPr>
      </w:pPr>
    </w:p>
    <w:p w:rsidR="000F652D" w:rsidRDefault="000F652D">
      <w:pPr>
        <w:rPr>
          <w:color w:val="000000"/>
          <w:sz w:val="22"/>
          <w:szCs w:val="22"/>
        </w:rPr>
      </w:pPr>
    </w:p>
    <w:p w:rsidR="000F652D" w:rsidRDefault="007933C2" w:rsidP="00DF06A9">
      <w:pPr>
        <w:pStyle w:val="Encabezado3"/>
        <w:numPr>
          <w:ilvl w:val="0"/>
          <w:numId w:val="0"/>
        </w:numPr>
        <w:outlineLvl w:val="9"/>
      </w:pPr>
      <w:bookmarkStart w:id="23" w:name="_Toc508812659"/>
      <w:r>
        <w:t>Recursos</w:t>
      </w:r>
      <w:bookmarkEnd w:id="23"/>
    </w:p>
    <w:p w:rsidR="00C1218B" w:rsidRDefault="00C1218B" w:rsidP="00C1218B"/>
    <w:p w:rsidR="00C1218B" w:rsidRDefault="00C1218B" w:rsidP="00C1218B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 través de este Menú se permite gestionar todo lo relacionado a los Recursos requeridos para cada Tipo de evento.</w:t>
      </w:r>
      <w:r w:rsidR="00FB6BFA">
        <w:rPr>
          <w:color w:val="000000"/>
          <w:sz w:val="22"/>
          <w:szCs w:val="22"/>
        </w:rPr>
        <w:t xml:space="preserve">  </w:t>
      </w:r>
      <w:r>
        <w:rPr>
          <w:color w:val="000000"/>
          <w:sz w:val="22"/>
          <w:szCs w:val="22"/>
        </w:rPr>
        <w:t>Desde la creación, modificación, visualización o bloqueo/ desbloqueo de los mismos.</w:t>
      </w:r>
    </w:p>
    <w:p w:rsidR="00C1218B" w:rsidRDefault="00C1218B" w:rsidP="00C1218B">
      <w:pPr>
        <w:rPr>
          <w:color w:val="000000"/>
          <w:sz w:val="22"/>
          <w:szCs w:val="22"/>
        </w:rPr>
      </w:pPr>
    </w:p>
    <w:p w:rsidR="00C1218B" w:rsidRDefault="00C1218B" w:rsidP="00C1218B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Estos Recursos implican- a modo de ejemplo- las s</w:t>
      </w:r>
      <w:r w:rsidR="00FB6BFA">
        <w:rPr>
          <w:color w:val="000000"/>
          <w:sz w:val="22"/>
          <w:szCs w:val="22"/>
        </w:rPr>
        <w:t xml:space="preserve">alas, los Instructores </w:t>
      </w:r>
      <w:proofErr w:type="gramStart"/>
      <w:r w:rsidR="00FB6BFA">
        <w:rPr>
          <w:color w:val="000000"/>
          <w:sz w:val="22"/>
          <w:szCs w:val="22"/>
        </w:rPr>
        <w:t>( internos</w:t>
      </w:r>
      <w:proofErr w:type="gramEnd"/>
      <w:r>
        <w:rPr>
          <w:color w:val="000000"/>
          <w:sz w:val="22"/>
          <w:szCs w:val="22"/>
        </w:rPr>
        <w:t xml:space="preserve"> </w:t>
      </w:r>
      <w:r w:rsidR="00FB6BFA">
        <w:rPr>
          <w:color w:val="000000"/>
          <w:sz w:val="22"/>
          <w:szCs w:val="22"/>
        </w:rPr>
        <w:t xml:space="preserve">y/o </w:t>
      </w:r>
      <w:r>
        <w:rPr>
          <w:color w:val="000000"/>
          <w:sz w:val="22"/>
          <w:szCs w:val="22"/>
        </w:rPr>
        <w:t>externos</w:t>
      </w:r>
      <w:r w:rsidR="00FB6BFA">
        <w:rPr>
          <w:color w:val="000000"/>
          <w:sz w:val="22"/>
          <w:szCs w:val="22"/>
        </w:rPr>
        <w:t>)</w:t>
      </w:r>
      <w:r>
        <w:rPr>
          <w:color w:val="000000"/>
          <w:sz w:val="22"/>
          <w:szCs w:val="22"/>
        </w:rPr>
        <w:t>, los recursos logísticos requeridos, las Empresas externas.</w:t>
      </w:r>
    </w:p>
    <w:p w:rsidR="00C1218B" w:rsidRPr="00C1218B" w:rsidRDefault="00C1218B" w:rsidP="00C1218B"/>
    <w:p w:rsidR="000F652D" w:rsidRDefault="000F652D" w:rsidP="000F652D">
      <w:r>
        <w:rPr>
          <w:noProof/>
          <w:lang w:val="es-UY" w:eastAsia="es-UY"/>
        </w:rPr>
        <w:drawing>
          <wp:inline distT="0" distB="0" distL="0" distR="0" wp14:anchorId="68CAF8C1" wp14:editId="4DB5E5F8">
            <wp:extent cx="2979420" cy="2095500"/>
            <wp:effectExtent l="0" t="0" r="0" b="0"/>
            <wp:docPr id="4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426" w:rsidRDefault="000C4426" w:rsidP="000F652D">
      <w:pPr>
        <w:rPr>
          <w:color w:val="000000"/>
          <w:sz w:val="22"/>
          <w:szCs w:val="22"/>
        </w:rPr>
      </w:pPr>
    </w:p>
    <w:p w:rsidR="000F652D" w:rsidRDefault="000F652D"/>
    <w:p w:rsidR="00116095" w:rsidRDefault="00116095">
      <w:pPr>
        <w:rPr>
          <w:color w:val="000000"/>
          <w:sz w:val="22"/>
          <w:szCs w:val="22"/>
        </w:rPr>
      </w:pPr>
    </w:p>
    <w:p w:rsidR="00FB6BFA" w:rsidRDefault="00FB6BFA">
      <w:pPr>
        <w:rPr>
          <w:color w:val="000000"/>
          <w:sz w:val="22"/>
          <w:szCs w:val="22"/>
        </w:rPr>
      </w:pPr>
    </w:p>
    <w:p w:rsidR="00FB6BFA" w:rsidRDefault="00FB6BFA">
      <w:pPr>
        <w:rPr>
          <w:color w:val="000000"/>
          <w:sz w:val="22"/>
          <w:szCs w:val="22"/>
        </w:rPr>
      </w:pPr>
    </w:p>
    <w:p w:rsidR="00265168" w:rsidRDefault="00265168">
      <w:pPr>
        <w:rPr>
          <w:color w:val="000000"/>
          <w:sz w:val="22"/>
          <w:szCs w:val="22"/>
        </w:rPr>
      </w:pPr>
    </w:p>
    <w:p w:rsidR="00265168" w:rsidRDefault="00265168" w:rsidP="009A4942">
      <w:pPr>
        <w:tabs>
          <w:tab w:val="left" w:pos="426"/>
        </w:tabs>
        <w:ind w:left="426"/>
        <w:rPr>
          <w:color w:val="000000"/>
          <w:sz w:val="22"/>
          <w:szCs w:val="22"/>
        </w:rPr>
      </w:pPr>
    </w:p>
    <w:p w:rsidR="00116095" w:rsidRDefault="007933C2" w:rsidP="00DF06A9">
      <w:pPr>
        <w:pStyle w:val="Encabezado3"/>
        <w:numPr>
          <w:ilvl w:val="0"/>
          <w:numId w:val="0"/>
        </w:numPr>
        <w:outlineLvl w:val="9"/>
      </w:pPr>
      <w:bookmarkStart w:id="24" w:name="_Toc508812660"/>
      <w:r>
        <w:lastRenderedPageBreak/>
        <w:t>Sistema de información</w:t>
      </w:r>
      <w:bookmarkEnd w:id="24"/>
    </w:p>
    <w:p w:rsidR="00116095" w:rsidRDefault="00116095"/>
    <w:p w:rsidR="00116095" w:rsidRPr="009A4942" w:rsidRDefault="00BB6CA9" w:rsidP="009A4942">
      <w:pPr>
        <w:rPr>
          <w:color w:val="000000"/>
          <w:sz w:val="22"/>
          <w:szCs w:val="22"/>
        </w:rPr>
      </w:pPr>
      <w:r w:rsidRPr="009A4942">
        <w:rPr>
          <w:color w:val="000000"/>
          <w:sz w:val="22"/>
          <w:szCs w:val="22"/>
        </w:rPr>
        <w:t>E</w:t>
      </w:r>
      <w:r w:rsidRPr="001506C4">
        <w:rPr>
          <w:color w:val="000000"/>
          <w:sz w:val="22"/>
          <w:szCs w:val="22"/>
        </w:rPr>
        <w:t>s una de las varias herramientas que ofrece el Sistema para el manejo de Información del módulo y que constituye una de las principales fortalezas dado que es el soporte para la gestión y evaluación del proceso de capacitación.</w:t>
      </w:r>
    </w:p>
    <w:p w:rsidR="00116095" w:rsidRPr="001506C4" w:rsidRDefault="00BB6CA9" w:rsidP="009A4942">
      <w:pPr>
        <w:rPr>
          <w:color w:val="000000"/>
          <w:sz w:val="22"/>
          <w:szCs w:val="22"/>
        </w:rPr>
      </w:pPr>
      <w:r w:rsidRPr="001506C4">
        <w:rPr>
          <w:color w:val="000000"/>
          <w:sz w:val="22"/>
          <w:szCs w:val="22"/>
        </w:rPr>
        <w:t>Permite la visualización de Reportes ya establecidos y la opción de los denominados Reportes Ad- hoc Query, cuya principal fortaleza es la posibilidad de que cada usuario pueda armarlo de acuerdo a sus  necesidades. Una vez realizado puede guardarlo como Variante o solamente utilizarlo a efectos de visualización.</w:t>
      </w:r>
    </w:p>
    <w:p w:rsidR="00116095" w:rsidRPr="009A4942" w:rsidRDefault="00BB6CA9" w:rsidP="009A4942">
      <w:pPr>
        <w:rPr>
          <w:color w:val="000000"/>
          <w:sz w:val="22"/>
          <w:szCs w:val="22"/>
        </w:rPr>
      </w:pPr>
      <w:r w:rsidRPr="001506C4">
        <w:rPr>
          <w:color w:val="000000"/>
          <w:sz w:val="22"/>
          <w:szCs w:val="22"/>
        </w:rPr>
        <w:t>Los Ad- hoc Query son una de las formas de organización de la información a demanda de las necesidades de los usuarios; por otra parte, se cuenta con la opción de otras formas de Reportes estándar, Vías de evaluación que se pueden grabar o generar cuando uno lo requiera, Query estándares creados y guardados y ABAP Query</w:t>
      </w:r>
      <w:r>
        <w:rPr>
          <w:color w:val="000000"/>
          <w:sz w:val="22"/>
          <w:szCs w:val="22"/>
        </w:rPr>
        <w:t xml:space="preserve"> </w:t>
      </w:r>
    </w:p>
    <w:p w:rsidR="00116095" w:rsidRDefault="00116095">
      <w:pPr>
        <w:tabs>
          <w:tab w:val="left" w:pos="426"/>
        </w:tabs>
        <w:ind w:left="426"/>
        <w:rPr>
          <w:color w:val="000000"/>
          <w:sz w:val="22"/>
          <w:szCs w:val="22"/>
        </w:rPr>
      </w:pPr>
    </w:p>
    <w:p w:rsidR="00116095" w:rsidRDefault="00BB6CA9">
      <w:pPr>
        <w:tabs>
          <w:tab w:val="left" w:pos="426"/>
        </w:tabs>
        <w:ind w:left="426"/>
      </w:pPr>
      <w:r>
        <w:rPr>
          <w:noProof/>
          <w:lang w:val="es-UY" w:eastAsia="es-UY"/>
        </w:rPr>
        <w:drawing>
          <wp:inline distT="0" distB="0" distL="0" distR="0" wp14:anchorId="2C0502EB" wp14:editId="574DAF56">
            <wp:extent cx="4469130" cy="3810000"/>
            <wp:effectExtent l="0" t="0" r="0" b="0"/>
            <wp:docPr id="5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13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/>
        </w:rPr>
        <w:t xml:space="preserve"> </w:t>
      </w:r>
    </w:p>
    <w:p w:rsidR="00116095" w:rsidRPr="00DF06A9" w:rsidRDefault="009A4942" w:rsidP="00DF06A9">
      <w:pPr>
        <w:tabs>
          <w:tab w:val="left" w:pos="426"/>
        </w:tabs>
        <w:ind w:left="426"/>
      </w:pPr>
      <w:r>
        <w:rPr>
          <w:noProof/>
          <w:lang w:val="es-UY" w:eastAsia="es-UY"/>
        </w:rPr>
        <w:lastRenderedPageBreak/>
        <w:drawing>
          <wp:inline distT="0" distB="0" distL="0" distR="0" wp14:anchorId="4A177A9B" wp14:editId="01C77B22">
            <wp:extent cx="4469130" cy="4000500"/>
            <wp:effectExtent l="0" t="0" r="0" b="0"/>
            <wp:docPr id="6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13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501" w:rsidRDefault="00DA2501" w:rsidP="00DA2501">
      <w:pPr>
        <w:tabs>
          <w:tab w:val="left" w:pos="426"/>
        </w:tabs>
        <w:ind w:left="426"/>
        <w:rPr>
          <w:b/>
        </w:rPr>
      </w:pPr>
    </w:p>
    <w:p w:rsidR="00DA2501" w:rsidRDefault="00DA2501" w:rsidP="00DA2501">
      <w:pPr>
        <w:tabs>
          <w:tab w:val="left" w:pos="426"/>
        </w:tabs>
        <w:ind w:left="426"/>
        <w:rPr>
          <w:b/>
        </w:rPr>
      </w:pPr>
    </w:p>
    <w:p w:rsidR="00DA2501" w:rsidRPr="00DA2501" w:rsidRDefault="00DA2501" w:rsidP="00DA2501">
      <w:pPr>
        <w:tabs>
          <w:tab w:val="left" w:pos="426"/>
        </w:tabs>
        <w:ind w:left="426"/>
        <w:rPr>
          <w:b/>
        </w:rPr>
      </w:pPr>
    </w:p>
    <w:p w:rsidR="00116095" w:rsidRPr="00EA506E" w:rsidRDefault="00116095" w:rsidP="00EA506E">
      <w:pPr>
        <w:pStyle w:val="Encabezado3"/>
        <w:numPr>
          <w:ilvl w:val="0"/>
          <w:numId w:val="0"/>
        </w:numPr>
        <w:ind w:left="1225" w:hanging="505"/>
      </w:pPr>
    </w:p>
    <w:p w:rsidR="00116095" w:rsidRPr="00EA506E" w:rsidRDefault="00BB6CA9" w:rsidP="00EA506E">
      <w:pPr>
        <w:pStyle w:val="Encabezado3"/>
        <w:ind w:left="1225" w:hanging="505"/>
      </w:pPr>
      <w:bookmarkStart w:id="25" w:name="_Toc508812661"/>
      <w:bookmarkStart w:id="26" w:name="_Toc508812961"/>
      <w:r w:rsidRPr="00EA506E">
        <w:t>Proceso de liquidación horas instructor</w:t>
      </w:r>
      <w:bookmarkEnd w:id="25"/>
      <w:bookmarkEnd w:id="26"/>
    </w:p>
    <w:p w:rsidR="00116095" w:rsidRPr="000C4426" w:rsidRDefault="00BB6CA9">
      <w:pPr>
        <w:rPr>
          <w:color w:val="000000"/>
          <w:sz w:val="22"/>
          <w:szCs w:val="22"/>
        </w:rPr>
      </w:pPr>
      <w:r w:rsidRPr="000C4426">
        <w:rPr>
          <w:color w:val="000000"/>
          <w:sz w:val="22"/>
          <w:szCs w:val="22"/>
        </w:rPr>
        <w:t>El proceso de Liquidación mensual de horas instructor tiene como input principal la información registrada por la Unidad de Capacitación en SAP y tiene su impacto directo en SAP Tiempos y Liquidación de haberes dado que el importe liquidado a cada Instructor por el desempeño de dicha tarea se ingresa, por ese concepto, en la Liquidación de haberes mensual.</w:t>
      </w:r>
    </w:p>
    <w:p w:rsidR="00116095" w:rsidRDefault="00116095">
      <w:pPr>
        <w:rPr>
          <w:color w:val="000000"/>
          <w:sz w:val="22"/>
          <w:szCs w:val="22"/>
          <w:highlight w:val="yellow"/>
        </w:rPr>
      </w:pPr>
    </w:p>
    <w:p w:rsidR="00116095" w:rsidRDefault="00953D4F" w:rsidP="00EA506E">
      <w:pPr>
        <w:pStyle w:val="Encabezado3"/>
        <w:ind w:left="1225" w:hanging="505"/>
      </w:pPr>
      <w:bookmarkStart w:id="27" w:name="_Toc508812662"/>
      <w:bookmarkStart w:id="28" w:name="_Toc508812962"/>
      <w:r w:rsidRPr="00953D4F">
        <w:t>Extorno de costos de capacitación</w:t>
      </w:r>
      <w:bookmarkEnd w:id="27"/>
      <w:bookmarkEnd w:id="28"/>
    </w:p>
    <w:p w:rsidR="00953D4F" w:rsidRPr="00EA506E" w:rsidRDefault="00953D4F">
      <w:pPr>
        <w:rPr>
          <w:sz w:val="22"/>
          <w:szCs w:val="22"/>
        </w:rPr>
      </w:pPr>
      <w:r w:rsidRPr="00EA506E">
        <w:rPr>
          <w:sz w:val="22"/>
          <w:szCs w:val="22"/>
        </w:rPr>
        <w:t xml:space="preserve">Como etapa </w:t>
      </w:r>
      <w:r w:rsidR="00EA506E" w:rsidRPr="00EA506E">
        <w:rPr>
          <w:sz w:val="22"/>
          <w:szCs w:val="22"/>
        </w:rPr>
        <w:t>final</w:t>
      </w:r>
      <w:r w:rsidRPr="00EA506E">
        <w:rPr>
          <w:sz w:val="22"/>
          <w:szCs w:val="22"/>
        </w:rPr>
        <w:t xml:space="preserve"> del proceso, es posible realizar la distribución de los costos de Capacitación desde su centro de Costo al de los participantes </w:t>
      </w:r>
      <w:r w:rsidR="00EA506E" w:rsidRPr="00EA506E">
        <w:rPr>
          <w:sz w:val="22"/>
          <w:szCs w:val="22"/>
        </w:rPr>
        <w:t>(si</w:t>
      </w:r>
      <w:r w:rsidRPr="00EA506E">
        <w:rPr>
          <w:sz w:val="22"/>
          <w:szCs w:val="22"/>
        </w:rPr>
        <w:t xml:space="preserve"> es que se define distribuir</w:t>
      </w:r>
      <w:r w:rsidR="00EA506E" w:rsidRPr="00EA506E">
        <w:rPr>
          <w:sz w:val="22"/>
          <w:szCs w:val="22"/>
        </w:rPr>
        <w:t>).</w:t>
      </w:r>
    </w:p>
    <w:p w:rsidR="00953D4F" w:rsidRDefault="00953D4F">
      <w:pPr>
        <w:rPr>
          <w:color w:val="000000"/>
          <w:sz w:val="22"/>
          <w:szCs w:val="22"/>
        </w:rPr>
      </w:pPr>
    </w:p>
    <w:p w:rsidR="00116095" w:rsidRDefault="00116095">
      <w:pPr>
        <w:rPr>
          <w:color w:val="000000"/>
          <w:sz w:val="22"/>
          <w:szCs w:val="22"/>
        </w:rPr>
      </w:pPr>
    </w:p>
    <w:p w:rsidR="00EA506E" w:rsidRDefault="00EA506E">
      <w:pPr>
        <w:suppressAutoHyphens w:val="0"/>
        <w:jc w:val="left"/>
        <w:rPr>
          <w:b/>
          <w:bCs/>
          <w:i/>
          <w:iCs/>
          <w:color w:val="000000"/>
          <w:sz w:val="22"/>
          <w:szCs w:val="22"/>
        </w:rPr>
      </w:pPr>
      <w:r>
        <w:rPr>
          <w:b/>
          <w:bCs/>
          <w:i/>
          <w:iCs/>
          <w:color w:val="000000"/>
          <w:sz w:val="22"/>
          <w:szCs w:val="22"/>
        </w:rPr>
        <w:br w:type="page"/>
      </w:r>
    </w:p>
    <w:p w:rsidR="00116095" w:rsidRDefault="00116095">
      <w:pPr>
        <w:pStyle w:val="Encabezamiento"/>
        <w:rPr>
          <w:b/>
          <w:bCs/>
          <w:i/>
          <w:iCs/>
          <w:color w:val="000000"/>
          <w:sz w:val="22"/>
          <w:szCs w:val="22"/>
        </w:rPr>
      </w:pPr>
    </w:p>
    <w:p w:rsidR="00116095" w:rsidRDefault="00116095">
      <w:pPr>
        <w:pStyle w:val="Encabezamiento"/>
        <w:rPr>
          <w:b/>
          <w:bCs/>
          <w:i/>
          <w:iCs/>
          <w:sz w:val="22"/>
          <w:szCs w:val="22"/>
        </w:rPr>
      </w:pPr>
    </w:p>
    <w:p w:rsidR="00116095" w:rsidRDefault="00BB6CA9">
      <w:pPr>
        <w:pStyle w:val="Encabezado2"/>
      </w:pPr>
      <w:bookmarkStart w:id="29" w:name="_Toc508812663"/>
      <w:bookmarkStart w:id="30" w:name="_Toc508812963"/>
      <w:r>
        <w:t>Interfaces/mejoras/cargas iniciales/formularios a desarrollar</w:t>
      </w:r>
      <w:bookmarkEnd w:id="29"/>
      <w:bookmarkEnd w:id="30"/>
    </w:p>
    <w:p w:rsidR="00116095" w:rsidRDefault="00BB6CA9">
      <w:pPr>
        <w:pStyle w:val="Encabezado3"/>
      </w:pPr>
      <w:bookmarkStart w:id="31" w:name="_Toc508812664"/>
      <w:bookmarkStart w:id="32" w:name="_Toc508812964"/>
      <w:r>
        <w:t>Interfaces</w:t>
      </w:r>
      <w:bookmarkEnd w:id="31"/>
      <w:bookmarkEnd w:id="32"/>
    </w:p>
    <w:p w:rsidR="00116095" w:rsidRDefault="00BB6CA9">
      <w:pPr>
        <w:pStyle w:val="western"/>
        <w:spacing w:line="360" w:lineRule="auto"/>
        <w:rPr>
          <w:lang w:val="es-ES"/>
        </w:rPr>
      </w:pPr>
      <w:r>
        <w:rPr>
          <w:lang w:val="es-ES"/>
        </w:rPr>
        <w:t>De los sistemas periféricos encontrados como soporte de este Subproceso, se mantendrían los siguientes: Libreta electrónica, inscripc</w:t>
      </w:r>
      <w:r w:rsidR="009A4942">
        <w:rPr>
          <w:lang w:val="es-ES"/>
        </w:rPr>
        <w:t>iones y evaluaciones</w:t>
      </w:r>
    </w:p>
    <w:p w:rsidR="00EA506E" w:rsidRDefault="00EA506E">
      <w:pPr>
        <w:pStyle w:val="western"/>
        <w:spacing w:line="360" w:lineRule="auto"/>
        <w:rPr>
          <w:lang w:val="es-ES"/>
        </w:rPr>
      </w:pPr>
    </w:p>
    <w:p w:rsidR="00EA506E" w:rsidRDefault="00EA506E" w:rsidP="00EA506E">
      <w:pPr>
        <w:suppressAutoHyphens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lang w:eastAsia="es-UY"/>
        </w:rPr>
        <w:t>En el siguiente diagrama se presenta la propuesta de flujo de procesos e interfaces entre SAP y los desarrollos periféricos.</w:t>
      </w:r>
    </w:p>
    <w:p w:rsidR="00EA506E" w:rsidRDefault="00EA506E">
      <w:pPr>
        <w:pStyle w:val="western"/>
        <w:spacing w:line="360" w:lineRule="auto"/>
        <w:rPr>
          <w:lang w:val="es-ES"/>
        </w:rPr>
      </w:pPr>
    </w:p>
    <w:p w:rsidR="00EA506E" w:rsidRDefault="00EA506E">
      <w:pPr>
        <w:pStyle w:val="western"/>
        <w:spacing w:line="360" w:lineRule="auto"/>
        <w:rPr>
          <w:lang w:val="es-ES"/>
        </w:rPr>
      </w:pPr>
    </w:p>
    <w:p w:rsidR="00EA506E" w:rsidRDefault="00EA506E">
      <w:pPr>
        <w:pStyle w:val="western"/>
        <w:spacing w:line="360" w:lineRule="auto"/>
        <w:rPr>
          <w:lang w:val="es-ES"/>
        </w:rPr>
      </w:pPr>
      <w:r>
        <w:rPr>
          <w:noProof/>
          <w:lang w:eastAsia="es-UY"/>
        </w:rPr>
        <w:drawing>
          <wp:inline distT="0" distB="0" distL="0" distR="0" wp14:anchorId="6910FFA3" wp14:editId="4C2C0268">
            <wp:extent cx="4400550" cy="3597813"/>
            <wp:effectExtent l="0" t="0" r="0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 BP.jp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45"/>
                    <a:stretch/>
                  </pic:blipFill>
                  <pic:spPr bwMode="auto">
                    <a:xfrm>
                      <a:off x="0" y="0"/>
                      <a:ext cx="4407239" cy="3603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7416" w:rsidRDefault="00557416">
      <w:pPr>
        <w:suppressAutoHyphens w:val="0"/>
        <w:jc w:val="left"/>
        <w:rPr>
          <w:color w:val="000000"/>
          <w:sz w:val="22"/>
          <w:szCs w:val="22"/>
        </w:rPr>
      </w:pPr>
      <w:r>
        <w:br w:type="page"/>
      </w:r>
    </w:p>
    <w:p w:rsidR="00EA506E" w:rsidRDefault="00EA506E">
      <w:pPr>
        <w:pStyle w:val="western"/>
        <w:spacing w:line="360" w:lineRule="auto"/>
        <w:rPr>
          <w:lang w:val="es-ES"/>
        </w:rPr>
      </w:pPr>
    </w:p>
    <w:p w:rsidR="00116095" w:rsidRDefault="00116095">
      <w:pPr>
        <w:rPr>
          <w:color w:val="000000"/>
          <w:sz w:val="22"/>
          <w:szCs w:val="22"/>
        </w:rPr>
      </w:pPr>
    </w:p>
    <w:p w:rsidR="00116095" w:rsidRDefault="00116095">
      <w:pPr>
        <w:rPr>
          <w:color w:val="000000"/>
          <w:sz w:val="22"/>
          <w:szCs w:val="22"/>
        </w:rPr>
      </w:pPr>
    </w:p>
    <w:p w:rsidR="00116095" w:rsidRDefault="00BB6CA9">
      <w:pPr>
        <w:pStyle w:val="Encabezado3"/>
      </w:pPr>
      <w:bookmarkStart w:id="33" w:name="_Toc508812666"/>
      <w:bookmarkStart w:id="34" w:name="_Toc508812966"/>
      <w:r>
        <w:t>Cargas Iniciales</w:t>
      </w:r>
      <w:bookmarkEnd w:id="33"/>
      <w:bookmarkEnd w:id="34"/>
    </w:p>
    <w:p w:rsidR="00116095" w:rsidRDefault="00BB6CA9">
      <w:pPr>
        <w:numPr>
          <w:ilvl w:val="0"/>
          <w:numId w:val="4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Definir información a </w:t>
      </w:r>
      <w:r w:rsidR="00F8044D">
        <w:rPr>
          <w:color w:val="000000"/>
          <w:sz w:val="22"/>
          <w:szCs w:val="22"/>
        </w:rPr>
        <w:t xml:space="preserve">cargar </w:t>
      </w:r>
      <w:bookmarkStart w:id="35" w:name="_GoBack"/>
      <w:bookmarkEnd w:id="35"/>
      <w:r>
        <w:rPr>
          <w:color w:val="000000"/>
          <w:sz w:val="22"/>
          <w:szCs w:val="22"/>
        </w:rPr>
        <w:t xml:space="preserve"> de SGP a SAP</w:t>
      </w:r>
      <w:r w:rsidR="00F7491E">
        <w:rPr>
          <w:color w:val="000000"/>
          <w:sz w:val="22"/>
          <w:szCs w:val="22"/>
        </w:rPr>
        <w:t xml:space="preserve"> ( histórico)</w:t>
      </w:r>
    </w:p>
    <w:p w:rsidR="00116095" w:rsidRDefault="00EA506E">
      <w:pPr>
        <w:numPr>
          <w:ilvl w:val="0"/>
          <w:numId w:val="4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Carga de la información desde SGP ( previo codificación de datos y creación del Catálogo de formación en SAP)</w:t>
      </w:r>
    </w:p>
    <w:p w:rsidR="00116095" w:rsidRDefault="00BB6CA9">
      <w:pPr>
        <w:numPr>
          <w:ilvl w:val="0"/>
          <w:numId w:val="4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Definición de parametrizaciones a aplicar según objetivos y estrategias definidas </w:t>
      </w:r>
      <w:r w:rsidR="00F7491E">
        <w:rPr>
          <w:color w:val="000000"/>
          <w:sz w:val="22"/>
          <w:szCs w:val="22"/>
        </w:rPr>
        <w:t>por ANTEL, ejemplo: grupos de eventos, creación de recursos, etc.</w:t>
      </w:r>
    </w:p>
    <w:p w:rsidR="00116095" w:rsidRDefault="00116095">
      <w:pPr>
        <w:rPr>
          <w:color w:val="000000"/>
          <w:sz w:val="22"/>
          <w:szCs w:val="22"/>
          <w:highlight w:val="yellow"/>
        </w:rPr>
      </w:pPr>
    </w:p>
    <w:p w:rsidR="00116095" w:rsidRDefault="00116095">
      <w:pPr>
        <w:pStyle w:val="Encabezado3"/>
        <w:numPr>
          <w:ilvl w:val="0"/>
          <w:numId w:val="0"/>
        </w:numPr>
        <w:rPr>
          <w:color w:val="000000"/>
          <w:szCs w:val="22"/>
        </w:rPr>
      </w:pPr>
    </w:p>
    <w:p w:rsidR="00116095" w:rsidRDefault="00BB6CA9">
      <w:pPr>
        <w:pStyle w:val="Encabezado3"/>
      </w:pPr>
      <w:bookmarkStart w:id="36" w:name="_Toc508812667"/>
      <w:bookmarkStart w:id="37" w:name="_Toc508812967"/>
      <w:r>
        <w:t>Formularios a desarrollar</w:t>
      </w:r>
      <w:bookmarkEnd w:id="36"/>
      <w:bookmarkEnd w:id="37"/>
    </w:p>
    <w:p w:rsidR="00116095" w:rsidRDefault="00BB6CA9">
      <w:pPr>
        <w:numPr>
          <w:ilvl w:val="0"/>
          <w:numId w:val="5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Formularios de relevamiento de datos a ingresar SAP</w:t>
      </w:r>
    </w:p>
    <w:p w:rsidR="00116095" w:rsidRDefault="00BB6CA9">
      <w:pPr>
        <w:numPr>
          <w:ilvl w:val="0"/>
          <w:numId w:val="5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Formularios de relevamiento para la parametrizaciones del subproceso</w:t>
      </w:r>
    </w:p>
    <w:p w:rsidR="00116095" w:rsidRDefault="00BB6CA9">
      <w:pPr>
        <w:numPr>
          <w:ilvl w:val="0"/>
          <w:numId w:val="5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Tablas de Grupos de eventos</w:t>
      </w:r>
      <w:r w:rsidR="00F7491E">
        <w:rPr>
          <w:color w:val="000000"/>
          <w:sz w:val="22"/>
          <w:szCs w:val="22"/>
        </w:rPr>
        <w:t xml:space="preserve">, tipos de eventos, costos, </w:t>
      </w:r>
      <w:proofErr w:type="spellStart"/>
      <w:r w:rsidR="00F7491E">
        <w:rPr>
          <w:color w:val="000000"/>
          <w:sz w:val="22"/>
          <w:szCs w:val="22"/>
        </w:rPr>
        <w:t>etc</w:t>
      </w:r>
      <w:proofErr w:type="spellEnd"/>
    </w:p>
    <w:p w:rsidR="00116095" w:rsidRDefault="00BB6CA9">
      <w:pPr>
        <w:numPr>
          <w:ilvl w:val="0"/>
          <w:numId w:val="5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Tipos de recursos</w:t>
      </w:r>
    </w:p>
    <w:p w:rsidR="00116095" w:rsidRPr="00EA506E" w:rsidRDefault="00BB6CA9">
      <w:pPr>
        <w:numPr>
          <w:ilvl w:val="0"/>
          <w:numId w:val="5"/>
        </w:numPr>
        <w:rPr>
          <w:color w:val="000000"/>
          <w:sz w:val="22"/>
          <w:szCs w:val="22"/>
        </w:rPr>
      </w:pPr>
      <w:r w:rsidRPr="00EA506E">
        <w:rPr>
          <w:color w:val="000000"/>
          <w:sz w:val="22"/>
          <w:szCs w:val="22"/>
        </w:rPr>
        <w:t>Cualificaciones- Funciones- Posiciones</w:t>
      </w:r>
    </w:p>
    <w:p w:rsidR="00116095" w:rsidRDefault="00BB6CA9">
      <w:pPr>
        <w:numPr>
          <w:ilvl w:val="0"/>
          <w:numId w:val="5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Sistemas de calificación</w:t>
      </w:r>
      <w:r w:rsidR="00F7491E">
        <w:rPr>
          <w:color w:val="000000"/>
          <w:sz w:val="22"/>
          <w:szCs w:val="22"/>
        </w:rPr>
        <w:t xml:space="preserve"> asociado ( creación de modelos)</w:t>
      </w:r>
    </w:p>
    <w:p w:rsidR="00F7491E" w:rsidRDefault="00F7491E">
      <w:pPr>
        <w:numPr>
          <w:ilvl w:val="0"/>
          <w:numId w:val="5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Diseño del expediente académico.</w:t>
      </w:r>
    </w:p>
    <w:p w:rsidR="00F7491E" w:rsidRDefault="00F7491E">
      <w:pPr>
        <w:numPr>
          <w:ilvl w:val="0"/>
          <w:numId w:val="5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Desarrollo </w:t>
      </w:r>
      <w:r w:rsidR="006E7EC7">
        <w:rPr>
          <w:color w:val="000000"/>
          <w:sz w:val="22"/>
          <w:szCs w:val="22"/>
        </w:rPr>
        <w:t>para programa de capacitación interna dividida en módulos.</w:t>
      </w:r>
    </w:p>
    <w:p w:rsidR="00F4053E" w:rsidRDefault="00F4053E">
      <w:pPr>
        <w:numPr>
          <w:ilvl w:val="0"/>
          <w:numId w:val="5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En el módulo de nómina se desarrollará un programa para la valoración de las horas instructor.</w:t>
      </w:r>
    </w:p>
    <w:p w:rsidR="00116095" w:rsidRDefault="00116095">
      <w:pPr>
        <w:rPr>
          <w:color w:val="000000"/>
          <w:sz w:val="22"/>
          <w:szCs w:val="22"/>
        </w:rPr>
      </w:pPr>
    </w:p>
    <w:p w:rsidR="00116095" w:rsidRDefault="00116095">
      <w:pPr>
        <w:rPr>
          <w:color w:val="000000"/>
          <w:sz w:val="22"/>
          <w:szCs w:val="22"/>
        </w:rPr>
      </w:pPr>
    </w:p>
    <w:p w:rsidR="00116095" w:rsidRDefault="00BB6CA9">
      <w:pP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Acciones previas</w:t>
      </w:r>
    </w:p>
    <w:p w:rsidR="00116095" w:rsidRDefault="00116095">
      <w:pPr>
        <w:rPr>
          <w:b/>
          <w:color w:val="000000"/>
          <w:sz w:val="22"/>
          <w:szCs w:val="22"/>
        </w:rPr>
      </w:pPr>
    </w:p>
    <w:p w:rsidR="00116095" w:rsidRDefault="00BB6CA9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Conversión de formación de SGP a códigos </w:t>
      </w:r>
      <w:r w:rsidR="00EA506E">
        <w:rPr>
          <w:color w:val="000000"/>
          <w:sz w:val="22"/>
          <w:szCs w:val="22"/>
        </w:rPr>
        <w:t>SAP</w:t>
      </w:r>
    </w:p>
    <w:p w:rsidR="00116095" w:rsidRDefault="00BB6CA9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Coordinar numeración de eventos con equipo </w:t>
      </w:r>
      <w:r w:rsidR="00EA506E">
        <w:rPr>
          <w:color w:val="000000"/>
          <w:sz w:val="22"/>
          <w:szCs w:val="22"/>
        </w:rPr>
        <w:t>de desarrollo de INSCRIPCIONES,</w:t>
      </w:r>
      <w:r>
        <w:rPr>
          <w:color w:val="000000"/>
          <w:sz w:val="22"/>
          <w:szCs w:val="22"/>
        </w:rPr>
        <w:t xml:space="preserve"> LIBRETA </w:t>
      </w:r>
      <w:r w:rsidR="00EA506E">
        <w:rPr>
          <w:color w:val="000000"/>
          <w:sz w:val="22"/>
          <w:szCs w:val="22"/>
        </w:rPr>
        <w:t xml:space="preserve">y EVALUACIONES </w:t>
      </w:r>
      <w:r>
        <w:rPr>
          <w:color w:val="000000"/>
          <w:sz w:val="22"/>
          <w:szCs w:val="22"/>
        </w:rPr>
        <w:t>a los efectos de que sea el campo clave.</w:t>
      </w:r>
    </w:p>
    <w:p w:rsidR="00557416" w:rsidRDefault="00557416">
      <w:pPr>
        <w:suppressAutoHyphens w:val="0"/>
        <w:jc w:val="lef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br w:type="page"/>
      </w:r>
    </w:p>
    <w:p w:rsidR="00116095" w:rsidRDefault="00116095">
      <w:pPr>
        <w:rPr>
          <w:b/>
          <w:color w:val="000000"/>
          <w:sz w:val="22"/>
          <w:szCs w:val="22"/>
        </w:rPr>
      </w:pPr>
    </w:p>
    <w:p w:rsidR="00B42E58" w:rsidRPr="00B42E58" w:rsidRDefault="00B42E58" w:rsidP="00B42E58">
      <w:pPr>
        <w:pStyle w:val="Encabezado2"/>
        <w:ind w:left="788" w:hanging="431"/>
      </w:pPr>
      <w:r w:rsidRPr="00B42E58">
        <w:t>Autorizaciones</w:t>
      </w:r>
    </w:p>
    <w:p w:rsidR="00B42E58" w:rsidRPr="00B42E58" w:rsidRDefault="00B42E58" w:rsidP="00B42E58">
      <w:pPr>
        <w:suppressAutoHyphens w:val="0"/>
        <w:spacing w:before="100" w:beforeAutospacing="1"/>
        <w:rPr>
          <w:color w:val="000000"/>
          <w:sz w:val="22"/>
          <w:szCs w:val="22"/>
          <w:lang w:eastAsia="es-UY"/>
        </w:rPr>
      </w:pPr>
      <w:r w:rsidRPr="00B42E58">
        <w:rPr>
          <w:color w:val="000000"/>
          <w:sz w:val="22"/>
          <w:szCs w:val="22"/>
          <w:lang w:eastAsia="es-UY"/>
        </w:rPr>
        <w:t>Se definen los siguientes roles:</w:t>
      </w:r>
    </w:p>
    <w:p w:rsidR="00B42E58" w:rsidRDefault="00B42E58" w:rsidP="00F4053E">
      <w:pPr>
        <w:suppressAutoHyphens w:val="0"/>
        <w:spacing w:before="100" w:beforeAutospacing="1"/>
        <w:rPr>
          <w:color w:val="000000"/>
          <w:sz w:val="22"/>
          <w:szCs w:val="22"/>
          <w:lang w:eastAsia="es-UY"/>
        </w:rPr>
      </w:pPr>
      <w:r>
        <w:rPr>
          <w:b/>
          <w:bCs/>
          <w:color w:val="000000"/>
          <w:sz w:val="22"/>
          <w:szCs w:val="22"/>
          <w:lang w:eastAsia="es-UY"/>
        </w:rPr>
        <w:t>Técnico de Capacitación</w:t>
      </w:r>
      <w:r w:rsidRPr="00B42E58">
        <w:rPr>
          <w:color w:val="000000"/>
          <w:sz w:val="22"/>
          <w:szCs w:val="22"/>
          <w:lang w:eastAsia="es-UY"/>
        </w:rPr>
        <w:t xml:space="preserve">: </w:t>
      </w:r>
      <w:r>
        <w:rPr>
          <w:color w:val="000000"/>
          <w:sz w:val="22"/>
          <w:szCs w:val="22"/>
          <w:lang w:eastAsia="es-UY"/>
        </w:rPr>
        <w:t>Creación de eventos, actualización de catálogo de capacitación</w:t>
      </w:r>
      <w:r w:rsidR="00F4053E">
        <w:rPr>
          <w:color w:val="000000"/>
          <w:sz w:val="22"/>
          <w:szCs w:val="22"/>
          <w:lang w:eastAsia="es-UY"/>
        </w:rPr>
        <w:t xml:space="preserve">, creación de recursos y costos, inscripciones, reportes de toda la gestión, expediente académico, </w:t>
      </w:r>
      <w:proofErr w:type="spellStart"/>
      <w:r w:rsidR="00F4053E">
        <w:rPr>
          <w:color w:val="000000"/>
          <w:sz w:val="22"/>
          <w:szCs w:val="22"/>
          <w:lang w:eastAsia="es-UY"/>
        </w:rPr>
        <w:t>etc</w:t>
      </w:r>
      <w:proofErr w:type="spellEnd"/>
    </w:p>
    <w:p w:rsidR="00F4053E" w:rsidRDefault="00F4053E" w:rsidP="00F4053E">
      <w:pPr>
        <w:suppressAutoHyphens w:val="0"/>
        <w:spacing w:before="100" w:beforeAutospacing="1"/>
        <w:rPr>
          <w:color w:val="000000"/>
          <w:sz w:val="22"/>
          <w:szCs w:val="22"/>
          <w:lang w:eastAsia="es-UY"/>
        </w:rPr>
      </w:pPr>
      <w:r w:rsidRPr="00F4053E">
        <w:rPr>
          <w:b/>
          <w:color w:val="000000"/>
          <w:sz w:val="22"/>
          <w:szCs w:val="22"/>
          <w:lang w:eastAsia="es-UY"/>
        </w:rPr>
        <w:t>RU:</w:t>
      </w:r>
      <w:r>
        <w:rPr>
          <w:color w:val="000000"/>
          <w:sz w:val="22"/>
          <w:szCs w:val="22"/>
          <w:lang w:eastAsia="es-UY"/>
        </w:rPr>
        <w:t xml:space="preserve"> visualización de expediente académico de cada dependiente.</w:t>
      </w:r>
    </w:p>
    <w:p w:rsidR="00F4053E" w:rsidRDefault="00F4053E" w:rsidP="00F4053E">
      <w:pPr>
        <w:suppressAutoHyphens w:val="0"/>
        <w:spacing w:before="100" w:beforeAutospacing="1"/>
        <w:rPr>
          <w:color w:val="000000"/>
          <w:sz w:val="22"/>
          <w:szCs w:val="22"/>
          <w:lang w:eastAsia="es-UY"/>
        </w:rPr>
      </w:pPr>
      <w:r w:rsidRPr="00F4053E">
        <w:rPr>
          <w:b/>
          <w:color w:val="000000"/>
          <w:sz w:val="22"/>
          <w:szCs w:val="22"/>
          <w:lang w:eastAsia="es-UY"/>
        </w:rPr>
        <w:t>Técnico de Seguridad e Higiene:</w:t>
      </w:r>
      <w:r>
        <w:rPr>
          <w:color w:val="000000"/>
          <w:sz w:val="22"/>
          <w:szCs w:val="22"/>
          <w:lang w:eastAsia="es-UY"/>
        </w:rPr>
        <w:t xml:space="preserve"> Visualización de la capacitación en dicha área, propuesta de cursos, etc.</w:t>
      </w:r>
    </w:p>
    <w:p w:rsidR="00F4053E" w:rsidRPr="00B42E58" w:rsidRDefault="00F4053E" w:rsidP="00F4053E">
      <w:pPr>
        <w:suppressAutoHyphens w:val="0"/>
        <w:spacing w:before="100" w:beforeAutospacing="1"/>
        <w:rPr>
          <w:color w:val="000000"/>
          <w:sz w:val="22"/>
          <w:szCs w:val="22"/>
          <w:lang w:eastAsia="es-UY"/>
        </w:rPr>
      </w:pPr>
      <w:r w:rsidRPr="00F4053E">
        <w:rPr>
          <w:b/>
          <w:color w:val="000000"/>
          <w:sz w:val="22"/>
          <w:szCs w:val="22"/>
          <w:lang w:eastAsia="es-UY"/>
        </w:rPr>
        <w:t>Técnico de liquidación de haberes:</w:t>
      </w:r>
      <w:r>
        <w:rPr>
          <w:color w:val="000000"/>
          <w:sz w:val="22"/>
          <w:szCs w:val="22"/>
          <w:lang w:eastAsia="es-UY"/>
        </w:rPr>
        <w:t xml:space="preserve"> Acceso a horas instructor valoradas (mediante programa).</w:t>
      </w:r>
    </w:p>
    <w:p w:rsidR="00B42E58" w:rsidRPr="00B42E58" w:rsidRDefault="00B42E58" w:rsidP="00B42E58">
      <w:pPr>
        <w:suppressAutoHyphens w:val="0"/>
        <w:spacing w:before="100" w:beforeAutospacing="1"/>
        <w:rPr>
          <w:color w:val="000000"/>
          <w:sz w:val="22"/>
          <w:szCs w:val="22"/>
          <w:lang w:eastAsia="es-UY"/>
        </w:rPr>
      </w:pPr>
    </w:p>
    <w:p w:rsidR="00116095" w:rsidRDefault="00116095">
      <w:pPr>
        <w:pStyle w:val="Encabezamiento"/>
        <w:rPr>
          <w:b/>
          <w:bCs/>
          <w:i/>
          <w:iCs/>
          <w:sz w:val="22"/>
          <w:szCs w:val="22"/>
        </w:rPr>
      </w:pPr>
    </w:p>
    <w:p w:rsidR="00116095" w:rsidRDefault="00BB6CA9">
      <w:pPr>
        <w:pStyle w:val="Encabezado2"/>
      </w:pPr>
      <w:bookmarkStart w:id="38" w:name="_Toc508812668"/>
      <w:bookmarkStart w:id="39" w:name="_Toc508812968"/>
      <w:r>
        <w:t>Reportes</w:t>
      </w:r>
      <w:bookmarkEnd w:id="38"/>
      <w:bookmarkEnd w:id="39"/>
    </w:p>
    <w:p w:rsidR="00F41E81" w:rsidRPr="00B42E58" w:rsidRDefault="00B42E58" w:rsidP="00B42E58">
      <w:pPr>
        <w:rPr>
          <w:color w:val="000000"/>
          <w:sz w:val="22"/>
          <w:szCs w:val="22"/>
        </w:rPr>
      </w:pPr>
      <w:r w:rsidRPr="00B42E58">
        <w:rPr>
          <w:color w:val="000000"/>
          <w:sz w:val="22"/>
          <w:szCs w:val="22"/>
        </w:rPr>
        <w:t>El sistema de información del sub-módulo, permite la visualización de reportes ya establecidos y la opción de los denominados reportes Ad- hoc Query, cuya principal fortaleza es la posibilidad de que cada usuario pueda generarlo de acuerdo a sus necesidades. Una vez generado el reporte puede ser guardado como variante para posteriores usos.</w:t>
      </w:r>
    </w:p>
    <w:p w:rsidR="00F41E81" w:rsidRDefault="00F41E81" w:rsidP="00F41E81">
      <w:pPr>
        <w:suppressAutoHyphens w:val="0"/>
        <w:jc w:val="left"/>
      </w:pPr>
    </w:p>
    <w:p w:rsidR="00116095" w:rsidRDefault="00116095">
      <w:pPr>
        <w:pStyle w:val="Encabezamiento"/>
        <w:rPr>
          <w:b/>
          <w:bCs/>
          <w:i/>
          <w:iCs/>
          <w:sz w:val="22"/>
          <w:szCs w:val="22"/>
        </w:rPr>
      </w:pPr>
    </w:p>
    <w:p w:rsidR="00F41E81" w:rsidRDefault="00BB6CA9" w:rsidP="00F41E81">
      <w:pPr>
        <w:pStyle w:val="Encabezado2"/>
      </w:pPr>
      <w:bookmarkStart w:id="40" w:name="_Toc508812669"/>
      <w:bookmarkStart w:id="41" w:name="_Toc508812969"/>
      <w:r>
        <w:t>Tare</w:t>
      </w:r>
      <w:r w:rsidR="00F41E81">
        <w:t>as a realizar ajenas al proyecto</w:t>
      </w:r>
      <w:bookmarkEnd w:id="40"/>
      <w:bookmarkEnd w:id="41"/>
    </w:p>
    <w:p w:rsidR="006E7EC7" w:rsidRPr="006E7EC7" w:rsidRDefault="006E7EC7" w:rsidP="006E7EC7"/>
    <w:p w:rsidR="00116095" w:rsidRDefault="00BB6CA9">
      <w:pPr>
        <w:pStyle w:val="Encabezado2"/>
      </w:pPr>
      <w:bookmarkStart w:id="42" w:name="_Toc508812185"/>
      <w:bookmarkStart w:id="43" w:name="_Toc508812670"/>
      <w:bookmarkStart w:id="44" w:name="_Toc508812970"/>
      <w:r>
        <w:t>Déficits funcionales/mejoras futuras</w:t>
      </w:r>
      <w:bookmarkEnd w:id="42"/>
      <w:bookmarkEnd w:id="43"/>
      <w:bookmarkEnd w:id="44"/>
    </w:p>
    <w:p w:rsidR="00116095" w:rsidRPr="00EA506E" w:rsidRDefault="006E7EC7">
      <w:pPr>
        <w:pStyle w:val="Encabezamiento"/>
        <w:rPr>
          <w:sz w:val="22"/>
          <w:szCs w:val="22"/>
        </w:rPr>
      </w:pPr>
      <w:r>
        <w:rPr>
          <w:sz w:val="22"/>
          <w:szCs w:val="22"/>
        </w:rPr>
        <w:t xml:space="preserve">Como mejora </w:t>
      </w:r>
      <w:r w:rsidR="00F41E81">
        <w:rPr>
          <w:sz w:val="22"/>
          <w:szCs w:val="22"/>
        </w:rPr>
        <w:t>futura se propone la configuración del submódulo de gestión de salas.</w:t>
      </w:r>
    </w:p>
    <w:p w:rsidR="00116095" w:rsidRDefault="00BB6CA9">
      <w:pPr>
        <w:pStyle w:val="Encabezado2"/>
      </w:pPr>
      <w:bookmarkStart w:id="45" w:name="_Toc508812186"/>
      <w:bookmarkStart w:id="46" w:name="_Toc508812671"/>
      <w:bookmarkStart w:id="47" w:name="_Toc508812971"/>
      <w:r>
        <w:t>Puntos abiertos</w:t>
      </w:r>
      <w:bookmarkEnd w:id="45"/>
      <w:bookmarkEnd w:id="46"/>
      <w:bookmarkEnd w:id="47"/>
    </w:p>
    <w:p w:rsidR="00957210" w:rsidRDefault="00957210">
      <w:pPr>
        <w:ind w:left="720"/>
        <w:rPr>
          <w:color w:val="000000"/>
          <w:sz w:val="22"/>
          <w:szCs w:val="22"/>
        </w:rPr>
      </w:pPr>
    </w:p>
    <w:p w:rsidR="00116095" w:rsidRDefault="00116095">
      <w:pPr>
        <w:rPr>
          <w:color w:val="000000"/>
          <w:sz w:val="22"/>
          <w:szCs w:val="22"/>
        </w:rPr>
      </w:pPr>
    </w:p>
    <w:sectPr w:rsidR="00116095">
      <w:headerReference w:type="default" r:id="rId21"/>
      <w:footerReference w:type="default" r:id="rId22"/>
      <w:pgSz w:w="11906" w:h="16838"/>
      <w:pgMar w:top="1985" w:right="851" w:bottom="1418" w:left="1134" w:header="567" w:footer="510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FA0" w:rsidRDefault="00B42FA0">
      <w:r>
        <w:separator/>
      </w:r>
    </w:p>
  </w:endnote>
  <w:endnote w:type="continuationSeparator" w:id="0">
    <w:p w:rsidR="00B42FA0" w:rsidRDefault="00B42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FA0" w:rsidRDefault="00B42FA0">
    <w:pPr>
      <w:pStyle w:val="Piedepgina"/>
    </w:pPr>
  </w:p>
  <w:tbl>
    <w:tblPr>
      <w:tblW w:w="0" w:type="auto"/>
      <w:tblInd w:w="-5" w:type="dxa"/>
      <w:tblLayout w:type="fixed"/>
      <w:tblLook w:val="0000" w:firstRow="0" w:lastRow="0" w:firstColumn="0" w:lastColumn="0" w:noHBand="0" w:noVBand="0"/>
    </w:tblPr>
    <w:tblGrid>
      <w:gridCol w:w="9238"/>
      <w:gridCol w:w="910"/>
    </w:tblGrid>
    <w:tr w:rsidR="00B42FA0" w:rsidTr="00B42FA0">
      <w:tc>
        <w:tcPr>
          <w:tcW w:w="923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B42FA0" w:rsidRDefault="00B42FA0" w:rsidP="00B42FA0">
          <w:pPr>
            <w:pStyle w:val="Cita"/>
          </w:pPr>
          <w:r>
            <w:fldChar w:fldCharType="begin"/>
          </w:r>
          <w:r>
            <w:instrText xml:space="preserve"> FILENAME \p </w:instrText>
          </w:r>
          <w:r>
            <w:fldChar w:fldCharType="separate"/>
          </w:r>
          <w:r>
            <w:rPr>
              <w:noProof/>
            </w:rPr>
            <w:t>\\cfs-02.net.in.iantel.com.uy\proyectos\Proyecto_ERP_SAP\Fase 2 - Plano Empresarial\HR\Blueprint\Borrador\BBPPHRCAP01 (CAPACITACIÓN).doc</w:t>
          </w:r>
          <w:r>
            <w:fldChar w:fldCharType="end"/>
          </w:r>
        </w:p>
      </w:tc>
      <w:tc>
        <w:tcPr>
          <w:tcW w:w="9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B42FA0" w:rsidRDefault="00B42FA0" w:rsidP="00B42FA0">
          <w:pPr>
            <w:pStyle w:val="Cita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F8044D">
            <w:rPr>
              <w:noProof/>
            </w:rPr>
            <w:t>18</w:t>
          </w:r>
          <w:r>
            <w:fldChar w:fldCharType="end"/>
          </w:r>
          <w:r>
            <w:rPr>
              <w:rFonts w:eastAsia="Arial"/>
            </w:rPr>
            <w:t xml:space="preserve"> </w:t>
          </w:r>
          <w:r>
            <w:t xml:space="preserve">de </w:t>
          </w:r>
          <w:r>
            <w:fldChar w:fldCharType="begin"/>
          </w:r>
          <w:r>
            <w:instrText xml:space="preserve"> NUMPAGES \* ARABIC </w:instrText>
          </w:r>
          <w:r>
            <w:fldChar w:fldCharType="separate"/>
          </w:r>
          <w:r w:rsidR="00F8044D">
            <w:rPr>
              <w:noProof/>
            </w:rPr>
            <w:t>18</w:t>
          </w:r>
          <w:r>
            <w:fldChar w:fldCharType="end"/>
          </w:r>
        </w:p>
      </w:tc>
    </w:tr>
  </w:tbl>
  <w:p w:rsidR="00B42FA0" w:rsidRDefault="00B42FA0">
    <w:pPr>
      <w:pStyle w:val="Piedepgina"/>
    </w:pPr>
  </w:p>
  <w:p w:rsidR="00B42FA0" w:rsidRDefault="00B42FA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FA0" w:rsidRDefault="00B42FA0">
      <w:r>
        <w:separator/>
      </w:r>
    </w:p>
  </w:footnote>
  <w:footnote w:type="continuationSeparator" w:id="0">
    <w:p w:rsidR="00B42FA0" w:rsidRDefault="00B42F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55"/>
      <w:gridCol w:w="5516"/>
      <w:gridCol w:w="2553"/>
    </w:tblGrid>
    <w:tr w:rsidR="00B42FA0" w:rsidTr="00B42FA0">
      <w:trPr>
        <w:cantSplit/>
      </w:trPr>
      <w:tc>
        <w:tcPr>
          <w:tcW w:w="2255" w:type="dxa"/>
          <w:shd w:val="clear" w:color="auto" w:fill="auto"/>
        </w:tcPr>
        <w:p w:rsidR="00B42FA0" w:rsidRDefault="00B42FA0" w:rsidP="00B42FA0">
          <w:pPr>
            <w:pStyle w:val="Encabezado"/>
            <w:tabs>
              <w:tab w:val="right" w:pos="8516"/>
            </w:tabs>
            <w:snapToGrid w:val="0"/>
            <w:ind w:right="-19"/>
            <w:rPr>
              <w:bCs/>
            </w:rPr>
          </w:pPr>
        </w:p>
      </w:tc>
      <w:tc>
        <w:tcPr>
          <w:tcW w:w="5516" w:type="dxa"/>
          <w:shd w:val="clear" w:color="auto" w:fill="auto"/>
          <w:vAlign w:val="center"/>
        </w:tcPr>
        <w:p w:rsidR="00B42FA0" w:rsidRPr="00B42FA0" w:rsidRDefault="00B42FA0" w:rsidP="00B42FA0">
          <w:pPr>
            <w:pStyle w:val="Encabezado"/>
            <w:ind w:left="-37" w:right="-42"/>
            <w:jc w:val="center"/>
            <w:rPr>
              <w:rFonts w:ascii="Arial" w:hAnsi="Arial" w:cs="Arial"/>
              <w:sz w:val="20"/>
              <w:szCs w:val="20"/>
            </w:rPr>
          </w:pPr>
          <w:r w:rsidRPr="00B42FA0">
            <w:rPr>
              <w:rFonts w:ascii="Arial" w:hAnsi="Arial" w:cs="Arial"/>
              <w:b/>
              <w:bCs/>
              <w:sz w:val="20"/>
              <w:szCs w:val="20"/>
            </w:rPr>
            <w:t>PROYECTO IMPLEMENTACIÓN SAP</w:t>
          </w:r>
        </w:p>
      </w:tc>
      <w:tc>
        <w:tcPr>
          <w:tcW w:w="2553" w:type="dxa"/>
          <w:shd w:val="clear" w:color="auto" w:fill="auto"/>
        </w:tcPr>
        <w:p w:rsidR="00B42FA0" w:rsidRDefault="00B42FA0" w:rsidP="00B42FA0">
          <w:pPr>
            <w:pStyle w:val="Encabezado"/>
            <w:ind w:left="-56" w:right="-36"/>
          </w:pPr>
          <w:r>
            <w:rPr>
              <w:rFonts w:eastAsia="Arial"/>
              <w:sz w:val="16"/>
            </w:rPr>
            <w:t xml:space="preserve">         </w:t>
          </w:r>
        </w:p>
        <w:p w:rsidR="00B42FA0" w:rsidRDefault="00B42FA0" w:rsidP="00B42FA0">
          <w:pPr>
            <w:pStyle w:val="Encabezado"/>
            <w:ind w:right="-36"/>
            <w:jc w:val="center"/>
          </w:pPr>
          <w:r>
            <w:rPr>
              <w:noProof/>
              <w:sz w:val="16"/>
              <w:lang w:val="es-UY" w:eastAsia="es-UY"/>
            </w:rPr>
            <w:drawing>
              <wp:inline distT="0" distB="0" distL="0" distR="0">
                <wp:extent cx="1085850" cy="276225"/>
                <wp:effectExtent l="0" t="0" r="0" b="0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2762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42FA0" w:rsidRPr="00B42FA0" w:rsidRDefault="00F8044D">
    <w:pPr>
      <w:pStyle w:val="Encabezado"/>
      <w:rPr>
        <w:lang w:val="es-UY" w:eastAsia="es-UY"/>
      </w:rPr>
    </w:pPr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3.35pt;margin-top:6.35pt;width:495.05pt;height:.8pt;z-index:-251658752;mso-position-horizontal-relative:text;mso-position-vertical-relative:text" o:connectortype="straight" strokecolor="#4f81bd" strokeweight=".53mm">
          <v:stroke color2="#b07e42" joinstyle="miter" endcap="squar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05539"/>
    <w:multiLevelType w:val="multilevel"/>
    <w:tmpl w:val="6A14FE5C"/>
    <w:lvl w:ilvl="0">
      <w:start w:val="1"/>
      <w:numFmt w:val="decimal"/>
      <w:pStyle w:val="Encabezado1"/>
      <w:lvlText w:val="%1."/>
      <w:lvlJc w:val="left"/>
      <w:pPr>
        <w:ind w:left="680" w:hanging="680"/>
      </w:pPr>
    </w:lvl>
    <w:lvl w:ilvl="1">
      <w:start w:val="1"/>
      <w:numFmt w:val="decimal"/>
      <w:pStyle w:val="Encabezado2"/>
      <w:lvlText w:val="%1.%2."/>
      <w:lvlJc w:val="left"/>
      <w:pPr>
        <w:ind w:left="792" w:hanging="432"/>
      </w:pPr>
      <w:rPr>
        <w:rFonts w:ascii="Symbol" w:hAnsi="Symbol" w:cs="Symbol"/>
        <w:b/>
        <w:sz w:val="22"/>
        <w:szCs w:val="22"/>
        <w:lang w:val="es-UY" w:bidi="es-UY"/>
      </w:rPr>
    </w:lvl>
    <w:lvl w:ilvl="2">
      <w:start w:val="1"/>
      <w:numFmt w:val="decimal"/>
      <w:pStyle w:val="Encabezado3"/>
      <w:lvlText w:val="%1.%2.%3."/>
      <w:lvlJc w:val="left"/>
      <w:pPr>
        <w:ind w:left="1497" w:hanging="504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EA55CED"/>
    <w:multiLevelType w:val="multilevel"/>
    <w:tmpl w:val="8592D2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2622F65"/>
    <w:multiLevelType w:val="multilevel"/>
    <w:tmpl w:val="C6B46D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lang w:val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83043C2"/>
    <w:multiLevelType w:val="multilevel"/>
    <w:tmpl w:val="31EC722C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color w:val="000000"/>
        <w:sz w:val="22"/>
        <w:szCs w:val="22"/>
        <w:highlight w:val="yello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A657B6A"/>
    <w:multiLevelType w:val="multilevel"/>
    <w:tmpl w:val="D8CA78D2"/>
    <w:lvl w:ilvl="0">
      <w:start w:val="1"/>
      <w:numFmt w:val="decimal"/>
      <w:lvlText w:val="%1."/>
      <w:lvlJc w:val="left"/>
      <w:pPr>
        <w:ind w:left="1440" w:hanging="360"/>
      </w:pPr>
      <w:rPr>
        <w:sz w:val="22"/>
        <w:szCs w:val="2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ED07219"/>
    <w:multiLevelType w:val="multilevel"/>
    <w:tmpl w:val="E8DCD8E4"/>
    <w:lvl w:ilvl="0">
      <w:start w:val="1"/>
      <w:numFmt w:val="decimal"/>
      <w:pStyle w:val="EstiloTtulo2h2ABCLevelIforshoofd2Heading2-bioCaree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cs="Arial"/>
        <w:b/>
        <w:i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3055912"/>
    <w:multiLevelType w:val="multilevel"/>
    <w:tmpl w:val="99EA31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/>
        <w:sz w:val="22"/>
        <w:szCs w:val="2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8D257DA"/>
    <w:multiLevelType w:val="multilevel"/>
    <w:tmpl w:val="FB441F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CEF36FB"/>
    <w:multiLevelType w:val="multilevel"/>
    <w:tmpl w:val="102CE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lang w:val="es-E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4E670E98"/>
    <w:multiLevelType w:val="multilevel"/>
    <w:tmpl w:val="43D24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  <w:sz w:val="20"/>
        <w:szCs w:val="22"/>
        <w:lang w:val="es-UY" w:eastAsia="es-UY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nsid w:val="4F3C7E77"/>
    <w:multiLevelType w:val="multilevel"/>
    <w:tmpl w:val="C9B6F012"/>
    <w:lvl w:ilvl="0">
      <w:start w:val="1"/>
      <w:numFmt w:val="bullet"/>
      <w:lvlText w:val=""/>
      <w:lvlJc w:val="left"/>
      <w:pPr>
        <w:ind w:left="210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95A2C82"/>
    <w:multiLevelType w:val="multilevel"/>
    <w:tmpl w:val="5B02E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D8B5C51"/>
    <w:multiLevelType w:val="multilevel"/>
    <w:tmpl w:val="973E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09C4EF6"/>
    <w:multiLevelType w:val="multilevel"/>
    <w:tmpl w:val="DF30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  <w:sz w:val="22"/>
        <w:szCs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  <w:sz w:val="22"/>
        <w:szCs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nsid w:val="7DBF56A3"/>
    <w:multiLevelType w:val="multilevel"/>
    <w:tmpl w:val="E3689C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1"/>
  </w:num>
  <w:num w:numId="5">
    <w:abstractNumId w:val="6"/>
  </w:num>
  <w:num w:numId="6">
    <w:abstractNumId w:val="13"/>
  </w:num>
  <w:num w:numId="7">
    <w:abstractNumId w:val="9"/>
  </w:num>
  <w:num w:numId="8">
    <w:abstractNumId w:val="14"/>
  </w:num>
  <w:num w:numId="9">
    <w:abstractNumId w:val="3"/>
  </w:num>
  <w:num w:numId="10">
    <w:abstractNumId w:val="4"/>
  </w:num>
  <w:num w:numId="11">
    <w:abstractNumId w:val="10"/>
  </w:num>
  <w:num w:numId="12">
    <w:abstractNumId w:val="7"/>
  </w:num>
  <w:num w:numId="13">
    <w:abstractNumId w:val="8"/>
  </w:num>
  <w:num w:numId="14">
    <w:abstractNumId w:val="2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16095"/>
    <w:rsid w:val="00054AAD"/>
    <w:rsid w:val="000A384E"/>
    <w:rsid w:val="000C4426"/>
    <w:rsid w:val="000F652D"/>
    <w:rsid w:val="00116095"/>
    <w:rsid w:val="001506C4"/>
    <w:rsid w:val="00151227"/>
    <w:rsid w:val="001B2FD1"/>
    <w:rsid w:val="00265168"/>
    <w:rsid w:val="0028548D"/>
    <w:rsid w:val="002D241C"/>
    <w:rsid w:val="00401FA0"/>
    <w:rsid w:val="004F6201"/>
    <w:rsid w:val="00532F25"/>
    <w:rsid w:val="00557416"/>
    <w:rsid w:val="00664A26"/>
    <w:rsid w:val="006821A5"/>
    <w:rsid w:val="006E7EC7"/>
    <w:rsid w:val="00745AB6"/>
    <w:rsid w:val="00765D11"/>
    <w:rsid w:val="00783533"/>
    <w:rsid w:val="007933C2"/>
    <w:rsid w:val="00794A2C"/>
    <w:rsid w:val="00887B17"/>
    <w:rsid w:val="008A7C43"/>
    <w:rsid w:val="008F1024"/>
    <w:rsid w:val="00953D4F"/>
    <w:rsid w:val="00957210"/>
    <w:rsid w:val="009A4942"/>
    <w:rsid w:val="00A8050D"/>
    <w:rsid w:val="00A965F5"/>
    <w:rsid w:val="00B003AA"/>
    <w:rsid w:val="00B37886"/>
    <w:rsid w:val="00B42E58"/>
    <w:rsid w:val="00B42FA0"/>
    <w:rsid w:val="00BA09E9"/>
    <w:rsid w:val="00BB6CA9"/>
    <w:rsid w:val="00BD5A3A"/>
    <w:rsid w:val="00C1218B"/>
    <w:rsid w:val="00C2190A"/>
    <w:rsid w:val="00CC4C3B"/>
    <w:rsid w:val="00D06699"/>
    <w:rsid w:val="00D27E64"/>
    <w:rsid w:val="00D654C6"/>
    <w:rsid w:val="00DA2501"/>
    <w:rsid w:val="00DC6EE6"/>
    <w:rsid w:val="00DF06A9"/>
    <w:rsid w:val="00E00502"/>
    <w:rsid w:val="00E920F7"/>
    <w:rsid w:val="00EA506E"/>
    <w:rsid w:val="00EA5385"/>
    <w:rsid w:val="00EC0123"/>
    <w:rsid w:val="00F4053E"/>
    <w:rsid w:val="00F41E81"/>
    <w:rsid w:val="00F7491E"/>
    <w:rsid w:val="00F8044D"/>
    <w:rsid w:val="00FA5AA9"/>
    <w:rsid w:val="00FB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Lucida Sans"/>
        <w:sz w:val="24"/>
        <w:szCs w:val="24"/>
        <w:lang w:val="es-UY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jc w:val="both"/>
    </w:pPr>
    <w:rPr>
      <w:rFonts w:ascii="Arial" w:eastAsia="Times New Roman" w:hAnsi="Arial" w:cs="Arial"/>
      <w:sz w:val="20"/>
      <w:szCs w:val="20"/>
      <w:lang w:val="es-ES" w:bidi="ar-SA"/>
    </w:rPr>
  </w:style>
  <w:style w:type="paragraph" w:styleId="Ttulo2">
    <w:name w:val="heading 2"/>
    <w:basedOn w:val="Normal"/>
    <w:link w:val="Ttulo2Car"/>
    <w:uiPriority w:val="9"/>
    <w:qFormat/>
    <w:rsid w:val="00B42E58"/>
    <w:pPr>
      <w:shd w:val="clear" w:color="auto" w:fill="E6E6E6"/>
      <w:suppressAutoHyphens w:val="0"/>
      <w:spacing w:before="363" w:after="363"/>
      <w:outlineLvl w:val="1"/>
    </w:pPr>
    <w:rPr>
      <w:rFonts w:ascii="Times New Roman" w:hAnsi="Times New Roman" w:cs="Times New Roman"/>
      <w:b/>
      <w:bCs/>
      <w:color w:val="000000"/>
      <w:sz w:val="36"/>
      <w:szCs w:val="36"/>
      <w:lang w:val="es-UY"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pPr>
      <w:keepNext/>
      <w:numPr>
        <w:numId w:val="1"/>
      </w:numPr>
      <w:spacing w:before="480" w:after="480"/>
      <w:outlineLvl w:val="0"/>
    </w:pPr>
    <w:rPr>
      <w:b/>
      <w:color w:val="000000"/>
      <w:sz w:val="28"/>
    </w:rPr>
  </w:style>
  <w:style w:type="paragraph" w:customStyle="1" w:styleId="Encabezado2">
    <w:name w:val="Encabezado 2"/>
    <w:basedOn w:val="Normal"/>
    <w:next w:val="Normal"/>
    <w:pPr>
      <w:keepNext/>
      <w:numPr>
        <w:ilvl w:val="1"/>
        <w:numId w:val="1"/>
      </w:numPr>
      <w:shd w:val="clear" w:color="auto" w:fill="E6E6E6"/>
      <w:spacing w:before="360" w:after="360"/>
      <w:outlineLvl w:val="1"/>
    </w:pPr>
    <w:rPr>
      <w:b/>
      <w:sz w:val="24"/>
    </w:rPr>
  </w:style>
  <w:style w:type="paragraph" w:customStyle="1" w:styleId="Encabezado3">
    <w:name w:val="Encabezado 3"/>
    <w:basedOn w:val="Normal"/>
    <w:next w:val="Normal"/>
    <w:pPr>
      <w:keepNext/>
      <w:numPr>
        <w:ilvl w:val="2"/>
        <w:numId w:val="1"/>
      </w:numPr>
      <w:spacing w:before="240" w:after="240"/>
      <w:outlineLvl w:val="2"/>
    </w:pPr>
    <w:rPr>
      <w:b/>
      <w:sz w:val="22"/>
    </w:rPr>
  </w:style>
  <w:style w:type="paragraph" w:customStyle="1" w:styleId="Encabezado4">
    <w:name w:val="Encabezado 4"/>
    <w:basedOn w:val="Normal"/>
    <w:next w:val="Normal"/>
    <w:pPr>
      <w:keepNext/>
      <w:spacing w:before="240" w:after="240"/>
      <w:outlineLvl w:val="3"/>
    </w:pPr>
    <w:rPr>
      <w:b/>
      <w:u w:val="single"/>
    </w:rPr>
  </w:style>
  <w:style w:type="paragraph" w:customStyle="1" w:styleId="Encabezado5">
    <w:name w:val="Encabezado 5"/>
    <w:basedOn w:val="Normal"/>
    <w:next w:val="Normal"/>
    <w:pPr>
      <w:spacing w:before="240" w:after="60"/>
      <w:outlineLvl w:val="4"/>
    </w:pPr>
    <w:rPr>
      <w:sz w:val="22"/>
    </w:rPr>
  </w:style>
  <w:style w:type="paragraph" w:customStyle="1" w:styleId="Encabezado6">
    <w:name w:val="Encabezado 6"/>
    <w:basedOn w:val="Normal"/>
    <w:next w:val="Normal"/>
    <w:pPr>
      <w:spacing w:before="240" w:after="60"/>
      <w:outlineLvl w:val="5"/>
    </w:pPr>
    <w:rPr>
      <w:i/>
      <w:sz w:val="22"/>
    </w:rPr>
  </w:style>
  <w:style w:type="paragraph" w:customStyle="1" w:styleId="Encabezado7">
    <w:name w:val="Encabezado 7"/>
    <w:basedOn w:val="Normal"/>
    <w:next w:val="Normal"/>
    <w:pPr>
      <w:spacing w:before="240" w:after="60"/>
      <w:outlineLvl w:val="6"/>
    </w:pPr>
  </w:style>
  <w:style w:type="paragraph" w:customStyle="1" w:styleId="Encabezado8">
    <w:name w:val="Encabezado 8"/>
    <w:basedOn w:val="Normal"/>
    <w:next w:val="Normal"/>
    <w:pPr>
      <w:spacing w:before="240" w:after="60"/>
      <w:outlineLvl w:val="7"/>
    </w:pPr>
    <w:rPr>
      <w:i/>
    </w:rPr>
  </w:style>
  <w:style w:type="paragraph" w:customStyle="1" w:styleId="Encabezado9">
    <w:name w:val="Encabezado 9"/>
    <w:basedOn w:val="Normal"/>
    <w:next w:val="Normal"/>
    <w:pPr>
      <w:spacing w:before="240" w:after="60"/>
      <w:outlineLvl w:val="8"/>
    </w:pPr>
    <w:rPr>
      <w:b/>
      <w:i/>
      <w:sz w:val="18"/>
    </w:rPr>
  </w:style>
  <w:style w:type="character" w:customStyle="1" w:styleId="WW8Num1z0">
    <w:name w:val="WW8Num1z0"/>
    <w:qFormat/>
  </w:style>
  <w:style w:type="character" w:customStyle="1" w:styleId="WW8Num1z1">
    <w:name w:val="WW8Num1z1"/>
    <w:qFormat/>
    <w:rPr>
      <w:rFonts w:ascii="Symbol" w:hAnsi="Symbol" w:cs="Symbol"/>
      <w:b/>
      <w:sz w:val="22"/>
      <w:szCs w:val="22"/>
      <w:lang w:val="es-UY" w:bidi="es-UY"/>
    </w:rPr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Arial" w:hAnsi="Arial" w:cs="Arial"/>
      <w:b/>
      <w:i w:val="0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  <w:color w:val="000000"/>
      <w:sz w:val="22"/>
      <w:szCs w:val="22"/>
    </w:rPr>
  </w:style>
  <w:style w:type="character" w:customStyle="1" w:styleId="WW8Num6z0">
    <w:name w:val="WW8Num6z0"/>
    <w:qFormat/>
    <w:rPr>
      <w:lang w:val="es-ES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OpenSymbol"/>
      <w:color w:val="000000"/>
      <w:sz w:val="22"/>
      <w:szCs w:val="22"/>
    </w:rPr>
  </w:style>
  <w:style w:type="character" w:customStyle="1" w:styleId="WW8Num7z1">
    <w:name w:val="WW8Num7z1"/>
    <w:qFormat/>
    <w:rPr>
      <w:rFonts w:ascii="OpenSymbol" w:hAnsi="OpenSymbol" w:cs="OpenSymbol"/>
    </w:rPr>
  </w:style>
  <w:style w:type="character" w:customStyle="1" w:styleId="WW8Num8z0">
    <w:name w:val="WW8Num8z0"/>
    <w:qFormat/>
    <w:rPr>
      <w:rFonts w:ascii="Symbol" w:hAnsi="Symbol" w:cs="Symbol"/>
      <w:color w:val="000000"/>
      <w:sz w:val="20"/>
      <w:szCs w:val="22"/>
      <w:lang w:val="es-UY" w:eastAsia="es-UY"/>
    </w:rPr>
  </w:style>
  <w:style w:type="character" w:customStyle="1" w:styleId="WW8Num8z1">
    <w:name w:val="WW8Num8z1"/>
    <w:qFormat/>
    <w:rPr>
      <w:rFonts w:ascii="Courier New" w:hAnsi="Courier New" w:cs="Courier New"/>
      <w:sz w:val="20"/>
    </w:rPr>
  </w:style>
  <w:style w:type="character" w:customStyle="1" w:styleId="WW8Num8z2">
    <w:name w:val="WW8Num8z2"/>
    <w:qFormat/>
    <w:rPr>
      <w:rFonts w:ascii="Wingdings" w:hAnsi="Wingdings" w:cs="Wingdings"/>
      <w:sz w:val="20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  <w:color w:val="000000"/>
      <w:sz w:val="22"/>
      <w:szCs w:val="22"/>
      <w:highlight w:val="yellow"/>
    </w:rPr>
  </w:style>
  <w:style w:type="character" w:customStyle="1" w:styleId="WW8Num11z0">
    <w:name w:val="WW8Num11z0"/>
    <w:qFormat/>
    <w:rPr>
      <w:sz w:val="22"/>
      <w:szCs w:val="22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3z0">
    <w:name w:val="WW8Num13z0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6z0">
    <w:name w:val="WW8Num16z0"/>
    <w:qFormat/>
    <w:rPr>
      <w:rFonts w:ascii="Symbol" w:hAnsi="Symbol" w:cs="Symbol"/>
      <w:lang w:val="es-ES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  <w:lang w:val="es-ES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2z1">
    <w:name w:val="WW8Num12z1"/>
    <w:qFormat/>
    <w:rPr>
      <w:rFonts w:ascii="Courier New" w:hAnsi="Courier New" w:cs="Courier New"/>
      <w:sz w:val="20"/>
    </w:rPr>
  </w:style>
  <w:style w:type="character" w:customStyle="1" w:styleId="WW8Num12z2">
    <w:name w:val="WW8Num12z2"/>
    <w:qFormat/>
    <w:rPr>
      <w:rFonts w:ascii="Wingdings" w:hAnsi="Wingdings" w:cs="Wingdings"/>
      <w:sz w:val="20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2">
    <w:name w:val="WW8Num18z2"/>
    <w:qFormat/>
    <w:rPr>
      <w:rFonts w:ascii="Wingdings" w:hAnsi="Wingdings" w:cs="Wingdings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Fuentedeprrafopredeter3">
    <w:name w:val="Fuente de párrafo predeter.3"/>
    <w:qFormat/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Fuentedeprrafopredeter2">
    <w:name w:val="Fuente de párrafo predeter.2"/>
    <w:qFormat/>
  </w:style>
  <w:style w:type="character" w:customStyle="1" w:styleId="WW8Num1z2">
    <w:name w:val="WW8Num1z2"/>
    <w:qFormat/>
  </w:style>
  <w:style w:type="character" w:customStyle="1" w:styleId="WW8Num4z1">
    <w:name w:val="WW8Num4z1"/>
    <w:qFormat/>
    <w:rPr>
      <w:rFonts w:ascii="Courier New" w:hAnsi="Courier New" w:cs="Courier New"/>
      <w:sz w:val="20"/>
    </w:rPr>
  </w:style>
  <w:style w:type="character" w:customStyle="1" w:styleId="WW8Num4z2">
    <w:name w:val="WW8Num4z2"/>
    <w:qFormat/>
    <w:rPr>
      <w:rFonts w:ascii="Wingdings" w:hAnsi="Wingdings" w:cs="Wingdings"/>
      <w:sz w:val="20"/>
    </w:rPr>
  </w:style>
  <w:style w:type="character" w:customStyle="1" w:styleId="WW8Num9z1">
    <w:name w:val="WW8Num9z1"/>
    <w:qFormat/>
    <w:rPr>
      <w:rFonts w:ascii="Courier New" w:hAnsi="Courier New" w:cs="Courier New"/>
      <w:sz w:val="20"/>
    </w:rPr>
  </w:style>
  <w:style w:type="character" w:customStyle="1" w:styleId="WW8Num9z2">
    <w:name w:val="WW8Num9z2"/>
    <w:qFormat/>
    <w:rPr>
      <w:rFonts w:ascii="Wingdings" w:hAnsi="Wingdings" w:cs="Wingdings"/>
      <w:sz w:val="20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5z3">
    <w:name w:val="WW8Num15z3"/>
    <w:qFormat/>
    <w:rPr>
      <w:rFonts w:ascii="Symbol" w:hAnsi="Symbol" w:cs="Symbol"/>
    </w:rPr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3">
    <w:name w:val="WW8Num19z3"/>
    <w:qFormat/>
  </w:style>
  <w:style w:type="character" w:customStyle="1" w:styleId="WW8Num19z4">
    <w:name w:val="WW8Num19z4"/>
    <w:qFormat/>
  </w:style>
  <w:style w:type="character" w:customStyle="1" w:styleId="WW8Num19z5">
    <w:name w:val="WW8Num19z5"/>
    <w:qFormat/>
  </w:style>
  <w:style w:type="character" w:customStyle="1" w:styleId="WW8Num19z6">
    <w:name w:val="WW8Num19z6"/>
    <w:qFormat/>
  </w:style>
  <w:style w:type="character" w:customStyle="1" w:styleId="WW8Num19z7">
    <w:name w:val="WW8Num19z7"/>
    <w:qFormat/>
  </w:style>
  <w:style w:type="character" w:customStyle="1" w:styleId="WW8Num19z8">
    <w:name w:val="WW8Num19z8"/>
    <w:qFormat/>
  </w:style>
  <w:style w:type="character" w:customStyle="1" w:styleId="WW8Num20z0">
    <w:name w:val="WW8Num20z0"/>
    <w:qFormat/>
    <w:rPr>
      <w:rFonts w:ascii="Symbol" w:hAnsi="Symbol" w:cs="Symbol"/>
      <w:sz w:val="20"/>
    </w:rPr>
  </w:style>
  <w:style w:type="character" w:customStyle="1" w:styleId="WW8Num20z1">
    <w:name w:val="WW8Num20z1"/>
    <w:qFormat/>
    <w:rPr>
      <w:rFonts w:ascii="Times New Roman" w:eastAsia="Times New Roman" w:hAnsi="Times New Roman" w:cs="Times New Roman"/>
    </w:rPr>
  </w:style>
  <w:style w:type="character" w:customStyle="1" w:styleId="WW8Num20z2">
    <w:name w:val="WW8Num20z2"/>
    <w:qFormat/>
    <w:rPr>
      <w:rFonts w:ascii="Wingdings" w:hAnsi="Wingdings" w:cs="Wingdings"/>
      <w:sz w:val="20"/>
    </w:rPr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 w:cs="Wingdings"/>
    </w:rPr>
  </w:style>
  <w:style w:type="character" w:customStyle="1" w:styleId="WW8Num22z0">
    <w:name w:val="WW8Num22z0"/>
    <w:qFormat/>
    <w:rPr>
      <w:rFonts w:ascii="Symbol" w:hAnsi="Symbol" w:cs="Symbol"/>
      <w:sz w:val="20"/>
    </w:rPr>
  </w:style>
  <w:style w:type="character" w:customStyle="1" w:styleId="WW8Num22z1">
    <w:name w:val="WW8Num22z1"/>
    <w:qFormat/>
    <w:rPr>
      <w:rFonts w:ascii="Courier New" w:hAnsi="Courier New" w:cs="Courier New"/>
      <w:sz w:val="20"/>
    </w:rPr>
  </w:style>
  <w:style w:type="character" w:customStyle="1" w:styleId="WW8Num22z2">
    <w:name w:val="WW8Num22z2"/>
    <w:qFormat/>
    <w:rPr>
      <w:rFonts w:ascii="Wingdings" w:hAnsi="Wingdings" w:cs="Wingdings"/>
      <w:sz w:val="20"/>
    </w:rPr>
  </w:style>
  <w:style w:type="character" w:customStyle="1" w:styleId="WW8Num23z0">
    <w:name w:val="WW8Num23z0"/>
    <w:qFormat/>
  </w:style>
  <w:style w:type="character" w:customStyle="1" w:styleId="WW8Num24z0">
    <w:name w:val="WW8Num24z0"/>
    <w:qFormat/>
  </w:style>
  <w:style w:type="character" w:customStyle="1" w:styleId="WW8Num24z2">
    <w:name w:val="WW8Num24z2"/>
    <w:qFormat/>
    <w:rPr>
      <w:rFonts w:ascii="Symbol" w:hAnsi="Symbol" w:cs="Times New Roman"/>
      <w:b/>
      <w:bCs w:val="0"/>
      <w:i w:val="0"/>
      <w:iCs w:val="0"/>
      <w:caps w:val="0"/>
      <w:smallCaps w:val="0"/>
      <w:strike w:val="0"/>
      <w:dstrike w:val="0"/>
      <w:outline w:val="0"/>
      <w:shadow w:val="0"/>
      <w:vanish w:val="0"/>
      <w:spacing w:val="0"/>
      <w:position w:val="0"/>
      <w:sz w:val="22"/>
      <w:u w:val="none"/>
      <w:vertAlign w:val="baseline"/>
      <w:em w:val="none"/>
      <w:lang w:val="es-UY" w:bidi="es-UY"/>
    </w:rPr>
  </w:style>
  <w:style w:type="character" w:customStyle="1" w:styleId="WW8Num25z0">
    <w:name w:val="WW8Num25z0"/>
    <w:qFormat/>
    <w:rPr>
      <w:rFonts w:ascii="Symbol" w:hAnsi="Symbol" w:cs="Symbol"/>
      <w:sz w:val="20"/>
    </w:rPr>
  </w:style>
  <w:style w:type="character" w:customStyle="1" w:styleId="WW8Num25z1">
    <w:name w:val="WW8Num25z1"/>
    <w:qFormat/>
    <w:rPr>
      <w:rFonts w:ascii="Courier New" w:hAnsi="Courier New" w:cs="Courier New"/>
      <w:sz w:val="20"/>
    </w:rPr>
  </w:style>
  <w:style w:type="character" w:customStyle="1" w:styleId="WW8Num25z2">
    <w:name w:val="WW8Num25z2"/>
    <w:qFormat/>
    <w:rPr>
      <w:rFonts w:ascii="Wingdings" w:hAnsi="Wingdings" w:cs="Wingdings"/>
      <w:sz w:val="20"/>
    </w:rPr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6z1">
    <w:name w:val="WW8Num26z1"/>
    <w:qFormat/>
    <w:rPr>
      <w:rFonts w:ascii="Courier New" w:hAnsi="Courier New" w:cs="Courier New"/>
    </w:rPr>
  </w:style>
  <w:style w:type="character" w:customStyle="1" w:styleId="WW8Num26z2">
    <w:name w:val="WW8Num26z2"/>
    <w:qFormat/>
    <w:rPr>
      <w:rFonts w:ascii="Wingdings" w:hAnsi="Wingdings" w:cs="Wingdings"/>
    </w:rPr>
  </w:style>
  <w:style w:type="character" w:customStyle="1" w:styleId="WW8Num27z0">
    <w:name w:val="WW8Num27z0"/>
    <w:qFormat/>
    <w:rPr>
      <w:rFonts w:ascii="Symbol" w:hAnsi="Symbol" w:cs="Symbol"/>
      <w:sz w:val="20"/>
    </w:rPr>
  </w:style>
  <w:style w:type="character" w:customStyle="1" w:styleId="WW8Num27z1">
    <w:name w:val="WW8Num27z1"/>
    <w:qFormat/>
    <w:rPr>
      <w:rFonts w:ascii="Courier New" w:hAnsi="Courier New" w:cs="Courier New"/>
      <w:sz w:val="20"/>
    </w:rPr>
  </w:style>
  <w:style w:type="character" w:customStyle="1" w:styleId="WW8Num27z2">
    <w:name w:val="WW8Num27z2"/>
    <w:qFormat/>
    <w:rPr>
      <w:rFonts w:ascii="Wingdings" w:hAnsi="Wingdings" w:cs="Wingdings"/>
      <w:sz w:val="20"/>
    </w:rPr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  <w:rPr>
      <w:rFonts w:ascii="Arial" w:eastAsia="Times New Roman" w:hAnsi="Arial" w:cs="Arial"/>
    </w:rPr>
  </w:style>
  <w:style w:type="character" w:customStyle="1" w:styleId="WW8Num28z2">
    <w:name w:val="WW8Num28z2"/>
    <w:qFormat/>
    <w:rPr>
      <w:rFonts w:ascii="Wingdings" w:hAnsi="Wingdings" w:cs="Wingdings"/>
    </w:rPr>
  </w:style>
  <w:style w:type="character" w:customStyle="1" w:styleId="WW8Num28z4">
    <w:name w:val="WW8Num28z4"/>
    <w:qFormat/>
    <w:rPr>
      <w:rFonts w:ascii="Courier New" w:hAnsi="Courier New" w:cs="Courier New"/>
    </w:rPr>
  </w:style>
  <w:style w:type="character" w:customStyle="1" w:styleId="WW8Num29z0">
    <w:name w:val="WW8Num29z0"/>
    <w:qFormat/>
    <w:rPr>
      <w:rFonts w:ascii="Symbol" w:hAnsi="Symbol" w:cs="Symbol"/>
      <w:sz w:val="20"/>
    </w:rPr>
  </w:style>
  <w:style w:type="character" w:customStyle="1" w:styleId="WW8Num29z1">
    <w:name w:val="WW8Num29z1"/>
    <w:qFormat/>
    <w:rPr>
      <w:rFonts w:ascii="Courier New" w:hAnsi="Courier New" w:cs="Courier New"/>
      <w:sz w:val="20"/>
    </w:rPr>
  </w:style>
  <w:style w:type="character" w:customStyle="1" w:styleId="WW8Num29z2">
    <w:name w:val="WW8Num29z2"/>
    <w:qFormat/>
    <w:rPr>
      <w:rFonts w:ascii="Wingdings" w:hAnsi="Wingdings" w:cs="Wingdings"/>
      <w:sz w:val="20"/>
    </w:rPr>
  </w:style>
  <w:style w:type="character" w:customStyle="1" w:styleId="WW8Num30z0">
    <w:name w:val="WW8Num30z0"/>
    <w:qFormat/>
    <w:rPr>
      <w:rFonts w:ascii="Arial" w:hAnsi="Arial" w:cs="Arial"/>
      <w:b/>
      <w:i w:val="0"/>
    </w:rPr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  <w:rPr>
      <w:rFonts w:ascii="Symbol" w:hAnsi="Symbol" w:cs="Symbol"/>
      <w:sz w:val="20"/>
    </w:rPr>
  </w:style>
  <w:style w:type="character" w:customStyle="1" w:styleId="WW8Num31z1">
    <w:name w:val="WW8Num31z1"/>
    <w:qFormat/>
    <w:rPr>
      <w:rFonts w:ascii="Courier New" w:hAnsi="Courier New" w:cs="Courier New"/>
      <w:sz w:val="20"/>
    </w:rPr>
  </w:style>
  <w:style w:type="character" w:customStyle="1" w:styleId="WW8Num31z2">
    <w:name w:val="WW8Num31z2"/>
    <w:qFormat/>
    <w:rPr>
      <w:rFonts w:ascii="Wingdings" w:hAnsi="Wingdings" w:cs="Wingdings"/>
      <w:sz w:val="20"/>
    </w:rPr>
  </w:style>
  <w:style w:type="character" w:customStyle="1" w:styleId="WW8NumSt10z0">
    <w:name w:val="WW8NumSt10z0"/>
    <w:qFormat/>
    <w:rPr>
      <w:rFonts w:ascii="Symbol" w:hAnsi="Symbol" w:cs="Symbol"/>
    </w:rPr>
  </w:style>
  <w:style w:type="character" w:customStyle="1" w:styleId="Fuentedeprrafopredeter1">
    <w:name w:val="Fuente de párrafo predeter.1"/>
    <w:qFormat/>
  </w:style>
  <w:style w:type="character" w:customStyle="1" w:styleId="EnlacedeInternet">
    <w:name w:val="Enlace de Internet"/>
    <w:rPr>
      <w:color w:val="0000FF"/>
      <w:u w:val="single"/>
    </w:rPr>
  </w:style>
  <w:style w:type="character" w:customStyle="1" w:styleId="EnlacedeInternetvisitado">
    <w:name w:val="Enlace de Internet visitado"/>
    <w:rPr>
      <w:color w:val="800080"/>
      <w:u w:val="single"/>
    </w:rPr>
  </w:style>
  <w:style w:type="character" w:customStyle="1" w:styleId="EstiloTtulo2h2ABCLevelIforshoofd2Heading2-bioCareeCar">
    <w:name w:val="Estilo Título 2h2A.B.C.Level I for #'shoofd 2Heading2-bioCaree... Car"/>
    <w:qFormat/>
    <w:rPr>
      <w:rFonts w:ascii="Arial" w:hAnsi="Arial" w:cs="Arial"/>
      <w:b/>
      <w:bCs/>
      <w:color w:val="000000"/>
      <w:sz w:val="22"/>
      <w:lang w:val="es-ES" w:bidi="ar-SA"/>
    </w:rPr>
  </w:style>
  <w:style w:type="character" w:customStyle="1" w:styleId="Ttulo3Car">
    <w:name w:val="Título 3 Car"/>
    <w:qFormat/>
    <w:rPr>
      <w:rFonts w:ascii="Arial" w:hAnsi="Arial" w:cs="Arial"/>
      <w:b/>
      <w:sz w:val="22"/>
      <w:lang w:val="es-ES"/>
    </w:rPr>
  </w:style>
  <w:style w:type="character" w:styleId="Nmerodepgina">
    <w:name w:val="page number"/>
    <w:basedOn w:val="Fuentedeprrafopredeter1"/>
  </w:style>
  <w:style w:type="character" w:customStyle="1" w:styleId="object">
    <w:name w:val="object"/>
    <w:qFormat/>
    <w:rPr>
      <w:i/>
      <w:iCs/>
    </w:rPr>
  </w:style>
  <w:style w:type="character" w:customStyle="1" w:styleId="Refdecomentario1">
    <w:name w:val="Ref. de comentario1"/>
    <w:qFormat/>
    <w:rPr>
      <w:sz w:val="16"/>
      <w:szCs w:val="16"/>
    </w:rPr>
  </w:style>
  <w:style w:type="character" w:styleId="Ttulodellibro">
    <w:name w:val="Book Title"/>
    <w:qFormat/>
    <w:rPr>
      <w:rFonts w:ascii="Arial" w:hAnsi="Arial" w:cs="Arial"/>
      <w:b/>
      <w:bCs/>
      <w:smallCaps/>
      <w:spacing w:val="5"/>
      <w:sz w:val="18"/>
    </w:rPr>
  </w:style>
  <w:style w:type="character" w:customStyle="1" w:styleId="PiedepginaCar">
    <w:name w:val="Pie de página Car"/>
    <w:uiPriority w:val="99"/>
    <w:qFormat/>
    <w:rPr>
      <w:lang w:val="es-ES"/>
    </w:rPr>
  </w:style>
  <w:style w:type="character" w:customStyle="1" w:styleId="Muydestacado">
    <w:name w:val="Muy destacado"/>
    <w:rPr>
      <w:rFonts w:ascii="Arial" w:hAnsi="Arial" w:cs="Arial"/>
      <w:b/>
      <w:bCs/>
      <w:sz w:val="16"/>
    </w:rPr>
  </w:style>
  <w:style w:type="character" w:customStyle="1" w:styleId="TtuloCar">
    <w:name w:val="Título Car"/>
    <w:qFormat/>
    <w:rPr>
      <w:rFonts w:ascii="Cambria" w:eastAsia="Times New Roman" w:hAnsi="Cambria" w:cs="Times New Roman"/>
      <w:b/>
      <w:bCs/>
      <w:sz w:val="32"/>
      <w:szCs w:val="32"/>
      <w:lang w:val="es-ES"/>
    </w:rPr>
  </w:style>
  <w:style w:type="character" w:customStyle="1" w:styleId="Destacado">
    <w:name w:val="Destacado"/>
    <w:rPr>
      <w:i/>
      <w:iCs/>
    </w:rPr>
  </w:style>
  <w:style w:type="character" w:customStyle="1" w:styleId="CitaCar">
    <w:name w:val="Cita Car"/>
    <w:qFormat/>
    <w:rPr>
      <w:rFonts w:ascii="Arial" w:hAnsi="Arial" w:cs="Arial"/>
      <w:i/>
      <w:iCs/>
      <w:color w:val="808080"/>
      <w:sz w:val="16"/>
      <w:lang w:val="es-ES"/>
    </w:rPr>
  </w:style>
  <w:style w:type="character" w:customStyle="1" w:styleId="Smbolosdenumeracin">
    <w:name w:val="Símbolos de numeración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Encabezado">
    <w:name w:val="header"/>
    <w:basedOn w:val="Normal"/>
    <w:next w:val="Cuerpodetexto"/>
    <w:link w:val="EncabezadoCa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Cuerpodetexto">
    <w:name w:val="Cuerpo de texto"/>
    <w:basedOn w:val="Normal"/>
    <w:rPr>
      <w:color w:val="000000"/>
      <w:sz w:val="22"/>
    </w:rPr>
  </w:style>
  <w:style w:type="paragraph" w:styleId="Lista">
    <w:name w:val="List"/>
    <w:basedOn w:val="Cuerpodetexto"/>
    <w:rPr>
      <w:rFonts w:cs="Lucida Sans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Encabezado30">
    <w:name w:val="Encabezado3"/>
    <w:basedOn w:val="Normal"/>
    <w:next w:val="Cue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Encabezado20">
    <w:name w:val="Encabezado2"/>
    <w:basedOn w:val="Normal"/>
    <w:next w:val="Cue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Epgrafe2">
    <w:name w:val="Epígrafe2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Encabezado10">
    <w:name w:val="Encabezado1"/>
    <w:basedOn w:val="Normal"/>
    <w:next w:val="Normal"/>
    <w:qFormat/>
    <w:pPr>
      <w:spacing w:before="240" w:after="60"/>
      <w:jc w:val="center"/>
    </w:pPr>
    <w:rPr>
      <w:rFonts w:ascii="Cambria" w:hAnsi="Cambria" w:cs="Cambria"/>
      <w:b/>
      <w:bCs/>
      <w:sz w:val="32"/>
      <w:szCs w:val="32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Encabezamiento">
    <w:name w:val="Encabezamiento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uiPriority w:val="99"/>
    <w:pPr>
      <w:tabs>
        <w:tab w:val="center" w:pos="4419"/>
        <w:tab w:val="right" w:pos="8838"/>
      </w:tabs>
    </w:pPr>
    <w:rPr>
      <w:rFonts w:ascii="Times New Roman" w:hAnsi="Times New Roman" w:cs="Times New Roman"/>
    </w:rPr>
  </w:style>
  <w:style w:type="paragraph" w:customStyle="1" w:styleId="Textoindependiente21">
    <w:name w:val="Texto independiente 21"/>
    <w:basedOn w:val="Normal"/>
    <w:qFormat/>
    <w:pPr>
      <w:jc w:val="center"/>
    </w:pPr>
    <w:rPr>
      <w:b/>
      <w:color w:val="000000"/>
      <w:sz w:val="32"/>
    </w:rPr>
  </w:style>
  <w:style w:type="paragraph" w:customStyle="1" w:styleId="Textoindependiente31">
    <w:name w:val="Texto independiente 31"/>
    <w:basedOn w:val="Normal"/>
    <w:qFormat/>
    <w:rPr>
      <w:color w:val="000000"/>
      <w:sz w:val="22"/>
    </w:rPr>
  </w:style>
  <w:style w:type="paragraph" w:styleId="ndice1">
    <w:name w:val="index 1"/>
    <w:basedOn w:val="Normal"/>
    <w:next w:val="Normal"/>
    <w:pPr>
      <w:tabs>
        <w:tab w:val="left" w:pos="600"/>
        <w:tab w:val="right" w:leader="dot" w:pos="9923"/>
      </w:tabs>
      <w:spacing w:before="120"/>
    </w:pPr>
    <w:rPr>
      <w:b/>
      <w:i/>
      <w:sz w:val="24"/>
    </w:rPr>
  </w:style>
  <w:style w:type="paragraph" w:styleId="ndice2">
    <w:name w:val="index 2"/>
    <w:basedOn w:val="Normal"/>
    <w:next w:val="Normal"/>
    <w:pPr>
      <w:spacing w:before="120"/>
      <w:ind w:left="200"/>
    </w:pPr>
    <w:rPr>
      <w:b/>
      <w:sz w:val="22"/>
    </w:rPr>
  </w:style>
  <w:style w:type="paragraph" w:styleId="ndice3">
    <w:name w:val="index 3"/>
    <w:basedOn w:val="Normal"/>
    <w:next w:val="Normal"/>
    <w:pPr>
      <w:ind w:left="400"/>
    </w:pPr>
  </w:style>
  <w:style w:type="paragraph" w:styleId="ndice4">
    <w:name w:val="index 4"/>
    <w:basedOn w:val="Normal"/>
    <w:next w:val="Normal"/>
    <w:pPr>
      <w:ind w:left="600"/>
    </w:pPr>
  </w:style>
  <w:style w:type="paragraph" w:styleId="ndice5">
    <w:name w:val="index 5"/>
    <w:basedOn w:val="Normal"/>
    <w:next w:val="Normal"/>
    <w:pPr>
      <w:ind w:left="800"/>
    </w:pPr>
  </w:style>
  <w:style w:type="paragraph" w:styleId="ndice6">
    <w:name w:val="index 6"/>
    <w:basedOn w:val="Normal"/>
    <w:next w:val="Normal"/>
    <w:pPr>
      <w:ind w:left="1000"/>
    </w:pPr>
  </w:style>
  <w:style w:type="paragraph" w:styleId="ndice7">
    <w:name w:val="index 7"/>
    <w:basedOn w:val="Normal"/>
    <w:next w:val="Normal"/>
    <w:pPr>
      <w:ind w:left="1200"/>
    </w:pPr>
  </w:style>
  <w:style w:type="paragraph" w:styleId="ndice8">
    <w:name w:val="index 8"/>
    <w:basedOn w:val="Normal"/>
    <w:next w:val="Normal"/>
    <w:pPr>
      <w:ind w:left="1400"/>
    </w:pPr>
  </w:style>
  <w:style w:type="paragraph" w:styleId="ndice9">
    <w:name w:val="index 9"/>
    <w:basedOn w:val="Normal"/>
    <w:next w:val="Normal"/>
    <w:pPr>
      <w:ind w:left="1600"/>
    </w:pPr>
  </w:style>
  <w:style w:type="paragraph" w:customStyle="1" w:styleId="TableText">
    <w:name w:val="Table Text"/>
    <w:basedOn w:val="Cuerpodetexto"/>
    <w:qFormat/>
    <w:pPr>
      <w:snapToGrid w:val="0"/>
      <w:ind w:left="45"/>
    </w:pPr>
    <w:rPr>
      <w:sz w:val="18"/>
      <w:lang w:val="en-US"/>
    </w:rPr>
  </w:style>
  <w:style w:type="paragraph" w:customStyle="1" w:styleId="Textocomentario1">
    <w:name w:val="Texto comentario1"/>
    <w:basedOn w:val="Normal"/>
    <w:qFormat/>
    <w:pPr>
      <w:snapToGrid w:val="0"/>
    </w:pPr>
    <w:rPr>
      <w:rFonts w:ascii="Arial Black" w:hAnsi="Arial Black" w:cs="Arial Black"/>
      <w:sz w:val="16"/>
      <w:lang w:val="en-US"/>
    </w:rPr>
  </w:style>
  <w:style w:type="paragraph" w:customStyle="1" w:styleId="ndiceafabtico1">
    <w:name w:val="Índice afabético 1"/>
    <w:basedOn w:val="Normal"/>
    <w:next w:val="Normal"/>
    <w:rPr>
      <w:b/>
      <w:bCs/>
      <w:color w:val="000000"/>
      <w:sz w:val="24"/>
    </w:rPr>
  </w:style>
  <w:style w:type="paragraph" w:customStyle="1" w:styleId="EstiloTtulo2h2ABCLevelIforshoofd2Heading2-bioCaree">
    <w:name w:val="Estilo Título 2h2A.B.C.Level I for #'shoofd 2Heading2-bioCaree..."/>
    <w:basedOn w:val="Encabezado2"/>
    <w:qFormat/>
    <w:pPr>
      <w:numPr>
        <w:ilvl w:val="0"/>
        <w:numId w:val="3"/>
      </w:numPr>
      <w:shd w:val="clear" w:color="auto" w:fill="FFFFFF"/>
    </w:pPr>
    <w:rPr>
      <w:bCs/>
      <w:color w:val="000000"/>
      <w:sz w:val="22"/>
    </w:rPr>
  </w:style>
  <w:style w:type="paragraph" w:customStyle="1" w:styleId="SeparadorTabla">
    <w:name w:val="Separador Tabla"/>
    <w:qFormat/>
    <w:pPr>
      <w:widowControl w:val="0"/>
      <w:suppressAutoHyphens/>
      <w:overflowPunct w:val="0"/>
      <w:autoSpaceDE w:val="0"/>
      <w:ind w:left="851"/>
      <w:textAlignment w:val="baseline"/>
    </w:pPr>
    <w:rPr>
      <w:rFonts w:ascii="Times New Roman" w:eastAsia="Times New Roman" w:hAnsi="Times New Roman" w:cs="Times New Roman"/>
      <w:color w:val="000000"/>
      <w:sz w:val="10"/>
      <w:szCs w:val="20"/>
      <w:lang w:val="en-US" w:bidi="ar-SA"/>
    </w:rPr>
  </w:style>
  <w:style w:type="paragraph" w:styleId="NormalWeb">
    <w:name w:val="Normal (Web)"/>
    <w:basedOn w:val="Normal"/>
    <w:qFormat/>
    <w:pPr>
      <w:spacing w:before="100" w:after="100"/>
    </w:pPr>
    <w:rPr>
      <w:sz w:val="24"/>
      <w:szCs w:val="24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Listaconvietas1">
    <w:name w:val="Lista con viñetas1"/>
    <w:basedOn w:val="Normal"/>
    <w:qFormat/>
    <w:pPr>
      <w:tabs>
        <w:tab w:val="left" w:pos="562"/>
      </w:tabs>
      <w:spacing w:before="60" w:after="60"/>
      <w:ind w:left="562" w:hanging="332"/>
    </w:pPr>
  </w:style>
  <w:style w:type="paragraph" w:styleId="Asuntodelcomentario">
    <w:name w:val="annotation subject"/>
    <w:basedOn w:val="Textocomentario1"/>
    <w:next w:val="Textocomentario1"/>
    <w:qFormat/>
    <w:pPr>
      <w:snapToGrid/>
    </w:pPr>
    <w:rPr>
      <w:rFonts w:ascii="Times New Roman" w:hAnsi="Times New Roman" w:cs="Times New Roman"/>
      <w:b/>
      <w:bCs/>
      <w:sz w:val="20"/>
      <w:lang w:val="es-ES"/>
    </w:rPr>
  </w:style>
  <w:style w:type="paragraph" w:customStyle="1" w:styleId="Continuarlista1">
    <w:name w:val="Continuar lista1"/>
    <w:basedOn w:val="Normal"/>
    <w:qFormat/>
    <w:pPr>
      <w:spacing w:before="60" w:after="60"/>
      <w:ind w:left="562"/>
    </w:pPr>
  </w:style>
  <w:style w:type="paragraph" w:customStyle="1" w:styleId="noteparagraph">
    <w:name w:val="noteparagraph"/>
    <w:basedOn w:val="Normal"/>
    <w:qFormat/>
    <w:pPr>
      <w:spacing w:before="60" w:after="60"/>
      <w:ind w:left="1181"/>
    </w:pPr>
  </w:style>
  <w:style w:type="paragraph" w:customStyle="1" w:styleId="tableheading12">
    <w:name w:val="tableheading12"/>
    <w:basedOn w:val="Normal"/>
    <w:qFormat/>
    <w:pPr>
      <w:spacing w:before="60" w:after="60"/>
    </w:pPr>
    <w:rPr>
      <w:b/>
      <w:bCs/>
    </w:rPr>
  </w:style>
  <w:style w:type="paragraph" w:styleId="TtulodeTDC">
    <w:name w:val="TOC Heading"/>
    <w:basedOn w:val="Encabezado1"/>
    <w:next w:val="Normal"/>
    <w:uiPriority w:val="39"/>
    <w:qFormat/>
    <w:pPr>
      <w:keepLines/>
      <w:numPr>
        <w:numId w:val="0"/>
      </w:numPr>
      <w:spacing w:line="276" w:lineRule="auto"/>
    </w:pPr>
    <w:rPr>
      <w:rFonts w:ascii="Cambria" w:hAnsi="Cambria" w:cs="Times New Roman"/>
      <w:bCs/>
      <w:color w:val="365F91"/>
      <w:szCs w:val="28"/>
    </w:rPr>
  </w:style>
  <w:style w:type="paragraph" w:styleId="Cita">
    <w:name w:val="Quote"/>
    <w:basedOn w:val="Normal"/>
    <w:next w:val="Normal"/>
    <w:qFormat/>
    <w:rPr>
      <w:i/>
      <w:iCs/>
      <w:color w:val="808080"/>
      <w:sz w:val="16"/>
    </w:rPr>
  </w:style>
  <w:style w:type="paragraph" w:customStyle="1" w:styleId="western">
    <w:name w:val="western"/>
    <w:basedOn w:val="Normal"/>
    <w:qFormat/>
    <w:pPr>
      <w:spacing w:before="119" w:after="119"/>
    </w:pPr>
    <w:rPr>
      <w:color w:val="000000"/>
      <w:sz w:val="22"/>
      <w:szCs w:val="22"/>
      <w:lang w:val="es-UY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Encabezadodelatabla">
    <w:name w:val="Encabezado de la tabla"/>
    <w:basedOn w:val="Contenidodelatabla"/>
    <w:qFormat/>
    <w:pPr>
      <w:jc w:val="center"/>
    </w:pPr>
    <w:rPr>
      <w:b/>
      <w:bCs/>
    </w:rPr>
  </w:style>
  <w:style w:type="paragraph" w:customStyle="1" w:styleId="textbox">
    <w:name w:val="textbox"/>
    <w:basedOn w:val="Normal"/>
    <w:qFormat/>
    <w:pPr>
      <w:suppressAutoHyphens w:val="0"/>
      <w:spacing w:before="100" w:after="100"/>
      <w:jc w:val="left"/>
    </w:pPr>
    <w:rPr>
      <w:rFonts w:ascii="Times New Roman" w:hAnsi="Times New Roman" w:cs="Times New Roman"/>
      <w:sz w:val="24"/>
      <w:szCs w:val="24"/>
      <w:lang w:val="es-UY"/>
    </w:rPr>
  </w:style>
  <w:style w:type="paragraph" w:styleId="Listaconvietas">
    <w:name w:val="List Bullet"/>
    <w:basedOn w:val="Normal"/>
    <w:qFormat/>
    <w:pPr>
      <w:suppressAutoHyphens w:val="0"/>
      <w:spacing w:before="100" w:after="100"/>
      <w:jc w:val="left"/>
    </w:pPr>
    <w:rPr>
      <w:rFonts w:ascii="Times New Roman" w:hAnsi="Times New Roman" w:cs="Times New Roman"/>
      <w:sz w:val="24"/>
      <w:szCs w:val="24"/>
      <w:lang w:val="es-UY"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  <w:style w:type="numbering" w:customStyle="1" w:styleId="WW8Num12">
    <w:name w:val="WW8Num12"/>
  </w:style>
  <w:style w:type="numbering" w:customStyle="1" w:styleId="WW8Num13">
    <w:name w:val="WW8Num13"/>
  </w:style>
  <w:style w:type="numbering" w:customStyle="1" w:styleId="WW8Num14">
    <w:name w:val="WW8Num14"/>
  </w:style>
  <w:style w:type="numbering" w:customStyle="1" w:styleId="WW8Num15">
    <w:name w:val="WW8Num15"/>
  </w:style>
  <w:style w:type="numbering" w:customStyle="1" w:styleId="WW8Num16">
    <w:name w:val="WW8Num16"/>
  </w:style>
  <w:style w:type="numbering" w:customStyle="1" w:styleId="WW8Num17">
    <w:name w:val="WW8Num17"/>
  </w:style>
  <w:style w:type="paragraph" w:styleId="TDC1">
    <w:name w:val="toc 1"/>
    <w:basedOn w:val="Normal"/>
    <w:next w:val="Normal"/>
    <w:autoRedefine/>
    <w:uiPriority w:val="39"/>
    <w:unhideWhenUsed/>
    <w:rsid w:val="00B42FA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42FA0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B42FA0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B42FA0"/>
    <w:rPr>
      <w:color w:val="0000FF" w:themeColor="hyperlink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rsid w:val="00B42FA0"/>
    <w:rPr>
      <w:rFonts w:ascii="Liberation Sans" w:eastAsia="Microsoft YaHei" w:hAnsi="Liberation Sans"/>
      <w:sz w:val="28"/>
      <w:szCs w:val="28"/>
      <w:lang w:val="es-ES" w:bidi="ar-SA"/>
    </w:rPr>
  </w:style>
  <w:style w:type="character" w:customStyle="1" w:styleId="Ttulo2Car">
    <w:name w:val="Título 2 Car"/>
    <w:basedOn w:val="Fuentedeprrafopredeter"/>
    <w:link w:val="Ttulo2"/>
    <w:uiPriority w:val="9"/>
    <w:rsid w:val="00B42E58"/>
    <w:rPr>
      <w:rFonts w:ascii="Times New Roman" w:eastAsia="Times New Roman" w:hAnsi="Times New Roman" w:cs="Times New Roman"/>
      <w:b/>
      <w:bCs/>
      <w:color w:val="000000"/>
      <w:sz w:val="36"/>
      <w:szCs w:val="36"/>
      <w:shd w:val="clear" w:color="auto" w:fill="E6E6E6"/>
      <w:lang w:eastAsia="es-UY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8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3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elp.sap.com/saphelp_xlso10/helpdata/es/c7/1a393c3ab01526e10000000a11405a/content.htm" TargetMode="External"/><Relationship Id="rId18" Type="http://schemas.openxmlformats.org/officeDocument/2006/relationships/image" Target="media/image4.wmf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help.sap.com/saphelp_xlso10/helpdata/es/48/e0393c95b04325e10000000a11405a/content.htm" TargetMode="External"/><Relationship Id="rId17" Type="http://schemas.openxmlformats.org/officeDocument/2006/relationships/image" Target="media/image3.wmf"/><Relationship Id="rId2" Type="http://schemas.openxmlformats.org/officeDocument/2006/relationships/numbering" Target="numbering.xml"/><Relationship Id="rId16" Type="http://schemas.openxmlformats.org/officeDocument/2006/relationships/image" Target="media/image2.wmf"/><Relationship Id="rId20" Type="http://schemas.openxmlformats.org/officeDocument/2006/relationships/image" Target="media/image6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elp.sap.com/saphelp_xlso10/helpdata/es/1b/e3393c51c7c525e10000000a11405a/content.htm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1.wmf"/><Relationship Id="rId23" Type="http://schemas.openxmlformats.org/officeDocument/2006/relationships/fontTable" Target="fontTable.xml"/><Relationship Id="rId10" Type="http://schemas.openxmlformats.org/officeDocument/2006/relationships/hyperlink" Target="https://help.sap.com/saphelp_xlso10/helpdata/es/37/983a3cc7f5e866e10000000a11405a/content.htm" TargetMode="External"/><Relationship Id="rId19" Type="http://schemas.openxmlformats.org/officeDocument/2006/relationships/image" Target="media/image5.wmf"/><Relationship Id="rId4" Type="http://schemas.microsoft.com/office/2007/relationships/stylesWithEffects" Target="stylesWithEffects.xml"/><Relationship Id="rId9" Type="http://schemas.openxmlformats.org/officeDocument/2006/relationships/hyperlink" Target="https://help.sap.com/saphelp_xlso10/helpdata/es/27/df393c95b04325e10000000a11405a/content.htm" TargetMode="External"/><Relationship Id="rId14" Type="http://schemas.openxmlformats.org/officeDocument/2006/relationships/hyperlink" Target="https://help.sap.com/saphelp_xlso10/helpdata/es/5b/e1393c51c7c525e10000000a11405a/content.htm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92AA9F-3A31-48D6-B1F2-496261A59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19279</TotalTime>
  <Pages>18</Pages>
  <Words>3429</Words>
  <Characters>18860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DIVISION SISTEMAS DE INFORMACION</vt:lpstr>
    </vt:vector>
  </TitlesOfParts>
  <Company/>
  <LinksUpToDate>false</LinksUpToDate>
  <CharactersWithSpaces>22245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DIVISION SISTEMAS DE INFORMACION</dc:title>
  <dc:creator>Leyton Fernández, Fabiana</dc:creator>
  <cp:lastModifiedBy>Gallego Pérez, Sandra</cp:lastModifiedBy>
  <cp:revision>76</cp:revision>
  <cp:lastPrinted>2008-12-23T10:26:00Z</cp:lastPrinted>
  <dcterms:created xsi:type="dcterms:W3CDTF">2017-12-11T12:01:00Z</dcterms:created>
  <dcterms:modified xsi:type="dcterms:W3CDTF">2018-03-19T15:21:00Z</dcterms:modified>
  <dc:language>es-UY</dc:language>
</cp:coreProperties>
</file>