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1A1A2E"/>
          <w:sz w:val="52"/>
          <w:szCs w:val="52"/>
        </w:rPr>
        <w:t xml:space="preserve">WORLDMIND</w:t>
      </w:r>
    </w:p>
    <w:p>
      <w:pPr>
        <w:spacing w:after="80"/>
        <w:jc w:val="center"/>
      </w:pPr>
      <w:r>
        <w:rPr>
          <w:rFonts w:ascii="Arial" w:cs="Arial" w:eastAsia="Arial" w:hAnsi="Arial"/>
          <w:color w:val="C49A2A"/>
          <w:sz w:val="36"/>
          <w:szCs w:val="36"/>
        </w:rPr>
        <w:t xml:space="preserve">Phase 1: Buildpack Migration</w:t>
      </w:r>
    </w:p>
    <w:p>
      <w:pPr>
        <w:spacing w:after="600"/>
        <w:jc w:val="center"/>
      </w:pPr>
      <w:r>
        <w:rPr>
          <w:rFonts w:ascii="Arial" w:cs="Arial" w:eastAsia="Arial" w:hAnsi="Arial"/>
          <w:color w:val="555555"/>
          <w:sz w:val="26"/>
          <w:szCs w:val="26"/>
        </w:rPr>
        <w:t xml:space="preserve">Product Requirements Document</w:t>
      </w:r>
    </w:p>
    <w:p>
      <w:pPr>
        <w:spacing w:after="80"/>
        <w:jc w:val="center"/>
      </w:pPr>
      <w:r>
        <w:rPr>
          <w:rFonts w:ascii="Arial" w:cs="Arial" w:eastAsia="Arial" w:hAnsi="Arial"/>
          <w:color w:val="555555"/>
          <w:sz w:val="22"/>
          <w:szCs w:val="22"/>
        </w:rPr>
        <w:t xml:space="preserve">Replacing Docker-based Centurion containers with</w:t>
      </w:r>
    </w:p>
    <w:p>
      <w:pPr>
        <w:spacing w:after="80"/>
        <w:jc w:val="center"/>
      </w:pPr>
      <w:r>
        <w:rPr>
          <w:rFonts w:ascii="Arial" w:cs="Arial" w:eastAsia="Arial" w:hAnsi="Arial"/>
          <w:color w:val="555555"/>
          <w:sz w:val="22"/>
          <w:szCs w:val="22"/>
        </w:rPr>
        <w:t xml:space="preserve">Cloud Foundry buildpack-staged droplets and CF Tasks</w:t>
      </w:r>
    </w:p>
    <w:p>
      <w:pPr>
        <w:spacing w:before="18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0EDE4" w:val="clear"/>
            <w:tcMar>
              <w:top w:type="dxa" w:w="80"/>
              <w:left w:type="dxa" w:w="120"/>
              <w:bottom w:type="dxa" w:w="80"/>
              <w:right w:type="dxa" w:w="120"/>
            </w:tcMar>
          </w:tcPr>
          <w:p>
            <w:r>
              <w:rPr>
                <w:rFonts w:ascii="Arial" w:cs="Arial" w:eastAsia="Arial" w:hAnsi="Arial"/>
                <w:b/>
                <w:bCs/>
                <w:color w:val="333333"/>
                <w:sz w:val="21"/>
                <w:szCs w:val="21"/>
              </w:rPr>
              <w:t xml:space="preserve">Document</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Product Requirements Document (PRD)</w:t>
            </w:r>
          </w:p>
        </w:tc>
      </w:tr>
      <w:tr>
        <w:tc>
          <w:tcPr>
            <w:tcW w:type="dxa" w:w="2800"/>
            <w:tcBorders>
              <w:top w:val="single" w:color="E0E0E0" w:sz="1"/>
              <w:left w:val="single" w:color="E0E0E0" w:sz="1"/>
              <w:bottom w:val="single" w:color="E0E0E0" w:sz="1"/>
              <w:right w:val="single" w:color="E0E0E0" w:sz="1"/>
            </w:tcBorders>
            <w:shd w:fill="F0EDE4" w:val="clear"/>
            <w:tcMar>
              <w:top w:type="dxa" w:w="80"/>
              <w:left w:type="dxa" w:w="120"/>
              <w:bottom w:type="dxa" w:w="80"/>
              <w:right w:type="dxa" w:w="120"/>
            </w:tcMar>
          </w:tcPr>
          <w:p>
            <w:r>
              <w:rPr>
                <w:rFonts w:ascii="Arial" w:cs="Arial" w:eastAsia="Arial" w:hAnsi="Arial"/>
                <w:b/>
                <w:bCs/>
                <w:color w:val="333333"/>
                <w:sz w:val="21"/>
                <w:szCs w:val="21"/>
              </w:rPr>
              <w:t xml:space="preserve">Project</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Worldmind Phase 1: Buildpack Migration</w:t>
            </w:r>
          </w:p>
        </w:tc>
      </w:tr>
      <w:tr>
        <w:tc>
          <w:tcPr>
            <w:tcW w:type="dxa" w:w="2800"/>
            <w:tcBorders>
              <w:top w:val="single" w:color="E0E0E0" w:sz="1"/>
              <w:left w:val="single" w:color="E0E0E0" w:sz="1"/>
              <w:bottom w:val="single" w:color="E0E0E0" w:sz="1"/>
              <w:right w:val="single" w:color="E0E0E0" w:sz="1"/>
            </w:tcBorders>
            <w:shd w:fill="F0EDE4" w:val="clear"/>
            <w:tcMar>
              <w:top w:type="dxa" w:w="80"/>
              <w:left w:type="dxa" w:w="120"/>
              <w:bottom w:type="dxa" w:w="80"/>
              <w:right w:type="dxa" w:w="120"/>
            </w:tcMar>
          </w:tcPr>
          <w:p>
            <w:r>
              <w:rPr>
                <w:rFonts w:ascii="Arial" w:cs="Arial" w:eastAsia="Arial" w:hAnsi="Arial"/>
                <w:b/>
                <w:bCs/>
                <w:color w:val="333333"/>
                <w:sz w:val="21"/>
                <w:szCs w:val="21"/>
              </w:rPr>
              <w:t xml:space="preserve">Author</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Dan Baskette, Technical Marketing, Broadcom</w:t>
            </w:r>
          </w:p>
        </w:tc>
      </w:tr>
      <w:tr>
        <w:tc>
          <w:tcPr>
            <w:tcW w:type="dxa" w:w="2800"/>
            <w:tcBorders>
              <w:top w:val="single" w:color="E0E0E0" w:sz="1"/>
              <w:left w:val="single" w:color="E0E0E0" w:sz="1"/>
              <w:bottom w:val="single" w:color="E0E0E0" w:sz="1"/>
              <w:right w:val="single" w:color="E0E0E0" w:sz="1"/>
            </w:tcBorders>
            <w:shd w:fill="F0EDE4" w:val="clear"/>
            <w:tcMar>
              <w:top w:type="dxa" w:w="80"/>
              <w:left w:type="dxa" w:w="120"/>
              <w:bottom w:type="dxa" w:w="80"/>
              <w:right w:type="dxa" w:w="120"/>
            </w:tcMar>
          </w:tcPr>
          <w:p>
            <w:r>
              <w:rPr>
                <w:rFonts w:ascii="Arial" w:cs="Arial" w:eastAsia="Arial" w:hAnsi="Arial"/>
                <w:b/>
                <w:bCs/>
                <w:color w:val="333333"/>
                <w:sz w:val="21"/>
                <w:szCs w:val="21"/>
              </w:rPr>
              <w:t xml:space="preserve">Status</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DRAFT</w:t>
            </w:r>
          </w:p>
        </w:tc>
      </w:tr>
      <w:tr>
        <w:tc>
          <w:tcPr>
            <w:tcW w:type="dxa" w:w="2800"/>
            <w:tcBorders>
              <w:top w:val="single" w:color="E0E0E0" w:sz="1"/>
              <w:left w:val="single" w:color="E0E0E0" w:sz="1"/>
              <w:bottom w:val="single" w:color="E0E0E0" w:sz="1"/>
              <w:right w:val="single" w:color="E0E0E0" w:sz="1"/>
            </w:tcBorders>
            <w:shd w:fill="F0EDE4" w:val="clear"/>
            <w:tcMar>
              <w:top w:type="dxa" w:w="80"/>
              <w:left w:type="dxa" w:w="120"/>
              <w:bottom w:type="dxa" w:w="80"/>
              <w:right w:type="dxa" w:w="120"/>
            </w:tcMar>
          </w:tcPr>
          <w:p>
            <w:r>
              <w:rPr>
                <w:rFonts w:ascii="Arial" w:cs="Arial" w:eastAsia="Arial" w:hAnsi="Arial"/>
                <w:b/>
                <w:bCs/>
                <w:color w:val="333333"/>
                <w:sz w:val="21"/>
                <w:szCs w:val="21"/>
              </w:rPr>
              <w:t xml:space="preserve">Version</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1.0</w:t>
            </w:r>
          </w:p>
        </w:tc>
      </w:tr>
      <w:tr>
        <w:tc>
          <w:tcPr>
            <w:tcW w:type="dxa" w:w="2800"/>
            <w:tcBorders>
              <w:top w:val="single" w:color="E0E0E0" w:sz="1"/>
              <w:left w:val="single" w:color="E0E0E0" w:sz="1"/>
              <w:bottom w:val="single" w:color="E0E0E0" w:sz="1"/>
              <w:right w:val="single" w:color="E0E0E0" w:sz="1"/>
            </w:tcBorders>
            <w:shd w:fill="F0EDE4" w:val="clear"/>
            <w:tcMar>
              <w:top w:type="dxa" w:w="80"/>
              <w:left w:type="dxa" w:w="120"/>
              <w:bottom w:type="dxa" w:w="80"/>
              <w:right w:type="dxa" w:w="120"/>
            </w:tcMar>
          </w:tcPr>
          <w:p>
            <w:r>
              <w:rPr>
                <w:rFonts w:ascii="Arial" w:cs="Arial" w:eastAsia="Arial" w:hAnsi="Arial"/>
                <w:b/>
                <w:bCs/>
                <w:color w:val="333333"/>
                <w:sz w:val="21"/>
                <w:szCs w:val="21"/>
              </w:rPr>
              <w:t xml:space="preserve">Date</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February 2026</w:t>
            </w:r>
          </w:p>
        </w:tc>
      </w:tr>
      <w:tr>
        <w:tc>
          <w:tcPr>
            <w:tcW w:type="dxa" w:w="2800"/>
            <w:tcBorders>
              <w:top w:val="single" w:color="E0E0E0" w:sz="1"/>
              <w:left w:val="single" w:color="E0E0E0" w:sz="1"/>
              <w:bottom w:val="single" w:color="E0E0E0" w:sz="1"/>
              <w:right w:val="single" w:color="E0E0E0" w:sz="1"/>
            </w:tcBorders>
            <w:shd w:fill="F0EDE4" w:val="clear"/>
            <w:tcMar>
              <w:top w:type="dxa" w:w="80"/>
              <w:left w:type="dxa" w:w="120"/>
              <w:bottom w:type="dxa" w:w="80"/>
              <w:right w:type="dxa" w:w="120"/>
            </w:tcMar>
          </w:tcPr>
          <w:p>
            <w:r>
              <w:rPr>
                <w:rFonts w:ascii="Arial" w:cs="Arial" w:eastAsia="Arial" w:hAnsi="Arial"/>
                <w:b/>
                <w:bCs/>
                <w:color w:val="333333"/>
                <w:sz w:val="21"/>
                <w:szCs w:val="21"/>
              </w:rPr>
              <w:t xml:space="preserve">Repository</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github.com/dbbaskette/Worldmind</w:t>
            </w:r>
          </w:p>
        </w:tc>
      </w:tr>
    </w:tbl>
    <w:p>
      <w:r>
        <w:br w:type="page"/>
      </w:r>
    </w:p>
    <w:p>
      <w:pPr>
        <w:sectPr>
          <w:pgSz w:w="12240" w:h="15840" w:orient="portrait"/>
          <w:pgMar w:top="1440" w:right="1440" w:bottom="1440" w:left="1440" w:header="708" w:footer="708" w:gutter="0"/>
          <w:pgNumType/>
          <w:docGrid w:linePitch="360"/>
        </w:sectPr>
      </w:pPr>
    </w:p>
    <w:p>
      <w:pPr>
        <w:spacing w:before="360" w:after="200"/>
      </w:pPr>
      <w:r>
        <w:rPr>
          <w:rFonts w:ascii="Arial" w:cs="Arial" w:eastAsia="Arial" w:hAnsi="Arial"/>
          <w:b/>
          <w:bCs/>
          <w:color w:val="1A1A2E"/>
          <w:sz w:val="32"/>
          <w:szCs w:val="32"/>
        </w:rPr>
        <w:t xml:space="preserve">1. Executive Summary</w:t>
      </w:r>
    </w:p>
    <w:p>
      <w:pPr>
        <w:spacing w:after="120" w:line="276"/>
      </w:pPr>
      <w:r>
        <w:rPr>
          <w:rFonts w:ascii="Arial" w:cs="Arial" w:eastAsia="Arial" w:hAnsi="Arial"/>
          <w:color w:val="333333"/>
          <w:sz w:val="22"/>
          <w:szCs w:val="22"/>
        </w:rPr>
        <w:t xml:space="preserve">Worldmind is an agentic code assistant that accepts natural language development requests and autonomously plans, implements, tests, and reviews code. Its worker agents (Centurions) currently run as Docker containers managed by a DockerStarblasterProvider. On Cloud Foundry, the system uses CF Tasks with Docker images pushed to a container registry.</w:t>
      </w:r>
    </w:p>
    <w:p>
      <w:pPr>
        <w:spacing w:after="120" w:line="276"/>
      </w:pPr>
      <w:r>
        <w:rPr>
          <w:rFonts w:ascii="Arial" w:cs="Arial" w:eastAsia="Arial" w:hAnsi="Arial"/>
          <w:color w:val="333333"/>
          <w:sz w:val="22"/>
          <w:szCs w:val="22"/>
        </w:rPr>
        <w:t xml:space="preserve">This PRD defines Phase 1: replacing Docker-based Centurion packaging with Cloud Foundry buildpack-staged droplets using the goose-buildpack. The existing CF Task dispatch model, git-based workspace coordination, and LangGraph4j orchestration remain unchanged. Only the packaging and configuration of worker agents changes.</w:t>
      </w:r>
    </w:p>
    <w:p>
      <w:pPr>
        <w:spacing w:after="120" w:line="276"/>
      </w:pPr>
      <w:r>
        <w:rPr>
          <w:rFonts w:ascii="Arial" w:cs="Arial" w:eastAsia="Arial" w:hAnsi="Arial"/>
          <w:b/>
          <w:bCs/>
          <w:color w:val="333333"/>
          <w:sz w:val="22"/>
          <w:szCs w:val="22"/>
        </w:rPr>
        <w:t xml:space="preserve">The core insight: </w:t>
      </w:r>
      <w:r>
        <w:rPr>
          <w:rFonts w:ascii="Arial" w:cs="Arial" w:eastAsia="Arial" w:hAnsi="Arial"/>
          <w:color w:val="333333"/>
          <w:sz w:val="22"/>
          <w:szCs w:val="22"/>
        </w:rPr>
        <w:t xml:space="preserve">Centurion containers carry no persistent state. All state is externalized to PostgreSQL (checkpoints) and Git (code artifacts). The Docker image is just packaging for a Goose binary plus environment constraints. A Cloud Foundry supply buildpack provides the same capability without Dockerfiles, image builds, or registry management.</w:t>
      </w:r>
    </w:p>
    <w:p>
      <w:pPr>
        <w:spacing w:before="360" w:after="200"/>
      </w:pPr>
      <w:r>
        <w:rPr>
          <w:rFonts w:ascii="Arial" w:cs="Arial" w:eastAsia="Arial" w:hAnsi="Arial"/>
          <w:b/>
          <w:bCs/>
          <w:color w:val="1A1A2E"/>
          <w:sz w:val="32"/>
          <w:szCs w:val="32"/>
        </w:rPr>
        <w:t xml:space="preserve">2. Problem Statement</w:t>
      </w:r>
    </w:p>
    <w:p>
      <w:pPr>
        <w:spacing w:before="280" w:after="160"/>
      </w:pPr>
      <w:r>
        <w:rPr>
          <w:rFonts w:ascii="Arial" w:cs="Arial" w:eastAsia="Arial" w:hAnsi="Arial"/>
          <w:b/>
          <w:bCs/>
          <w:color w:val="1A1A2E"/>
          <w:sz w:val="26"/>
          <w:szCs w:val="26"/>
        </w:rPr>
        <w:t xml:space="preserve">2.1 Current Architecture</w:t>
      </w:r>
    </w:p>
    <w:p>
      <w:pPr>
        <w:spacing w:after="120" w:line="276"/>
      </w:pPr>
      <w:r>
        <w:rPr>
          <w:rFonts w:ascii="Arial" w:cs="Arial" w:eastAsia="Arial" w:hAnsi="Arial"/>
          <w:color w:val="333333"/>
          <w:sz w:val="22"/>
          <w:szCs w:val="22"/>
        </w:rPr>
        <w:t xml:space="preserve">Today, each Centurion type (Forge, Gauntlet, Vigil, Pulse, Prism) has a dedicated Dockerfile in docker/centurion-{type}/. These images share a common base (centurion-base) that installs the Goose CLI binary, then add type-specific configurations. The images must be built, tagged, and pushed to a container registry (ghcr.io/dbbaskette) before deployment.</w:t>
      </w:r>
    </w:p>
    <w:p>
      <w:pPr>
        <w:spacing w:before="280" w:after="160"/>
      </w:pPr>
      <w:r>
        <w:rPr>
          <w:rFonts w:ascii="Arial" w:cs="Arial" w:eastAsia="Arial" w:hAnsi="Arial"/>
          <w:b/>
          <w:bCs/>
          <w:color w:val="1A1A2E"/>
          <w:sz w:val="26"/>
          <w:szCs w:val="26"/>
        </w:rPr>
        <w:t xml:space="preserve">2.2 Pain Points</w:t>
      </w:r>
    </w:p>
    <w:p>
      <w:pPr>
        <w:spacing w:after="120" w:line="276"/>
      </w:pPr>
      <w:r>
        <w:rPr>
          <w:rFonts w:ascii="Arial" w:cs="Arial" w:eastAsia="Arial" w:hAnsi="Arial"/>
          <w:color w:val="333333"/>
          <w:sz w:val="22"/>
          <w:szCs w:val="22"/>
        </w:rPr>
        <w:t xml:space="preserve">Docker image maintenance: Five Dockerfiles plus a base image that must be kept in sync. Every Goose version bump requires rebuilding and pushing all six images.</w:t>
      </w:r>
    </w:p>
    <w:p>
      <w:pPr>
        <w:spacing w:after="120" w:line="276"/>
      </w:pPr>
      <w:r>
        <w:rPr>
          <w:rFonts w:ascii="Arial" w:cs="Arial" w:eastAsia="Arial" w:hAnsi="Arial"/>
          <w:color w:val="333333"/>
          <w:sz w:val="22"/>
          <w:szCs w:val="22"/>
        </w:rPr>
        <w:t xml:space="preserve">Registry dependency: The CF deployment requires access to an external container registry (GHCR), adding a network dependency and credential management overhead.</w:t>
      </w:r>
    </w:p>
    <w:p>
      <w:pPr>
        <w:spacing w:after="120" w:line="276"/>
      </w:pPr>
      <w:r>
        <w:rPr>
          <w:rFonts w:ascii="Arial" w:cs="Arial" w:eastAsia="Arial" w:hAnsi="Arial"/>
          <w:color w:val="333333"/>
          <w:sz w:val="22"/>
          <w:szCs w:val="22"/>
        </w:rPr>
        <w:t xml:space="preserve">Inconsistent deployment model: The Worldmind core application deploys via buildpacks (java_buildpack), but its worker agents deploy via Docker images. This creates two separate build and deployment pipelines for a single system.</w:t>
      </w:r>
    </w:p>
    <w:p>
      <w:pPr>
        <w:spacing w:after="120" w:line="276"/>
      </w:pPr>
      <w:r>
        <w:rPr>
          <w:rFonts w:ascii="Arial" w:cs="Arial" w:eastAsia="Arial" w:hAnsi="Arial"/>
          <w:color w:val="333333"/>
          <w:sz w:val="22"/>
          <w:szCs w:val="22"/>
        </w:rPr>
        <w:t xml:space="preserve">GenAI tile integration gap: Docker-based Centurions require manual configuration of LLM endpoints and API keys via environment variables. The GenAI tile’s VCAP_SERVICES auto-discovery is not leveraged for worker agents.</w:t>
      </w:r>
    </w:p>
    <w:p>
      <w:pPr>
        <w:spacing w:after="120" w:line="276"/>
      </w:pPr>
      <w:r>
        <w:rPr>
          <w:rFonts w:ascii="Arial" w:cs="Arial" w:eastAsia="Arial" w:hAnsi="Arial"/>
          <w:color w:val="333333"/>
          <w:sz w:val="22"/>
          <w:szCs w:val="22"/>
        </w:rPr>
        <w:t xml:space="preserve">Operational complexity: Debugging a failed Centurion requires pulling the Docker image, inspecting its layers, and reproducing the issue locally. Buildpack-staged apps expose their configuration transparently through CF’s standard tooling.</w:t>
      </w:r>
    </w:p>
    <w:p>
      <w:pPr>
        <w:spacing w:before="280" w:after="160"/>
      </w:pPr>
      <w:r>
        <w:rPr>
          <w:rFonts w:ascii="Arial" w:cs="Arial" w:eastAsia="Arial" w:hAnsi="Arial"/>
          <w:b/>
          <w:bCs/>
          <w:color w:val="1A1A2E"/>
          <w:sz w:val="26"/>
          <w:szCs w:val="26"/>
        </w:rPr>
        <w:t xml:space="preserve">2.3 Opportunity</w:t>
      </w:r>
    </w:p>
    <w:p>
      <w:pPr>
        <w:spacing w:after="120" w:line="276"/>
      </w:pPr>
      <w:r>
        <w:rPr>
          <w:rFonts w:ascii="Arial" w:cs="Arial" w:eastAsia="Arial" w:hAnsi="Arial"/>
          <w:color w:val="333333"/>
          <w:sz w:val="22"/>
          <w:szCs w:val="22"/>
        </w:rPr>
        <w:t xml:space="preserve">The goose-buildpack (github.com/cpage-pivotal/goose-buildpack) is a Cloud Foundry supply buildpack that installs the Goose CLI binary into any CF application. It supports GenAI tile auto-discovery, MCP server configuration via service bindings, and Goose skill files for agent personality customization. Combined with CF’s instances: 0 pattern for task-only apps, it provides everything Centurions need without Docker.</w:t>
      </w:r>
    </w:p>
    <w:p>
      <w:pPr>
        <w:spacing w:before="360" w:after="200"/>
      </w:pPr>
      <w:r>
        <w:rPr>
          <w:rFonts w:ascii="Arial" w:cs="Arial" w:eastAsia="Arial" w:hAnsi="Arial"/>
          <w:b/>
          <w:bCs/>
          <w:color w:val="1A1A2E"/>
          <w:sz w:val="32"/>
          <w:szCs w:val="32"/>
        </w:rPr>
        <w:t xml:space="preserve">3. Goals and Non-Goals</w:t>
      </w:r>
    </w:p>
    <w:p>
      <w:pPr>
        <w:spacing w:before="280" w:after="160"/>
      </w:pPr>
      <w:r>
        <w:rPr>
          <w:rFonts w:ascii="Arial" w:cs="Arial" w:eastAsia="Arial" w:hAnsi="Arial"/>
          <w:b/>
          <w:bCs/>
          <w:color w:val="1A1A2E"/>
          <w:sz w:val="26"/>
          <w:szCs w:val="26"/>
        </w:rPr>
        <w:t xml:space="preserve">3.1 Goals</w:t>
      </w:r>
    </w:p>
    <w:p>
      <w:pPr>
        <w:spacing w:after="120" w:line="276"/>
      </w:pPr>
      <w:r>
        <w:rPr>
          <w:rFonts w:ascii="Arial" w:cs="Arial" w:eastAsia="Arial" w:hAnsi="Arial"/>
          <w:color w:val="333333"/>
          <w:sz w:val="22"/>
          <w:szCs w:val="22"/>
        </w:rPr>
        <w:t xml:space="preserve">G1: Replace all five Centurion Docker images with buildpack-staged CF apps configured via .goose-config.yml and skill files.</w:t>
      </w:r>
    </w:p>
    <w:p>
      <w:pPr>
        <w:spacing w:after="120" w:line="276"/>
      </w:pPr>
      <w:r>
        <w:rPr>
          <w:rFonts w:ascii="Arial" w:cs="Arial" w:eastAsia="Arial" w:hAnsi="Arial"/>
          <w:color w:val="333333"/>
          <w:sz w:val="22"/>
          <w:szCs w:val="22"/>
        </w:rPr>
        <w:t xml:space="preserve">G2: Maintain the existing CF Task dispatch model in CloudFoundryTaskProvider with zero changes to the orchestration layer.</w:t>
      </w:r>
    </w:p>
    <w:p>
      <w:pPr>
        <w:spacing w:after="120" w:line="276"/>
      </w:pPr>
      <w:r>
        <w:rPr>
          <w:rFonts w:ascii="Arial" w:cs="Arial" w:eastAsia="Arial" w:hAnsi="Arial"/>
          <w:color w:val="333333"/>
          <w:sz w:val="22"/>
          <w:szCs w:val="22"/>
        </w:rPr>
        <w:t xml:space="preserve">G3: Leverage GenAI tile service bindings for automatic LLM credential discovery in Centurion workers.</w:t>
      </w:r>
    </w:p>
    <w:p>
      <w:pPr>
        <w:spacing w:after="120" w:line="276"/>
      </w:pPr>
      <w:r>
        <w:rPr>
          <w:rFonts w:ascii="Arial" w:cs="Arial" w:eastAsia="Arial" w:hAnsi="Arial"/>
          <w:color w:val="333333"/>
          <w:sz w:val="22"/>
          <w:szCs w:val="22"/>
        </w:rPr>
        <w:t xml:space="preserve">G4: Register Nexus (the MCP gateway) as a CF user-provided service that Centurions auto-discover via VCAP_SERVICES.</w:t>
      </w:r>
    </w:p>
    <w:p>
      <w:pPr>
        <w:spacing w:after="120" w:line="276"/>
      </w:pPr>
      <w:r>
        <w:rPr>
          <w:rFonts w:ascii="Arial" w:cs="Arial" w:eastAsia="Arial" w:hAnsi="Arial"/>
          <w:color w:val="333333"/>
          <w:sz w:val="22"/>
          <w:szCs w:val="22"/>
        </w:rPr>
        <w:t xml:space="preserve">G5: Preserve all existing Centurion permission constraints (filesystem paths, read/write vs. read-only, command allowlists).</w:t>
      </w:r>
    </w:p>
    <w:p>
      <w:pPr>
        <w:spacing w:after="120" w:line="276"/>
      </w:pPr>
      <w:r>
        <w:rPr>
          <w:rFonts w:ascii="Arial" w:cs="Arial" w:eastAsia="Arial" w:hAnsi="Arial"/>
          <w:color w:val="333333"/>
          <w:sz w:val="22"/>
          <w:szCs w:val="22"/>
        </w:rPr>
        <w:t xml:space="preserve">G6: Eliminate the Docker image build and registry push steps from the deployment pipeline.</w:t>
      </w:r>
    </w:p>
    <w:p>
      <w:pPr>
        <w:spacing w:before="280" w:after="160"/>
      </w:pPr>
      <w:r>
        <w:rPr>
          <w:rFonts w:ascii="Arial" w:cs="Arial" w:eastAsia="Arial" w:hAnsi="Arial"/>
          <w:b/>
          <w:bCs/>
          <w:color w:val="1A1A2E"/>
          <w:sz w:val="26"/>
          <w:szCs w:val="26"/>
        </w:rPr>
        <w:t xml:space="preserve">3.2 Non-Goals (Phase 2)</w:t>
      </w:r>
    </w:p>
    <w:p>
      <w:pPr>
        <w:spacing w:after="120" w:line="276"/>
      </w:pPr>
      <w:r>
        <w:rPr>
          <w:rFonts w:ascii="Arial" w:cs="Arial" w:eastAsia="Arial" w:hAnsi="Arial"/>
          <w:color w:val="333333"/>
          <w:sz w:val="22"/>
          <w:szCs w:val="22"/>
        </w:rPr>
        <w:t xml:space="preserve">Deploy Centurion (Nova): A new agent type that performs cf push of generated applications. Deferred to Phase 2.</w:t>
      </w:r>
    </w:p>
    <w:p>
      <w:pPr>
        <w:spacing w:after="120" w:line="276"/>
      </w:pPr>
      <w:r>
        <w:rPr>
          <w:rFonts w:ascii="Arial" w:cs="Arial" w:eastAsia="Arial" w:hAnsi="Arial"/>
          <w:color w:val="333333"/>
          <w:sz w:val="22"/>
          <w:szCs w:val="22"/>
        </w:rPr>
        <w:t xml:space="preserve">Configuration UI: A user-facing interface for reviewing and overriding application properties before deployment. Deferred to Phase 2.</w:t>
      </w:r>
    </w:p>
    <w:p>
      <w:pPr>
        <w:spacing w:after="120" w:line="276"/>
      </w:pPr>
      <w:r>
        <w:rPr>
          <w:rFonts w:ascii="Arial" w:cs="Arial" w:eastAsia="Arial" w:hAnsi="Arial"/>
          <w:color w:val="333333"/>
          <w:sz w:val="22"/>
          <w:szCs w:val="22"/>
        </w:rPr>
        <w:t xml:space="preserve">Build integration: Automatic buildpack detection and staging of generated code as part of the mission pipeline. Deferred to Phase 2.</w:t>
      </w:r>
    </w:p>
    <w:p>
      <w:pPr>
        <w:spacing w:after="120" w:line="276"/>
      </w:pPr>
      <w:r>
        <w:rPr>
          <w:rFonts w:ascii="Arial" w:cs="Arial" w:eastAsia="Arial" w:hAnsi="Arial"/>
          <w:color w:val="333333"/>
          <w:sz w:val="22"/>
          <w:szCs w:val="22"/>
        </w:rPr>
        <w:t xml:space="preserve">Docker provider removal: The DockerStarblasterProvider remains functional for local development. Only the CF deployment path changes.</w:t>
      </w:r>
    </w:p>
    <w:p>
      <w:pPr>
        <w:spacing w:before="360" w:after="200"/>
      </w:pPr>
      <w:r>
        <w:rPr>
          <w:rFonts w:ascii="Arial" w:cs="Arial" w:eastAsia="Arial" w:hAnsi="Arial"/>
          <w:b/>
          <w:bCs/>
          <w:color w:val="1A1A2E"/>
          <w:sz w:val="32"/>
          <w:szCs w:val="32"/>
        </w:rPr>
        <w:t xml:space="preserve">4. Architecture</w:t>
      </w:r>
    </w:p>
    <w:p>
      <w:pPr>
        <w:spacing w:before="280" w:after="160"/>
      </w:pPr>
      <w:r>
        <w:rPr>
          <w:rFonts w:ascii="Arial" w:cs="Arial" w:eastAsia="Arial" w:hAnsi="Arial"/>
          <w:b/>
          <w:bCs/>
          <w:color w:val="1A1A2E"/>
          <w:sz w:val="26"/>
          <w:szCs w:val="26"/>
        </w:rPr>
        <w:t xml:space="preserve">4.1 Before and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0E0E0" w:sz="1"/>
              <w:left w:val="single" w:color="E0E0E0" w:sz="1"/>
              <w:bottom w:val="single" w:color="E0E0E0" w:sz="1"/>
              <w:right w:val="single" w:color="E0E0E0" w:sz="1"/>
            </w:tcBorders>
            <w:shd w:fill="2D2D44"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580"/>
            <w:tcBorders>
              <w:top w:val="single" w:color="E0E0E0" w:sz="1"/>
              <w:left w:val="single" w:color="E0E0E0" w:sz="1"/>
              <w:bottom w:val="single" w:color="E0E0E0" w:sz="1"/>
              <w:right w:val="single" w:color="E0E0E0" w:sz="1"/>
            </w:tcBorders>
            <w:shd w:fill="2D2D44" w:val="clear"/>
            <w:tcMar>
              <w:top w:type="dxa" w:w="80"/>
              <w:left w:type="dxa" w:w="120"/>
              <w:bottom w:type="dxa" w:w="80"/>
              <w:right w:type="dxa" w:w="120"/>
            </w:tcMar>
          </w:tcPr>
          <w:p>
            <w:r>
              <w:rPr>
                <w:rFonts w:ascii="Arial" w:cs="Arial" w:eastAsia="Arial" w:hAnsi="Arial"/>
                <w:b/>
                <w:bCs/>
                <w:color w:val="FFFFFF"/>
                <w:sz w:val="20"/>
                <w:szCs w:val="20"/>
              </w:rPr>
              <w:t xml:space="preserve">Current (Docker)</w:t>
            </w:r>
          </w:p>
        </w:tc>
        <w:tc>
          <w:tcPr>
            <w:tcW w:type="dxa" w:w="3580"/>
            <w:tcBorders>
              <w:top w:val="single" w:color="E0E0E0" w:sz="1"/>
              <w:left w:val="single" w:color="E0E0E0" w:sz="1"/>
              <w:bottom w:val="single" w:color="E0E0E0" w:sz="1"/>
              <w:right w:val="single" w:color="E0E0E0" w:sz="1"/>
            </w:tcBorders>
            <w:shd w:fill="2D2D44" w:val="clear"/>
            <w:tcMar>
              <w:top w:type="dxa" w:w="80"/>
              <w:left w:type="dxa" w:w="120"/>
              <w:bottom w:type="dxa" w:w="80"/>
              <w:right w:type="dxa" w:w="120"/>
            </w:tcMar>
          </w:tcPr>
          <w:p>
            <w:r>
              <w:rPr>
                <w:rFonts w:ascii="Arial" w:cs="Arial" w:eastAsia="Arial" w:hAnsi="Arial"/>
                <w:b/>
                <w:bCs/>
                <w:color w:val="FFFFFF"/>
                <w:sz w:val="20"/>
                <w:szCs w:val="20"/>
              </w:rPr>
              <w:t xml:space="preserve">Phase 1 (Buildpack)</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333333"/>
                <w:sz w:val="21"/>
                <w:szCs w:val="21"/>
              </w:rPr>
              <w:t xml:space="preserve">Packaging</w:t>
            </w:r>
          </w:p>
        </w:tc>
        <w:tc>
          <w:tcPr>
            <w:tcW w:type="dxa" w:w="35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Dockerfile per Centurion type</w:t>
            </w:r>
          </w:p>
        </w:tc>
        <w:tc>
          <w:tcPr>
            <w:tcW w:type="dxa" w:w="35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.goose-config.yml + skill file per type</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333333"/>
                <w:sz w:val="21"/>
                <w:szCs w:val="21"/>
              </w:rPr>
              <w:t xml:space="preserve">Binary delivery</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Baked into Docker image at build</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Installed by buildpack at staging</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333333"/>
                <w:sz w:val="21"/>
                <w:szCs w:val="21"/>
              </w:rPr>
              <w:t xml:space="preserve">Registry</w:t>
            </w:r>
          </w:p>
        </w:tc>
        <w:tc>
          <w:tcPr>
            <w:tcW w:type="dxa" w:w="35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ghcr.io/dbbaskette</w:t>
            </w:r>
          </w:p>
        </w:tc>
        <w:tc>
          <w:tcPr>
            <w:tcW w:type="dxa" w:w="35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None — CF droplet store</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333333"/>
                <w:sz w:val="21"/>
                <w:szCs w:val="21"/>
              </w:rPr>
              <w:t xml:space="preserve">LLM credentials</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Env vars in manifest</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Auto-discovered via GenAI binding</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333333"/>
                <w:sz w:val="21"/>
                <w:szCs w:val="21"/>
              </w:rPr>
              <w:t xml:space="preserve">MCP config</w:t>
            </w:r>
          </w:p>
        </w:tc>
        <w:tc>
          <w:tcPr>
            <w:tcW w:type="dxa" w:w="35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Env vars / hardcoded</w:t>
            </w:r>
          </w:p>
        </w:tc>
        <w:tc>
          <w:tcPr>
            <w:tcW w:type="dxa" w:w="35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Service binding (cf cups)</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333333"/>
                <w:sz w:val="21"/>
                <w:szCs w:val="21"/>
              </w:rPr>
              <w:t xml:space="preserve">Dispatch</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cf run-task against Docker image</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cf run-task against staged droplet</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333333"/>
                <w:sz w:val="21"/>
                <w:szCs w:val="21"/>
              </w:rPr>
              <w:t xml:space="preserve">Workspace</w:t>
            </w:r>
          </w:p>
        </w:tc>
        <w:tc>
          <w:tcPr>
            <w:tcW w:type="dxa" w:w="35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Git branch clone/push</w:t>
            </w:r>
          </w:p>
        </w:tc>
        <w:tc>
          <w:tcPr>
            <w:tcW w:type="dxa" w:w="35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Git branch clone/push (unchanged)</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333333"/>
                <w:sz w:val="21"/>
                <w:szCs w:val="21"/>
              </w:rPr>
              <w:t xml:space="preserve">Orchestration</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LangGraph4j + CloudFoundryTaskProvider</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LangGraph4j + CloudFoundryTaskProvider (unchanged)</w:t>
            </w:r>
          </w:p>
        </w:tc>
      </w:tr>
    </w:tbl>
    <w:p>
      <w:pPr>
        <w:spacing w:after="200"/>
      </w:pPr>
    </w:p>
    <w:p>
      <w:pPr>
        <w:spacing w:before="280" w:after="160"/>
      </w:pPr>
      <w:r>
        <w:rPr>
          <w:rFonts w:ascii="Arial" w:cs="Arial" w:eastAsia="Arial" w:hAnsi="Arial"/>
          <w:b/>
          <w:bCs/>
          <w:color w:val="1A1A2E"/>
          <w:sz w:val="26"/>
          <w:szCs w:val="26"/>
        </w:rPr>
        <w:t xml:space="preserve">4.2 Component Mapping</w:t>
      </w:r>
    </w:p>
    <w:p>
      <w:pPr>
        <w:spacing w:after="120" w:line="276"/>
      </w:pPr>
      <w:r>
        <w:rPr>
          <w:rFonts w:ascii="Arial" w:cs="Arial" w:eastAsia="Arial" w:hAnsi="Arial"/>
          <w:color w:val="333333"/>
          <w:sz w:val="22"/>
          <w:szCs w:val="22"/>
        </w:rPr>
        <w:t xml:space="preserve">The following Worldmind components are affected by this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E0E0E0" w:sz="1"/>
              <w:left w:val="single" w:color="E0E0E0" w:sz="1"/>
              <w:bottom w:val="single" w:color="E0E0E0" w:sz="1"/>
              <w:right w:val="single" w:color="E0E0E0" w:sz="1"/>
            </w:tcBorders>
            <w:shd w:fill="2D2D4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200"/>
            <w:tcBorders>
              <w:top w:val="single" w:color="E0E0E0" w:sz="1"/>
              <w:left w:val="single" w:color="E0E0E0" w:sz="1"/>
              <w:bottom w:val="single" w:color="E0E0E0" w:sz="1"/>
              <w:right w:val="single" w:color="E0E0E0" w:sz="1"/>
            </w:tcBorders>
            <w:shd w:fill="2D2D44"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4360"/>
            <w:tcBorders>
              <w:top w:val="single" w:color="E0E0E0" w:sz="1"/>
              <w:left w:val="single" w:color="E0E0E0" w:sz="1"/>
              <w:bottom w:val="single" w:color="E0E0E0" w:sz="1"/>
              <w:right w:val="single" w:color="E0E0E0" w:sz="1"/>
            </w:tcBorders>
            <w:shd w:fill="2D2D44"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docker/centurion-*</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Remove</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Delete all Dockerfiles; replace with manifests/</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manifests/ (new)</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Add</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New directory with per-Centurion manifest.yml and .goose-config.yml</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CloudFoundryTaskProvider</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Modify</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Update task command to invoke Goose from buildpack-installed path</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InstructionBuilder</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Modify</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Map Centurion types to skill names instead of Docker images</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run.sh --cf</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Modify</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Replace docker build/push with cf push of Centurion apps</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WorldmindGraph</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No change</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Orchestration graph is unaware of packaging</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MissionEngine</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No change</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Dispatch interface unchanged</w:t>
            </w:r>
          </w:p>
        </w:tc>
      </w:tr>
    </w:tbl>
    <w:p>
      <w:pPr>
        <w:spacing w:after="200"/>
      </w:pPr>
    </w:p>
    <w:p>
      <w:pPr>
        <w:spacing w:before="280" w:after="160"/>
      </w:pPr>
      <w:r>
        <w:rPr>
          <w:rFonts w:ascii="Arial" w:cs="Arial" w:eastAsia="Arial" w:hAnsi="Arial"/>
          <w:b/>
          <w:bCs/>
          <w:color w:val="1A1A2E"/>
          <w:sz w:val="26"/>
          <w:szCs w:val="26"/>
        </w:rPr>
        <w:t xml:space="preserve">4.3 Deployment Topology</w:t>
      </w:r>
    </w:p>
    <w:p>
      <w:pPr>
        <w:spacing w:after="120" w:line="276"/>
      </w:pPr>
      <w:r>
        <w:rPr>
          <w:rFonts w:ascii="Arial" w:cs="Arial" w:eastAsia="Arial" w:hAnsi="Arial"/>
          <w:color w:val="333333"/>
          <w:sz w:val="22"/>
          <w:szCs w:val="22"/>
        </w:rPr>
        <w:t xml:space="preserve">After migration, the CF deployment consists of the following apps and services:</w:t>
      </w:r>
    </w:p>
    <w:p>
      <w:pPr>
        <w:shd w:fill="F5F5F5" w:val="clear"/>
        <w:spacing w:after="0"/>
        <w:ind w:left="360" w:right="360"/>
      </w:pPr>
      <w:r>
        <w:rPr>
          <w:rFonts w:ascii="Courier New" w:cs="Courier New" w:eastAsia="Courier New" w:hAnsi="Courier New"/>
          <w:color w:val="333333"/>
          <w:sz w:val="18"/>
          <w:szCs w:val="18"/>
        </w:rPr>
        <w:t xml:space="preserve">CF Apps:</w:t>
      </w:r>
    </w:p>
    <w:p>
      <w:pPr>
        <w:shd w:fill="F5F5F5" w:val="clear"/>
        <w:spacing w:after="0"/>
        <w:ind w:left="360" w:right="360"/>
      </w:pPr>
      <w:r>
        <w:rPr>
          <w:rFonts w:ascii="Courier New" w:cs="Courier New" w:eastAsia="Courier New" w:hAnsi="Courier New"/>
          <w:color w:val="333333"/>
          <w:sz w:val="18"/>
          <w:szCs w:val="18"/>
        </w:rPr>
        <w:t xml:space="preserve">  worldmind-core        ─ Spring Boot app (java_buildpack), instances: 1</w:t>
      </w:r>
    </w:p>
    <w:p>
      <w:pPr>
        <w:shd w:fill="F5F5F5" w:val="clear"/>
        <w:spacing w:after="0"/>
        <w:ind w:left="360" w:right="360"/>
      </w:pPr>
      <w:r>
        <w:rPr>
          <w:rFonts w:ascii="Courier New" w:cs="Courier New" w:eastAsia="Courier New" w:hAnsi="Courier New"/>
          <w:color w:val="333333"/>
          <w:sz w:val="18"/>
          <w:szCs w:val="18"/>
        </w:rPr>
        <w:t xml:space="preserve">  centurion-forge       ─ Goose worker (goose-buildpack + binary_buildpack), instances: 0</w:t>
      </w:r>
    </w:p>
    <w:p>
      <w:pPr>
        <w:shd w:fill="F5F5F5" w:val="clear"/>
        <w:spacing w:after="0"/>
        <w:ind w:left="360" w:right="360"/>
      </w:pPr>
      <w:r>
        <w:rPr>
          <w:rFonts w:ascii="Courier New" w:cs="Courier New" w:eastAsia="Courier New" w:hAnsi="Courier New"/>
          <w:color w:val="333333"/>
          <w:sz w:val="18"/>
          <w:szCs w:val="18"/>
        </w:rPr>
        <w:t xml:space="preserve">  centurion-gauntlet    ─ Goose worker (goose-buildpack + binary_buildpack), instances: 0</w:t>
      </w:r>
    </w:p>
    <w:p>
      <w:pPr>
        <w:shd w:fill="F5F5F5" w:val="clear"/>
        <w:spacing w:after="0"/>
        <w:ind w:left="360" w:right="360"/>
      </w:pPr>
      <w:r>
        <w:rPr>
          <w:rFonts w:ascii="Courier New" w:cs="Courier New" w:eastAsia="Courier New" w:hAnsi="Courier New"/>
          <w:color w:val="333333"/>
          <w:sz w:val="18"/>
          <w:szCs w:val="18"/>
        </w:rPr>
        <w:t xml:space="preserve">  centurion-vigil       ─ Goose worker (goose-buildpack + binary_buildpack), instances: 0</w:t>
      </w:r>
    </w:p>
    <w:p>
      <w:pPr>
        <w:shd w:fill="F5F5F5" w:val="clear"/>
        <w:spacing w:after="0"/>
        <w:ind w:left="360" w:right="360"/>
      </w:pPr>
      <w:r>
        <w:rPr>
          <w:rFonts w:ascii="Courier New" w:cs="Courier New" w:eastAsia="Courier New" w:hAnsi="Courier New"/>
          <w:color w:val="333333"/>
          <w:sz w:val="18"/>
          <w:szCs w:val="18"/>
        </w:rPr>
        <w:t xml:space="preserve">  centurion-pulse       ─ Goose worker (goose-buildpack + binary_buildpack), instances: 0</w:t>
      </w:r>
    </w:p>
    <w:p>
      <w:pPr>
        <w:shd w:fill="F5F5F5" w:val="clear"/>
        <w:spacing w:after="0"/>
        <w:ind w:left="360" w:right="360"/>
      </w:pPr>
      <w:r>
        <w:rPr>
          <w:rFonts w:ascii="Courier New" w:cs="Courier New" w:eastAsia="Courier New" w:hAnsi="Courier New"/>
          <w:color w:val="333333"/>
          <w:sz w:val="18"/>
          <w:szCs w:val="18"/>
        </w:rPr>
        <w:t xml:space="preserve">  centurion-prism       ─ Goose worker (goose-buildpack + binary_buildpack), instances: 0</w:t>
      </w:r>
    </w:p>
    <w:p>
      <w:pPr>
        <w:shd w:fill="F5F5F5" w:val="clear"/>
        <w:spacing w:after="0"/>
        <w:ind w:left="360" w:right="360"/>
      </w:pPr>
      <w:r>
        <w:rPr>
          <w:rFonts w:ascii="Courier New" w:cs="Courier New" w:eastAsia="Courier New" w:hAnsi="Courier New"/>
          <w:color w:val="333333"/>
          <w:sz w:val="18"/>
          <w:szCs w:val="18"/>
        </w:rPr>
        <w:t xml:space="preserve"> </w:t>
      </w:r>
    </w:p>
    <w:p>
      <w:pPr>
        <w:shd w:fill="F5F5F5" w:val="clear"/>
        <w:spacing w:after="0"/>
        <w:ind w:left="360" w:right="360"/>
      </w:pPr>
      <w:r>
        <w:rPr>
          <w:rFonts w:ascii="Courier New" w:cs="Courier New" w:eastAsia="Courier New" w:hAnsi="Courier New"/>
          <w:color w:val="333333"/>
          <w:sz w:val="18"/>
          <w:szCs w:val="18"/>
        </w:rPr>
        <w:t xml:space="preserve">CF Services:</w:t>
      </w:r>
    </w:p>
    <w:p>
      <w:pPr>
        <w:shd w:fill="F5F5F5" w:val="clear"/>
        <w:spacing w:after="0"/>
        <w:ind w:left="360" w:right="360"/>
      </w:pPr>
      <w:r>
        <w:rPr>
          <w:rFonts w:ascii="Courier New" w:cs="Courier New" w:eastAsia="Courier New" w:hAnsi="Courier New"/>
          <w:color w:val="333333"/>
          <w:sz w:val="18"/>
          <w:szCs w:val="18"/>
        </w:rPr>
        <w:t xml:space="preserve">  worldmind-postgres    ─ PostgreSQL (checkpointing)</w:t>
      </w:r>
    </w:p>
    <w:p>
      <w:pPr>
        <w:shd w:fill="F5F5F5" w:val="clear"/>
        <w:spacing w:after="0"/>
        <w:ind w:left="360" w:right="360"/>
      </w:pPr>
      <w:r>
        <w:rPr>
          <w:rFonts w:ascii="Courier New" w:cs="Courier New" w:eastAsia="Courier New" w:hAnsi="Courier New"/>
          <w:color w:val="333333"/>
          <w:sz w:val="18"/>
          <w:szCs w:val="18"/>
        </w:rPr>
        <w:t xml:space="preserve">  worldmind-genai       ─ GenAI tile service instance</w:t>
      </w:r>
    </w:p>
    <w:p>
      <w:pPr>
        <w:shd w:fill="F5F5F5" w:val="clear"/>
        <w:spacing w:after="0"/>
        <w:ind w:left="360" w:right="360"/>
      </w:pPr>
      <w:r>
        <w:rPr>
          <w:rFonts w:ascii="Courier New" w:cs="Courier New" w:eastAsia="Courier New" w:hAnsi="Courier New"/>
          <w:color w:val="333333"/>
          <w:sz w:val="18"/>
          <w:szCs w:val="18"/>
        </w:rPr>
        <w:t xml:space="preserve">  nexus-mcp            ─ User-provided service (MCP gateway)</w:t>
      </w:r>
    </w:p>
    <w:p>
      <w:pPr>
        <w:shd w:fill="F5F5F5" w:val="clear"/>
        <w:spacing w:after="0"/>
        <w:ind w:left="360" w:right="360"/>
      </w:pPr>
      <w:r>
        <w:rPr>
          <w:rFonts w:ascii="Courier New" w:cs="Courier New" w:eastAsia="Courier New" w:hAnsi="Courier New"/>
          <w:color w:val="333333"/>
          <w:sz w:val="18"/>
          <w:szCs w:val="18"/>
        </w:rPr>
        <w:t xml:space="preserve"> </w:t>
      </w:r>
    </w:p>
    <w:p>
      <w:pPr>
        <w:shd w:fill="F5F5F5" w:val="clear"/>
        <w:spacing w:after="0"/>
        <w:ind w:left="360" w:right="360"/>
      </w:pPr>
      <w:r>
        <w:rPr>
          <w:rFonts w:ascii="Courier New" w:cs="Courier New" w:eastAsia="Courier New" w:hAnsi="Courier New"/>
          <w:color w:val="333333"/>
          <w:sz w:val="18"/>
          <w:szCs w:val="18"/>
        </w:rPr>
        <w:t xml:space="preserve">CF Tasks:</w:t>
      </w:r>
    </w:p>
    <w:p>
      <w:pPr>
        <w:shd w:fill="F5F5F5" w:val="clear"/>
        <w:spacing w:after="0"/>
        <w:ind w:left="360" w:right="360"/>
      </w:pPr>
      <w:r>
        <w:rPr>
          <w:rFonts w:ascii="Courier New" w:cs="Courier New" w:eastAsia="Courier New" w:hAnsi="Courier New"/>
          <w:color w:val="333333"/>
          <w:sz w:val="18"/>
          <w:szCs w:val="18"/>
        </w:rPr>
        <w:t xml:space="preserve">  Dispatched by worldmind-core against centurion-* apps</w:t>
      </w:r>
    </w:p>
    <w:p>
      <w:pPr>
        <w:shd w:fill="F5F5F5" w:val="clear"/>
        <w:spacing w:after="0"/>
        <w:ind w:left="360" w:right="360"/>
      </w:pPr>
      <w:r>
        <w:rPr>
          <w:rFonts w:ascii="Courier New" w:cs="Courier New" w:eastAsia="Courier New" w:hAnsi="Courier New"/>
          <w:color w:val="333333"/>
          <w:sz w:val="18"/>
          <w:szCs w:val="18"/>
        </w:rPr>
        <w:t xml:space="preserve">  Each task: git clone → goose session → git push → exit</w:t>
      </w:r>
    </w:p>
    <w:p>
      <w:pPr>
        <w:spacing w:after="200"/>
      </w:pPr>
    </w:p>
    <w:p>
      <w:pPr>
        <w:spacing w:before="360" w:after="200"/>
      </w:pPr>
      <w:r>
        <w:rPr>
          <w:rFonts w:ascii="Arial" w:cs="Arial" w:eastAsia="Arial" w:hAnsi="Arial"/>
          <w:b/>
          <w:bCs/>
          <w:color w:val="1A1A2E"/>
          <w:sz w:val="32"/>
          <w:szCs w:val="32"/>
        </w:rPr>
        <w:t xml:space="preserve">5. Detailed Requirements</w:t>
      </w:r>
    </w:p>
    <w:p>
      <w:pPr>
        <w:spacing w:before="280" w:after="160"/>
      </w:pPr>
      <w:r>
        <w:rPr>
          <w:rFonts w:ascii="Arial" w:cs="Arial" w:eastAsia="Arial" w:hAnsi="Arial"/>
          <w:b/>
          <w:bCs/>
          <w:color w:val="1A1A2E"/>
          <w:sz w:val="26"/>
          <w:szCs w:val="26"/>
        </w:rPr>
        <w:t xml:space="preserve">5.1 Centurion App Configuration</w:t>
      </w:r>
    </w:p>
    <w:p>
      <w:pPr>
        <w:spacing w:after="120" w:line="276"/>
      </w:pPr>
      <w:r>
        <w:rPr>
          <w:rFonts w:ascii="Arial" w:cs="Arial" w:eastAsia="Arial" w:hAnsi="Arial"/>
          <w:color w:val="333333"/>
          <w:sz w:val="22"/>
          <w:szCs w:val="22"/>
        </w:rPr>
        <w:t xml:space="preserve">Each Centurion type is deployed as a CF app with instances: 0 (task-only, no long-running process). The goose-buildpack is specified as a supply buildpack, with binary_buildpack as the final buildpack to satisfy CF staging requirements.</w:t>
      </w:r>
    </w:p>
    <w:p>
      <w:pPr>
        <w:spacing w:before="200" w:after="120"/>
      </w:pPr>
      <w:r>
        <w:rPr>
          <w:rFonts w:ascii="Arial" w:cs="Arial" w:eastAsia="Arial" w:hAnsi="Arial"/>
          <w:b/>
          <w:bCs/>
          <w:color w:val="333333"/>
          <w:sz w:val="22"/>
          <w:szCs w:val="22"/>
        </w:rPr>
        <w:t xml:space="preserve">5.1.1 Manifest Structure</w:t>
      </w:r>
    </w:p>
    <w:p>
      <w:pPr>
        <w:spacing w:after="120" w:line="276"/>
      </w:pPr>
      <w:r>
        <w:rPr>
          <w:rFonts w:ascii="Arial" w:cs="Arial" w:eastAsia="Arial" w:hAnsi="Arial"/>
          <w:color w:val="333333"/>
          <w:sz w:val="22"/>
          <w:szCs w:val="22"/>
        </w:rPr>
        <w:t xml:space="preserve">Each Centurion has a dedicated manifest.yml:</w:t>
      </w:r>
    </w:p>
    <w:p>
      <w:pPr>
        <w:shd w:fill="F5F5F5" w:val="clear"/>
        <w:spacing w:after="0"/>
        <w:ind w:left="360" w:right="360"/>
      </w:pPr>
      <w:r>
        <w:rPr>
          <w:rFonts w:ascii="Courier New" w:cs="Courier New" w:eastAsia="Courier New" w:hAnsi="Courier New"/>
          <w:color w:val="333333"/>
          <w:sz w:val="18"/>
          <w:szCs w:val="18"/>
        </w:rPr>
        <w:t xml:space="preserve"># manifests/centurion-forge/manifest.yml</w:t>
      </w:r>
    </w:p>
    <w:p>
      <w:pPr>
        <w:shd w:fill="F5F5F5" w:val="clear"/>
        <w:spacing w:after="0"/>
        <w:ind w:left="360" w:right="360"/>
      </w:pPr>
      <w:r>
        <w:rPr>
          <w:rFonts w:ascii="Courier New" w:cs="Courier New" w:eastAsia="Courier New" w:hAnsi="Courier New"/>
          <w:color w:val="333333"/>
          <w:sz w:val="18"/>
          <w:szCs w:val="18"/>
        </w:rPr>
        <w:t xml:space="preserve">applications:</w:t>
      </w:r>
    </w:p>
    <w:p>
      <w:pPr>
        <w:shd w:fill="F5F5F5" w:val="clear"/>
        <w:spacing w:after="0"/>
        <w:ind w:left="360" w:right="360"/>
      </w:pPr>
      <w:r>
        <w:rPr>
          <w:rFonts w:ascii="Courier New" w:cs="Courier New" w:eastAsia="Courier New" w:hAnsi="Courier New"/>
          <w:color w:val="333333"/>
          <w:sz w:val="18"/>
          <w:szCs w:val="18"/>
        </w:rPr>
        <w:t xml:space="preserve">- name: centurion-forge</w:t>
      </w:r>
    </w:p>
    <w:p>
      <w:pPr>
        <w:shd w:fill="F5F5F5" w:val="clear"/>
        <w:spacing w:after="0"/>
        <w:ind w:left="360" w:right="360"/>
      </w:pPr>
      <w:r>
        <w:rPr>
          <w:rFonts w:ascii="Courier New" w:cs="Courier New" w:eastAsia="Courier New" w:hAnsi="Courier New"/>
          <w:color w:val="333333"/>
          <w:sz w:val="18"/>
          <w:szCs w:val="18"/>
        </w:rPr>
        <w:t xml:space="preserve">  no-route: true</w:t>
      </w:r>
    </w:p>
    <w:p>
      <w:pPr>
        <w:shd w:fill="F5F5F5" w:val="clear"/>
        <w:spacing w:after="0"/>
        <w:ind w:left="360" w:right="360"/>
      </w:pPr>
      <w:r>
        <w:rPr>
          <w:rFonts w:ascii="Courier New" w:cs="Courier New" w:eastAsia="Courier New" w:hAnsi="Courier New"/>
          <w:color w:val="333333"/>
          <w:sz w:val="18"/>
          <w:szCs w:val="18"/>
        </w:rPr>
        <w:t xml:space="preserve">  health-check-type: process</w:t>
      </w:r>
    </w:p>
    <w:p>
      <w:pPr>
        <w:shd w:fill="F5F5F5" w:val="clear"/>
        <w:spacing w:after="0"/>
        <w:ind w:left="360" w:right="360"/>
      </w:pPr>
      <w:r>
        <w:rPr>
          <w:rFonts w:ascii="Courier New" w:cs="Courier New" w:eastAsia="Courier New" w:hAnsi="Courier New"/>
          <w:color w:val="333333"/>
          <w:sz w:val="18"/>
          <w:szCs w:val="18"/>
        </w:rPr>
        <w:t xml:space="preserve">  instances: 0</w:t>
      </w:r>
    </w:p>
    <w:p>
      <w:pPr>
        <w:shd w:fill="F5F5F5" w:val="clear"/>
        <w:spacing w:after="0"/>
        <w:ind w:left="360" w:right="360"/>
      </w:pPr>
      <w:r>
        <w:rPr>
          <w:rFonts w:ascii="Courier New" w:cs="Courier New" w:eastAsia="Courier New" w:hAnsi="Courier New"/>
          <w:color w:val="333333"/>
          <w:sz w:val="18"/>
          <w:szCs w:val="18"/>
        </w:rPr>
        <w:t xml:space="preserve">  memory: 512M</w:t>
      </w:r>
    </w:p>
    <w:p>
      <w:pPr>
        <w:shd w:fill="F5F5F5" w:val="clear"/>
        <w:spacing w:after="0"/>
        <w:ind w:left="360" w:right="360"/>
      </w:pPr>
      <w:r>
        <w:rPr>
          <w:rFonts w:ascii="Courier New" w:cs="Courier New" w:eastAsia="Courier New" w:hAnsi="Courier New"/>
          <w:color w:val="333333"/>
          <w:sz w:val="18"/>
          <w:szCs w:val="18"/>
        </w:rPr>
        <w:t xml:space="preserve">  disk_quota: 1G</w:t>
      </w:r>
    </w:p>
    <w:p>
      <w:pPr>
        <w:shd w:fill="F5F5F5" w:val="clear"/>
        <w:spacing w:after="0"/>
        <w:ind w:left="360" w:right="360"/>
      </w:pPr>
      <w:r>
        <w:rPr>
          <w:rFonts w:ascii="Courier New" w:cs="Courier New" w:eastAsia="Courier New" w:hAnsi="Courier New"/>
          <w:color w:val="333333"/>
          <w:sz w:val="18"/>
          <w:szCs w:val="18"/>
        </w:rPr>
        <w:t xml:space="preserve">  buildpacks:</w:t>
      </w:r>
    </w:p>
    <w:p>
      <w:pPr>
        <w:shd w:fill="F5F5F5" w:val="clear"/>
        <w:spacing w:after="0"/>
        <w:ind w:left="360" w:right="360"/>
      </w:pPr>
      <w:r>
        <w:rPr>
          <w:rFonts w:ascii="Courier New" w:cs="Courier New" w:eastAsia="Courier New" w:hAnsi="Courier New"/>
          <w:color w:val="333333"/>
          <w:sz w:val="18"/>
          <w:szCs w:val="18"/>
        </w:rPr>
        <w:t xml:space="preserve">    - goose-buildpack</w:t>
      </w:r>
    </w:p>
    <w:p>
      <w:pPr>
        <w:shd w:fill="F5F5F5" w:val="clear"/>
        <w:spacing w:after="0"/>
        <w:ind w:left="360" w:right="360"/>
      </w:pPr>
      <w:r>
        <w:rPr>
          <w:rFonts w:ascii="Courier New" w:cs="Courier New" w:eastAsia="Courier New" w:hAnsi="Courier New"/>
          <w:color w:val="333333"/>
          <w:sz w:val="18"/>
          <w:szCs w:val="18"/>
        </w:rPr>
        <w:t xml:space="preserve">    - binary_buildpack</w:t>
      </w:r>
    </w:p>
    <w:p>
      <w:pPr>
        <w:shd w:fill="F5F5F5" w:val="clear"/>
        <w:spacing w:after="0"/>
        <w:ind w:left="360" w:right="360"/>
      </w:pPr>
      <w:r>
        <w:rPr>
          <w:rFonts w:ascii="Courier New" w:cs="Courier New" w:eastAsia="Courier New" w:hAnsi="Courier New"/>
          <w:color w:val="333333"/>
          <w:sz w:val="18"/>
          <w:szCs w:val="18"/>
        </w:rPr>
        <w:t xml:space="preserve">  services:</w:t>
      </w:r>
    </w:p>
    <w:p>
      <w:pPr>
        <w:shd w:fill="F5F5F5" w:val="clear"/>
        <w:spacing w:after="0"/>
        <w:ind w:left="360" w:right="360"/>
      </w:pPr>
      <w:r>
        <w:rPr>
          <w:rFonts w:ascii="Courier New" w:cs="Courier New" w:eastAsia="Courier New" w:hAnsi="Courier New"/>
          <w:color w:val="333333"/>
          <w:sz w:val="18"/>
          <w:szCs w:val="18"/>
        </w:rPr>
        <w:t xml:space="preserve">    - worldmind-genai</w:t>
      </w:r>
    </w:p>
    <w:p>
      <w:pPr>
        <w:shd w:fill="F5F5F5" w:val="clear"/>
        <w:spacing w:after="0"/>
        <w:ind w:left="360" w:right="360"/>
      </w:pPr>
      <w:r>
        <w:rPr>
          <w:rFonts w:ascii="Courier New" w:cs="Courier New" w:eastAsia="Courier New" w:hAnsi="Courier New"/>
          <w:color w:val="333333"/>
          <w:sz w:val="18"/>
          <w:szCs w:val="18"/>
        </w:rPr>
        <w:t xml:space="preserve">    - nexus-mcp</w:t>
      </w:r>
    </w:p>
    <w:p>
      <w:pPr>
        <w:shd w:fill="F5F5F5" w:val="clear"/>
        <w:spacing w:after="0"/>
        <w:ind w:left="360" w:right="360"/>
      </w:pPr>
      <w:r>
        <w:rPr>
          <w:rFonts w:ascii="Courier New" w:cs="Courier New" w:eastAsia="Courier New" w:hAnsi="Courier New"/>
          <w:color w:val="333333"/>
          <w:sz w:val="18"/>
          <w:szCs w:val="18"/>
        </w:rPr>
        <w:t xml:space="preserve">  env:</w:t>
      </w:r>
    </w:p>
    <w:p>
      <w:pPr>
        <w:shd w:fill="F5F5F5" w:val="clear"/>
        <w:spacing w:after="0"/>
        <w:ind w:left="360" w:right="360"/>
      </w:pPr>
      <w:r>
        <w:rPr>
          <w:rFonts w:ascii="Courier New" w:cs="Courier New" w:eastAsia="Courier New" w:hAnsi="Courier New"/>
          <w:color w:val="333333"/>
          <w:sz w:val="18"/>
          <w:szCs w:val="18"/>
        </w:rPr>
        <w:t xml:space="preserve">    GOOSE_ENABLED: true</w:t>
      </w:r>
    </w:p>
    <w:p>
      <w:pPr>
        <w:spacing w:after="200"/>
      </w:pPr>
    </w:p>
    <w:p>
      <w:pPr>
        <w:spacing w:before="200" w:after="120"/>
      </w:pPr>
      <w:r>
        <w:rPr>
          <w:rFonts w:ascii="Arial" w:cs="Arial" w:eastAsia="Arial" w:hAnsi="Arial"/>
          <w:b/>
          <w:bCs/>
          <w:color w:val="333333"/>
          <w:sz w:val="22"/>
          <w:szCs w:val="22"/>
        </w:rPr>
        <w:t xml:space="preserve">5.1.2 Goose Configuration per Centurion</w:t>
      </w:r>
    </w:p>
    <w:p>
      <w:pPr>
        <w:spacing w:after="120" w:line="276"/>
      </w:pPr>
      <w:r>
        <w:rPr>
          <w:rFonts w:ascii="Arial" w:cs="Arial" w:eastAsia="Arial" w:hAnsi="Arial"/>
          <w:color w:val="333333"/>
          <w:sz w:val="22"/>
          <w:szCs w:val="22"/>
        </w:rPr>
        <w:t xml:space="preserve">Each Centurion type gets a .goose-config.yml that defines its personality, permissions, and MCP connections. The skill content replaces what was previously baked into the Docker image’s entrypoint script and instruction templates.</w:t>
      </w:r>
    </w:p>
    <w:p>
      <w:pPr>
        <w:shd w:fill="F5F5F5" w:val="clear"/>
        <w:spacing w:after="0"/>
        <w:ind w:left="360" w:right="360"/>
      </w:pPr>
      <w:r>
        <w:rPr>
          <w:rFonts w:ascii="Courier New" w:cs="Courier New" w:eastAsia="Courier New" w:hAnsi="Courier New"/>
          <w:color w:val="333333"/>
          <w:sz w:val="18"/>
          <w:szCs w:val="18"/>
        </w:rPr>
        <w:t xml:space="preserve"># manifests/centurion-forge/.goose-config.yml</w:t>
      </w:r>
    </w:p>
    <w:p>
      <w:pPr>
        <w:shd w:fill="F5F5F5" w:val="clear"/>
        <w:spacing w:after="0"/>
        <w:ind w:left="360" w:right="360"/>
      </w:pPr>
      <w:r>
        <w:rPr>
          <w:rFonts w:ascii="Courier New" w:cs="Courier New" w:eastAsia="Courier New" w:hAnsi="Courier New"/>
          <w:color w:val="333333"/>
          <w:sz w:val="18"/>
          <w:szCs w:val="18"/>
        </w:rPr>
        <w:t xml:space="preserve">goose:</w:t>
      </w:r>
    </w:p>
    <w:p>
      <w:pPr>
        <w:shd w:fill="F5F5F5" w:val="clear"/>
        <w:spacing w:after="0"/>
        <w:ind w:left="360" w:right="360"/>
      </w:pPr>
      <w:r>
        <w:rPr>
          <w:rFonts w:ascii="Courier New" w:cs="Courier New" w:eastAsia="Courier New" w:hAnsi="Courier New"/>
          <w:color w:val="333333"/>
          <w:sz w:val="18"/>
          <w:szCs w:val="18"/>
        </w:rPr>
        <w:t xml:space="preserve">  enabled: true</w:t>
      </w:r>
    </w:p>
    <w:p>
      <w:pPr>
        <w:shd w:fill="F5F5F5" w:val="clear"/>
        <w:spacing w:after="0"/>
        <w:ind w:left="360" w:right="360"/>
      </w:pPr>
      <w:r>
        <w:rPr>
          <w:rFonts w:ascii="Courier New" w:cs="Courier New" w:eastAsia="Courier New" w:hAnsi="Courier New"/>
          <w:color w:val="333333"/>
          <w:sz w:val="18"/>
          <w:szCs w:val="18"/>
        </w:rPr>
        <w:t xml:space="preserve">  version: "latest"</w:t>
      </w:r>
    </w:p>
    <w:p>
      <w:pPr>
        <w:shd w:fill="F5F5F5" w:val="clear"/>
        <w:spacing w:after="0"/>
        <w:ind w:left="360" w:right="360"/>
      </w:pPr>
      <w:r>
        <w:rPr>
          <w:rFonts w:ascii="Courier New" w:cs="Courier New" w:eastAsia="Courier New" w:hAnsi="Courier New"/>
          <w:color w:val="333333"/>
          <w:sz w:val="18"/>
          <w:szCs w:val="18"/>
        </w:rPr>
        <w:t xml:space="preserve">  skills:</w:t>
      </w:r>
    </w:p>
    <w:p>
      <w:pPr>
        <w:shd w:fill="F5F5F5" w:val="clear"/>
        <w:spacing w:after="0"/>
        <w:ind w:left="360" w:right="360"/>
      </w:pPr>
      <w:r>
        <w:rPr>
          <w:rFonts w:ascii="Courier New" w:cs="Courier New" w:eastAsia="Courier New" w:hAnsi="Courier New"/>
          <w:color w:val="333333"/>
          <w:sz w:val="18"/>
          <w:szCs w:val="18"/>
        </w:rPr>
        <w:t xml:space="preserve">    - name: forge</w:t>
      </w:r>
    </w:p>
    <w:p>
      <w:pPr>
        <w:shd w:fill="F5F5F5" w:val="clear"/>
        <w:spacing w:after="0"/>
        <w:ind w:left="360" w:right="360"/>
      </w:pPr>
      <w:r>
        <w:rPr>
          <w:rFonts w:ascii="Courier New" w:cs="Courier New" w:eastAsia="Courier New" w:hAnsi="Courier New"/>
          <w:color w:val="333333"/>
          <w:sz w:val="18"/>
          <w:szCs w:val="18"/>
        </w:rPr>
        <w:t xml:space="preserve">      description: "Code generation Centurion"</w:t>
      </w:r>
    </w:p>
    <w:p>
      <w:pPr>
        <w:shd w:fill="F5F5F5" w:val="clear"/>
        <w:spacing w:after="0"/>
        <w:ind w:left="360" w:right="360"/>
      </w:pPr>
      <w:r>
        <w:rPr>
          <w:rFonts w:ascii="Courier New" w:cs="Courier New" w:eastAsia="Courier New" w:hAnsi="Courier New"/>
          <w:color w:val="333333"/>
          <w:sz w:val="18"/>
          <w:szCs w:val="18"/>
        </w:rPr>
        <w:t xml:space="preserve">      content: |</w:t>
      </w:r>
    </w:p>
    <w:p>
      <w:pPr>
        <w:shd w:fill="F5F5F5" w:val="clear"/>
        <w:spacing w:after="0"/>
        <w:ind w:left="360" w:right="360"/>
      </w:pPr>
      <w:r>
        <w:rPr>
          <w:rFonts w:ascii="Courier New" w:cs="Courier New" w:eastAsia="Courier New" w:hAnsi="Courier New"/>
          <w:color w:val="333333"/>
          <w:sz w:val="18"/>
          <w:szCs w:val="18"/>
        </w:rPr>
        <w:t xml:space="preserve">        You are Forge, a code generation Centurion.</w:t>
      </w:r>
    </w:p>
    <w:p>
      <w:pPr>
        <w:shd w:fill="F5F5F5" w:val="clear"/>
        <w:spacing w:after="0"/>
        <w:ind w:left="360" w:right="360"/>
      </w:pPr>
      <w:r>
        <w:rPr>
          <w:rFonts w:ascii="Courier New" w:cs="Courier New" w:eastAsia="Courier New" w:hAnsi="Courier New"/>
          <w:color w:val="333333"/>
          <w:sz w:val="18"/>
          <w:szCs w:val="18"/>
        </w:rPr>
        <w:t xml:space="preserve">        You write production-quality code based on directives.</w:t>
      </w:r>
    </w:p>
    <w:p>
      <w:pPr>
        <w:shd w:fill="F5F5F5" w:val="clear"/>
        <w:spacing w:after="0"/>
        <w:ind w:left="360" w:right="360"/>
      </w:pPr>
      <w:r>
        <w:rPr>
          <w:rFonts w:ascii="Courier New" w:cs="Courier New" w:eastAsia="Courier New" w:hAnsi="Courier New"/>
          <w:color w:val="333333"/>
          <w:sz w:val="18"/>
          <w:szCs w:val="18"/>
        </w:rPr>
        <w:t xml:space="preserve">        PERMISSIONS: Read/write src/, lib/, app/</w:t>
      </w:r>
    </w:p>
    <w:p>
      <w:pPr>
        <w:shd w:fill="F5F5F5" w:val="clear"/>
        <w:spacing w:after="0"/>
        <w:ind w:left="360" w:right="360"/>
      </w:pPr>
      <w:r>
        <w:rPr>
          <w:rFonts w:ascii="Courier New" w:cs="Courier New" w:eastAsia="Courier New" w:hAnsi="Courier New"/>
          <w:color w:val="333333"/>
          <w:sz w:val="18"/>
          <w:szCs w:val="18"/>
        </w:rPr>
        <w:t xml:space="preserve">        RESTRICTIONS: Do not modify test files.</w:t>
      </w:r>
    </w:p>
    <w:p>
      <w:pPr>
        <w:shd w:fill="F5F5F5" w:val="clear"/>
        <w:spacing w:after="0"/>
        <w:ind w:left="360" w:right="360"/>
      </w:pPr>
      <w:r>
        <w:rPr>
          <w:rFonts w:ascii="Courier New" w:cs="Courier New" w:eastAsia="Courier New" w:hAnsi="Courier New"/>
          <w:color w:val="333333"/>
          <w:sz w:val="18"/>
          <w:szCs w:val="18"/>
        </w:rPr>
        <w:t xml:space="preserve">        Always commit your changes with a descriptive message.</w:t>
      </w:r>
    </w:p>
    <w:p>
      <w:pPr>
        <w:spacing w:after="200"/>
      </w:pPr>
    </w:p>
    <w:p>
      <w:pPr>
        <w:spacing w:before="200" w:after="120"/>
      </w:pPr>
      <w:r>
        <w:rPr>
          <w:rFonts w:ascii="Arial" w:cs="Arial" w:eastAsia="Arial" w:hAnsi="Arial"/>
          <w:b/>
          <w:bCs/>
          <w:color w:val="333333"/>
          <w:sz w:val="22"/>
          <w:szCs w:val="22"/>
        </w:rPr>
        <w:t xml:space="preserve">5.1.3 Complete Centurion Configuration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800"/>
        <w:gridCol w:w="2000"/>
        <w:gridCol w:w="1960"/>
      </w:tblGrid>
      <w:tr>
        <w:tc>
          <w:tcPr>
            <w:tcW w:type="dxa" w:w="1400"/>
            <w:tcBorders>
              <w:top w:val="single" w:color="E0E0E0" w:sz="1"/>
              <w:left w:val="single" w:color="E0E0E0" w:sz="1"/>
              <w:bottom w:val="single" w:color="E0E0E0" w:sz="1"/>
              <w:right w:val="single" w:color="E0E0E0" w:sz="1"/>
            </w:tcBorders>
            <w:shd w:fill="2D2D44" w:val="clear"/>
            <w:tcMar>
              <w:top w:type="dxa" w:w="80"/>
              <w:left w:type="dxa" w:w="120"/>
              <w:bottom w:type="dxa" w:w="80"/>
              <w:right w:type="dxa" w:w="120"/>
            </w:tcMar>
          </w:tcPr>
          <w:p>
            <w:r>
              <w:rPr>
                <w:rFonts w:ascii="Arial" w:cs="Arial" w:eastAsia="Arial" w:hAnsi="Arial"/>
                <w:b/>
                <w:bCs/>
                <w:color w:val="FFFFFF"/>
                <w:sz w:val="20"/>
                <w:szCs w:val="20"/>
              </w:rPr>
              <w:t xml:space="preserve">Centurion</w:t>
            </w:r>
          </w:p>
        </w:tc>
        <w:tc>
          <w:tcPr>
            <w:tcW w:type="dxa" w:w="2200"/>
            <w:tcBorders>
              <w:top w:val="single" w:color="E0E0E0" w:sz="1"/>
              <w:left w:val="single" w:color="E0E0E0" w:sz="1"/>
              <w:bottom w:val="single" w:color="E0E0E0" w:sz="1"/>
              <w:right w:val="single" w:color="E0E0E0" w:sz="1"/>
            </w:tcBorders>
            <w:shd w:fill="2D2D4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800"/>
            <w:tcBorders>
              <w:top w:val="single" w:color="E0E0E0" w:sz="1"/>
              <w:left w:val="single" w:color="E0E0E0" w:sz="1"/>
              <w:bottom w:val="single" w:color="E0E0E0" w:sz="1"/>
              <w:right w:val="single" w:color="E0E0E0" w:sz="1"/>
            </w:tcBorders>
            <w:shd w:fill="2D2D44" w:val="clear"/>
            <w:tcMar>
              <w:top w:type="dxa" w:w="80"/>
              <w:left w:type="dxa" w:w="120"/>
              <w:bottom w:type="dxa" w:w="80"/>
              <w:right w:type="dxa" w:w="120"/>
            </w:tcMar>
          </w:tcPr>
          <w:p>
            <w:r>
              <w:rPr>
                <w:rFonts w:ascii="Arial" w:cs="Arial" w:eastAsia="Arial" w:hAnsi="Arial"/>
                <w:b/>
                <w:bCs/>
                <w:color w:val="FFFFFF"/>
                <w:sz w:val="20"/>
                <w:szCs w:val="20"/>
              </w:rPr>
              <w:t xml:space="preserve">Write Paths</w:t>
            </w:r>
          </w:p>
        </w:tc>
        <w:tc>
          <w:tcPr>
            <w:tcW w:type="dxa" w:w="2000"/>
            <w:tcBorders>
              <w:top w:val="single" w:color="E0E0E0" w:sz="1"/>
              <w:left w:val="single" w:color="E0E0E0" w:sz="1"/>
              <w:bottom w:val="single" w:color="E0E0E0" w:sz="1"/>
              <w:right w:val="single" w:color="E0E0E0" w:sz="1"/>
            </w:tcBorders>
            <w:shd w:fill="2D2D44" w:val="clear"/>
            <w:tcMar>
              <w:top w:type="dxa" w:w="80"/>
              <w:left w:type="dxa" w:w="120"/>
              <w:bottom w:type="dxa" w:w="80"/>
              <w:right w:type="dxa" w:w="120"/>
            </w:tcMar>
          </w:tcPr>
          <w:p>
            <w:r>
              <w:rPr>
                <w:rFonts w:ascii="Arial" w:cs="Arial" w:eastAsia="Arial" w:hAnsi="Arial"/>
                <w:b/>
                <w:bCs/>
                <w:color w:val="FFFFFF"/>
                <w:sz w:val="20"/>
                <w:szCs w:val="20"/>
              </w:rPr>
              <w:t xml:space="preserve">Read-Only</w:t>
            </w:r>
          </w:p>
        </w:tc>
        <w:tc>
          <w:tcPr>
            <w:tcW w:type="dxa" w:w="1960"/>
            <w:tcBorders>
              <w:top w:val="single" w:color="E0E0E0" w:sz="1"/>
              <w:left w:val="single" w:color="E0E0E0" w:sz="1"/>
              <w:bottom w:val="single" w:color="E0E0E0" w:sz="1"/>
              <w:right w:val="single" w:color="E0E0E0" w:sz="1"/>
            </w:tcBorders>
            <w:shd w:fill="2D2D44" w:val="clear"/>
            <w:tcMar>
              <w:top w:type="dxa" w:w="80"/>
              <w:left w:type="dxa" w:w="120"/>
              <w:bottom w:type="dxa" w:w="80"/>
              <w:right w:type="dxa" w:w="120"/>
            </w:tcMar>
          </w:tcPr>
          <w:p>
            <w:r>
              <w:rPr>
                <w:rFonts w:ascii="Arial" w:cs="Arial" w:eastAsia="Arial" w:hAnsi="Arial"/>
                <w:b/>
                <w:bCs/>
                <w:color w:val="FFFFFF"/>
                <w:sz w:val="20"/>
                <w:szCs w:val="20"/>
              </w:rPr>
              <w:t xml:space="preserve">Key Tools</w:t>
            </w:r>
          </w:p>
        </w:tc>
      </w:tr>
      <w:tr>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333333"/>
                <w:sz w:val="21"/>
                <w:szCs w:val="21"/>
              </w:rPr>
              <w:t xml:space="preserve">Forge</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Code generation</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src/, lib/, app/</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No</w:t>
            </w:r>
          </w:p>
        </w:tc>
        <w:tc>
          <w:tcPr>
            <w:tcW w:type="dxa" w:w="1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Terrain, Chronicle</w:t>
            </w:r>
          </w:p>
        </w:tc>
      </w:tr>
      <w:tr>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333333"/>
                <w:sz w:val="21"/>
                <w:szCs w:val="21"/>
              </w:rPr>
              <w:t xml:space="preserve">Gauntlet</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Test writing/execution</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test/, tests/, spec/</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No</w:t>
            </w:r>
          </w:p>
        </w:tc>
        <w:tc>
          <w:tcPr>
            <w:tcW w:type="dxa" w:w="1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Terrain, Spark</w:t>
            </w:r>
          </w:p>
        </w:tc>
      </w:tr>
      <w:tr>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333333"/>
                <w:sz w:val="21"/>
                <w:szCs w:val="21"/>
              </w:rPr>
              <w:t xml:space="preserve">Vigil</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Code review</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None</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Yes</w:t>
            </w:r>
          </w:p>
        </w:tc>
        <w:tc>
          <w:tcPr>
            <w:tcW w:type="dxa" w:w="1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Terrain</w:t>
            </w:r>
          </w:p>
        </w:tc>
      </w:tr>
      <w:tr>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333333"/>
                <w:sz w:val="21"/>
                <w:szCs w:val="21"/>
              </w:rPr>
              <w:t xml:space="preserve">Pulse</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Research</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None</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Yes</w:t>
            </w:r>
          </w:p>
        </w:tc>
        <w:tc>
          <w:tcPr>
            <w:tcW w:type="dxa" w:w="1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Terrain</w:t>
            </w:r>
          </w:p>
        </w:tc>
      </w:tr>
      <w:tr>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333333"/>
                <w:sz w:val="21"/>
                <w:szCs w:val="21"/>
              </w:rPr>
              <w:t xml:space="preserve">Prism</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Refactoring</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src/, lib/, app/</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No</w:t>
            </w:r>
          </w:p>
        </w:tc>
        <w:tc>
          <w:tcPr>
            <w:tcW w:type="dxa" w:w="1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Terrain, Chronicle</w:t>
            </w:r>
          </w:p>
        </w:tc>
      </w:tr>
    </w:tbl>
    <w:p>
      <w:pPr>
        <w:spacing w:after="200"/>
      </w:pPr>
    </w:p>
    <w:p>
      <w:pPr>
        <w:spacing w:before="280" w:after="160"/>
      </w:pPr>
      <w:r>
        <w:rPr>
          <w:rFonts w:ascii="Arial" w:cs="Arial" w:eastAsia="Arial" w:hAnsi="Arial"/>
          <w:b/>
          <w:bCs/>
          <w:color w:val="1A1A2E"/>
          <w:sz w:val="26"/>
          <w:szCs w:val="26"/>
        </w:rPr>
        <w:t xml:space="preserve">5.2 Service Bindings</w:t>
      </w:r>
    </w:p>
    <w:p>
      <w:pPr>
        <w:spacing w:before="200" w:after="120"/>
      </w:pPr>
      <w:r>
        <w:rPr>
          <w:rFonts w:ascii="Arial" w:cs="Arial" w:eastAsia="Arial" w:hAnsi="Arial"/>
          <w:b/>
          <w:bCs/>
          <w:color w:val="333333"/>
          <w:sz w:val="22"/>
          <w:szCs w:val="22"/>
        </w:rPr>
        <w:t xml:space="preserve">5.2.1 GenAI Tile Binding</w:t>
      </w:r>
    </w:p>
    <w:p>
      <w:pPr>
        <w:spacing w:after="120" w:line="276"/>
      </w:pPr>
      <w:r>
        <w:rPr>
          <w:rFonts w:ascii="Arial" w:cs="Arial" w:eastAsia="Arial" w:hAnsi="Arial"/>
          <w:color w:val="333333"/>
          <w:sz w:val="22"/>
          <w:szCs w:val="22"/>
        </w:rPr>
        <w:t xml:space="preserve">All Centurion apps bind to the same GenAI tile service instance (worldmind-genai). The goose-buildpack automatically discovers the binding at runtime by parsing VCAP_SERVICES, calling the config_url endpoint to discover available models, and selecting the first model with TOOLS capability. No API keys or endpoint URLs need to be specified in environment variables.</w:t>
      </w:r>
    </w:p>
    <w:p>
      <w:pPr>
        <w:spacing w:before="200" w:after="120"/>
      </w:pPr>
      <w:r>
        <w:rPr>
          <w:rFonts w:ascii="Arial" w:cs="Arial" w:eastAsia="Arial" w:hAnsi="Arial"/>
          <w:b/>
          <w:bCs/>
          <w:color w:val="333333"/>
          <w:sz w:val="22"/>
          <w:szCs w:val="22"/>
        </w:rPr>
        <w:t xml:space="preserve">5.2.2 Nexus MCP Gateway Binding</w:t>
      </w:r>
    </w:p>
    <w:p>
      <w:pPr>
        <w:spacing w:after="120" w:line="276"/>
      </w:pPr>
      <w:r>
        <w:rPr>
          <w:rFonts w:ascii="Arial" w:cs="Arial" w:eastAsia="Arial" w:hAnsi="Arial"/>
          <w:color w:val="333333"/>
          <w:sz w:val="22"/>
          <w:szCs w:val="22"/>
        </w:rPr>
        <w:t xml:space="preserve">The Nexus MCP gateway is registered as a CF user-provided service. Centurion apps bind to this service, and the goose-buildpack auto-discovers it as an MCP server when the credentials contain a uri field and an X-API-KEY header.</w:t>
      </w:r>
    </w:p>
    <w:p>
      <w:pPr>
        <w:shd w:fill="F5F5F5" w:val="clear"/>
        <w:spacing w:after="0"/>
        <w:ind w:left="360" w:right="360"/>
      </w:pPr>
      <w:r>
        <w:rPr>
          <w:rFonts w:ascii="Courier New" w:cs="Courier New" w:eastAsia="Courier New" w:hAnsi="Courier New"/>
          <w:color w:val="333333"/>
          <w:sz w:val="18"/>
          <w:szCs w:val="18"/>
        </w:rPr>
        <w:t xml:space="preserve"># One-time setup</w:t>
      </w:r>
    </w:p>
    <w:p>
      <w:pPr>
        <w:shd w:fill="F5F5F5" w:val="clear"/>
        <w:spacing w:after="0"/>
        <w:ind w:left="360" w:right="360"/>
      </w:pPr>
      <w:r>
        <w:rPr>
          <w:rFonts w:ascii="Courier New" w:cs="Courier New" w:eastAsia="Courier New" w:hAnsi="Courier New"/>
          <w:color w:val="333333"/>
          <w:sz w:val="18"/>
          <w:szCs w:val="18"/>
        </w:rPr>
        <w:t xml:space="preserve">cf create-user-provided-service nexus-mcp \</w:t>
      </w:r>
    </w:p>
    <w:p>
      <w:pPr>
        <w:shd w:fill="F5F5F5" w:val="clear"/>
        <w:spacing w:after="0"/>
        <w:ind w:left="360" w:right="360"/>
      </w:pPr>
      <w:r>
        <w:rPr>
          <w:rFonts w:ascii="Courier New" w:cs="Courier New" w:eastAsia="Courier New" w:hAnsi="Courier New"/>
          <w:color w:val="333333"/>
          <w:sz w:val="18"/>
          <w:szCs w:val="18"/>
        </w:rPr>
        <w:t xml:space="preserve">  -p '{</w:t>
      </w:r>
    </w:p>
    <w:p>
      <w:pPr>
        <w:shd w:fill="F5F5F5" w:val="clear"/>
        <w:spacing w:after="0"/>
        <w:ind w:left="360" w:right="360"/>
      </w:pPr>
      <w:r>
        <w:rPr>
          <w:rFonts w:ascii="Courier New" w:cs="Courier New" w:eastAsia="Courier New" w:hAnsi="Courier New"/>
          <w:color w:val="333333"/>
          <w:sz w:val="18"/>
          <w:szCs w:val="18"/>
        </w:rPr>
        <w:t xml:space="preserve">    "uri": "https://nexus-gateway.apps.internal/mcp",</w:t>
      </w:r>
    </w:p>
    <w:p>
      <w:pPr>
        <w:shd w:fill="F5F5F5" w:val="clear"/>
        <w:spacing w:after="0"/>
        <w:ind w:left="360" w:right="360"/>
      </w:pPr>
      <w:r>
        <w:rPr>
          <w:rFonts w:ascii="Courier New" w:cs="Courier New" w:eastAsia="Courier New" w:hAnsi="Courier New"/>
          <w:color w:val="333333"/>
          <w:sz w:val="18"/>
          <w:szCs w:val="18"/>
        </w:rPr>
        <w:t xml:space="preserve">    "headers": {</w:t>
      </w:r>
    </w:p>
    <w:p>
      <w:pPr>
        <w:shd w:fill="F5F5F5" w:val="clear"/>
        <w:spacing w:after="0"/>
        <w:ind w:left="360" w:right="360"/>
      </w:pPr>
      <w:r>
        <w:rPr>
          <w:rFonts w:ascii="Courier New" w:cs="Courier New" w:eastAsia="Courier New" w:hAnsi="Courier New"/>
          <w:color w:val="333333"/>
          <w:sz w:val="18"/>
          <w:szCs w:val="18"/>
        </w:rPr>
        <w:t xml:space="preserve">      "X-API-KEY": "your-nexus-api-key"</w:t>
      </w:r>
    </w:p>
    <w:p>
      <w:pPr>
        <w:shd w:fill="F5F5F5" w:val="clear"/>
        <w:spacing w:after="0"/>
        <w:ind w:left="360" w:right="360"/>
      </w:pPr>
      <w:r>
        <w:rPr>
          <w:rFonts w:ascii="Courier New" w:cs="Courier New" w:eastAsia="Courier New" w:hAnsi="Courier New"/>
          <w:color w:val="333333"/>
          <w:sz w:val="18"/>
          <w:szCs w:val="18"/>
        </w:rPr>
        <w:t xml:space="preserve">    }</w:t>
      </w:r>
    </w:p>
    <w:p>
      <w:pPr>
        <w:shd w:fill="F5F5F5" w:val="clear"/>
        <w:spacing w:after="0"/>
        <w:ind w:left="360" w:right="360"/>
      </w:pPr>
      <w:r>
        <w:rPr>
          <w:rFonts w:ascii="Courier New" w:cs="Courier New" w:eastAsia="Courier New" w:hAnsi="Courier New"/>
          <w:color w:val="333333"/>
          <w:sz w:val="18"/>
          <w:szCs w:val="18"/>
        </w:rPr>
        <w:t xml:space="preserve">  }'</w:t>
      </w:r>
    </w:p>
    <w:p>
      <w:pPr>
        <w:spacing w:after="200"/>
      </w:pPr>
    </w:p>
    <w:p>
      <w:pPr>
        <w:spacing w:after="120" w:line="276"/>
      </w:pPr>
      <w:r>
        <w:rPr>
          <w:rFonts w:ascii="Arial" w:cs="Arial" w:eastAsia="Arial" w:hAnsi="Arial"/>
          <w:color w:val="333333"/>
          <w:sz w:val="22"/>
          <w:szCs w:val="22"/>
        </w:rPr>
        <w:t xml:space="preserve">Through this single service binding, all Centurions gain access to the Terrain (filesystem), Chronicle (git), and Spark (shell) MCP servers that Nexus proxies. The buildpack adds the MCP server to Goose’s configuration automatically at container startup.</w:t>
      </w:r>
    </w:p>
    <w:p>
      <w:pPr>
        <w:spacing w:before="280" w:after="160"/>
      </w:pPr>
      <w:r>
        <w:rPr>
          <w:rFonts w:ascii="Arial" w:cs="Arial" w:eastAsia="Arial" w:hAnsi="Arial"/>
          <w:b/>
          <w:bCs/>
          <w:color w:val="1A1A2E"/>
          <w:sz w:val="26"/>
          <w:szCs w:val="26"/>
        </w:rPr>
        <w:t xml:space="preserve">5.3 Task Dispatch</w:t>
      </w:r>
    </w:p>
    <w:p>
      <w:pPr>
        <w:spacing w:before="200" w:after="120"/>
      </w:pPr>
      <w:r>
        <w:rPr>
          <w:rFonts w:ascii="Arial" w:cs="Arial" w:eastAsia="Arial" w:hAnsi="Arial"/>
          <w:b/>
          <w:bCs/>
          <w:color w:val="333333"/>
          <w:sz w:val="22"/>
          <w:szCs w:val="22"/>
        </w:rPr>
        <w:t xml:space="preserve">5.3.1 CloudFoundryTaskProvider Changes</w:t>
      </w:r>
    </w:p>
    <w:p>
      <w:pPr>
        <w:spacing w:after="120" w:line="276"/>
      </w:pPr>
      <w:r>
        <w:rPr>
          <w:rFonts w:ascii="Arial" w:cs="Arial" w:eastAsia="Arial" w:hAnsi="Arial"/>
          <w:color w:val="333333"/>
          <w:sz w:val="22"/>
          <w:szCs w:val="22"/>
        </w:rPr>
        <w:t xml:space="preserve">The existing CloudFoundryTaskProvider dispatches work by calling cf run-task against a target app name. Today it targets Docker-image-based apps. After migration, it targets buildpack-staged apps. The task command changes from invoking the Docker entrypoint to invoking the Goose binary that the buildpack installed.</w:t>
      </w:r>
    </w:p>
    <w:p>
      <w:pPr>
        <w:spacing w:after="120" w:line="276"/>
      </w:pPr>
      <w:r>
        <w:rPr>
          <w:rFonts w:ascii="Arial" w:cs="Arial" w:eastAsia="Arial" w:hAnsi="Arial"/>
          <w:color w:val="333333"/>
          <w:sz w:val="22"/>
          <w:szCs w:val="22"/>
        </w:rPr>
        <w:t xml:space="preserve">The provider’s interface to the orchestration layer (StarblasterBridge) does not change. The MissionEngine and WorldmindGraph remain completely unaware of how Centurions are packaged.</w:t>
      </w:r>
    </w:p>
    <w:p>
      <w:pPr>
        <w:spacing w:before="200" w:after="120"/>
      </w:pPr>
      <w:r>
        <w:rPr>
          <w:rFonts w:ascii="Arial" w:cs="Arial" w:eastAsia="Arial" w:hAnsi="Arial"/>
          <w:b/>
          <w:bCs/>
          <w:color w:val="333333"/>
          <w:sz w:val="22"/>
          <w:szCs w:val="22"/>
        </w:rPr>
        <w:t xml:space="preserve">5.3.2 Task Lifecycle</w:t>
      </w:r>
    </w:p>
    <w:p>
      <w:pPr>
        <w:spacing w:after="120" w:line="276"/>
      </w:pPr>
      <w:r>
        <w:rPr>
          <w:rFonts w:ascii="Arial" w:cs="Arial" w:eastAsia="Arial" w:hAnsi="Arial"/>
          <w:color w:val="333333"/>
          <w:sz w:val="22"/>
          <w:szCs w:val="22"/>
        </w:rPr>
        <w:t xml:space="preserve">The task lifecycle remains identical to the current implementation:</w:t>
      </w:r>
    </w:p>
    <w:p>
      <w:pPr>
        <w:spacing w:after="120" w:line="276"/>
      </w:pPr>
      <w:r>
        <w:rPr>
          <w:rFonts w:ascii="Arial" w:cs="Arial" w:eastAsia="Arial" w:hAnsi="Arial"/>
          <w:color w:val="333333"/>
          <w:sz w:val="22"/>
          <w:szCs w:val="22"/>
        </w:rPr>
        <w:t xml:space="preserve">1. Worldmind core creates a mission branch in the workspace git repository.</w:t>
      </w:r>
    </w:p>
    <w:p>
      <w:pPr>
        <w:spacing w:after="120" w:line="276"/>
      </w:pPr>
      <w:r>
        <w:rPr>
          <w:rFonts w:ascii="Arial" w:cs="Arial" w:eastAsia="Arial" w:hAnsi="Arial"/>
          <w:color w:val="333333"/>
          <w:sz w:val="22"/>
          <w:szCs w:val="22"/>
        </w:rPr>
        <w:t xml:space="preserve">2. Core dispatches a CF Task against the appropriate Centurion app (e.g., centurion-forge).</w:t>
      </w:r>
    </w:p>
    <w:p>
      <w:pPr>
        <w:spacing w:after="120" w:line="276"/>
      </w:pPr>
      <w:r>
        <w:rPr>
          <w:rFonts w:ascii="Arial" w:cs="Arial" w:eastAsia="Arial" w:hAnsi="Arial"/>
          <w:color w:val="333333"/>
          <w:sz w:val="22"/>
          <w:szCs w:val="22"/>
        </w:rPr>
        <w:t xml:space="preserve">3. The task starts, Goose clones the mission branch, executes the directive, and pushes results.</w:t>
      </w:r>
    </w:p>
    <w:p>
      <w:pPr>
        <w:spacing w:after="120" w:line="276"/>
      </w:pPr>
      <w:r>
        <w:rPr>
          <w:rFonts w:ascii="Arial" w:cs="Arial" w:eastAsia="Arial" w:hAnsi="Arial"/>
          <w:color w:val="333333"/>
          <w:sz w:val="22"/>
          <w:szCs w:val="22"/>
        </w:rPr>
        <w:t xml:space="preserve">4. The task exits. Core polls for task completion and collects results from the git branch.</w:t>
      </w:r>
    </w:p>
    <w:p>
      <w:pPr>
        <w:spacing w:after="120" w:line="276"/>
      </w:pPr>
      <w:r>
        <w:rPr>
          <w:rFonts w:ascii="Arial" w:cs="Arial" w:eastAsia="Arial" w:hAnsi="Arial"/>
          <w:color w:val="333333"/>
          <w:sz w:val="22"/>
          <w:szCs w:val="22"/>
        </w:rPr>
        <w:t xml:space="preserve">5. Results converge, Seal evaluates quality, and the next wave dispatches if needed.</w:t>
      </w:r>
    </w:p>
    <w:p>
      <w:pPr>
        <w:spacing w:before="280" w:after="160"/>
      </w:pPr>
      <w:r>
        <w:rPr>
          <w:rFonts w:ascii="Arial" w:cs="Arial" w:eastAsia="Arial" w:hAnsi="Arial"/>
          <w:b/>
          <w:bCs/>
          <w:color w:val="1A1A2E"/>
          <w:sz w:val="26"/>
          <w:szCs w:val="26"/>
        </w:rPr>
        <w:t xml:space="preserve">5.4 InstructionBuilder Changes</w:t>
      </w:r>
    </w:p>
    <w:p>
      <w:pPr>
        <w:spacing w:after="120" w:line="276"/>
      </w:pPr>
      <w:r>
        <w:rPr>
          <w:rFonts w:ascii="Arial" w:cs="Arial" w:eastAsia="Arial" w:hAnsi="Arial"/>
          <w:color w:val="333333"/>
          <w:sz w:val="22"/>
          <w:szCs w:val="22"/>
        </w:rPr>
        <w:t xml:space="preserve">The InstructionBuilder currently maps Centurion types to Docker image names and constructs container-specific instructions. After migration, it maps Centurion types to CF app names and skill references. The instruction content that was previously passed as environment variables to the Docker container is now encoded in the Goose skill file and the task command arguments.</w:t>
      </w:r>
    </w:p>
    <w:p>
      <w:pPr>
        <w:spacing w:before="280" w:after="160"/>
      </w:pPr>
      <w:r>
        <w:rPr>
          <w:rFonts w:ascii="Arial" w:cs="Arial" w:eastAsia="Arial" w:hAnsi="Arial"/>
          <w:b/>
          <w:bCs/>
          <w:color w:val="1A1A2E"/>
          <w:sz w:val="26"/>
          <w:szCs w:val="26"/>
        </w:rPr>
        <w:t xml:space="preserve">5.5 Deployment Script Changes</w:t>
      </w:r>
    </w:p>
    <w:p>
      <w:pPr>
        <w:spacing w:before="200" w:after="120"/>
      </w:pPr>
      <w:r>
        <w:rPr>
          <w:rFonts w:ascii="Arial" w:cs="Arial" w:eastAsia="Arial" w:hAnsi="Arial"/>
          <w:b/>
          <w:bCs/>
          <w:color w:val="333333"/>
          <w:sz w:val="22"/>
          <w:szCs w:val="22"/>
        </w:rPr>
        <w:t xml:space="preserve">5.5.1 Updated run.sh --cf</w:t>
      </w:r>
    </w:p>
    <w:p>
      <w:pPr>
        <w:spacing w:after="120" w:line="276"/>
      </w:pPr>
      <w:r>
        <w:rPr>
          <w:rFonts w:ascii="Arial" w:cs="Arial" w:eastAsia="Arial" w:hAnsi="Arial"/>
          <w:color w:val="333333"/>
          <w:sz w:val="22"/>
          <w:szCs w:val="22"/>
        </w:rPr>
        <w:t xml:space="preserve">The deployment script replaces Docker build/push steps with CF push for each Centurion app:</w:t>
      </w:r>
    </w:p>
    <w:p>
      <w:pPr>
        <w:shd w:fill="F5F5F5" w:val="clear"/>
        <w:spacing w:after="0"/>
        <w:ind w:left="360" w:right="360"/>
      </w:pPr>
      <w:r>
        <w:rPr>
          <w:rFonts w:ascii="Courier New" w:cs="Courier New" w:eastAsia="Courier New" w:hAnsi="Courier New"/>
          <w:color w:val="333333"/>
          <w:sz w:val="18"/>
          <w:szCs w:val="18"/>
        </w:rPr>
        <w:t xml:space="preserve"># Before (Docker)</w:t>
      </w:r>
    </w:p>
    <w:p>
      <w:pPr>
        <w:shd w:fill="F5F5F5" w:val="clear"/>
        <w:spacing w:after="0"/>
        <w:ind w:left="360" w:right="360"/>
      </w:pPr>
      <w:r>
        <w:rPr>
          <w:rFonts w:ascii="Courier New" w:cs="Courier New" w:eastAsia="Courier New" w:hAnsi="Courier New"/>
          <w:color w:val="333333"/>
          <w:sz w:val="18"/>
          <w:szCs w:val="18"/>
        </w:rPr>
        <w:t xml:space="preserve">docker build -t ghcr.io/dbbaskette/centurion-base docker/centurion-base/</w:t>
      </w:r>
    </w:p>
    <w:p>
      <w:pPr>
        <w:shd w:fill="F5F5F5" w:val="clear"/>
        <w:spacing w:after="0"/>
        <w:ind w:left="360" w:right="360"/>
      </w:pPr>
      <w:r>
        <w:rPr>
          <w:rFonts w:ascii="Courier New" w:cs="Courier New" w:eastAsia="Courier New" w:hAnsi="Courier New"/>
          <w:color w:val="333333"/>
          <w:sz w:val="18"/>
          <w:szCs w:val="18"/>
        </w:rPr>
        <w:t xml:space="preserve">docker build -t ghcr.io/dbbaskette/centurion-forge docker/centurion-forge/</w:t>
      </w:r>
    </w:p>
    <w:p>
      <w:pPr>
        <w:shd w:fill="F5F5F5" w:val="clear"/>
        <w:spacing w:after="0"/>
        <w:ind w:left="360" w:right="360"/>
      </w:pPr>
      <w:r>
        <w:rPr>
          <w:rFonts w:ascii="Courier New" w:cs="Courier New" w:eastAsia="Courier New" w:hAnsi="Courier New"/>
          <w:color w:val="333333"/>
          <w:sz w:val="18"/>
          <w:szCs w:val="18"/>
        </w:rPr>
        <w:t xml:space="preserve">docker push ghcr.io/dbbaskette/centurion-forge</w:t>
      </w:r>
    </w:p>
    <w:p>
      <w:pPr>
        <w:shd w:fill="F5F5F5" w:val="clear"/>
        <w:spacing w:after="0"/>
        <w:ind w:left="360" w:right="360"/>
      </w:pPr>
      <w:r>
        <w:rPr>
          <w:rFonts w:ascii="Courier New" w:cs="Courier New" w:eastAsia="Courier New" w:hAnsi="Courier New"/>
          <w:color w:val="333333"/>
          <w:sz w:val="18"/>
          <w:szCs w:val="18"/>
        </w:rPr>
        <w:t xml:space="preserve"># ... repeat for all 5 types</w:t>
      </w:r>
    </w:p>
    <w:p>
      <w:pPr>
        <w:shd w:fill="F5F5F5" w:val="clear"/>
        <w:spacing w:after="0"/>
        <w:ind w:left="360" w:right="360"/>
      </w:pPr>
      <w:r>
        <w:rPr>
          <w:rFonts w:ascii="Courier New" w:cs="Courier New" w:eastAsia="Courier New" w:hAnsi="Courier New"/>
          <w:color w:val="333333"/>
          <w:sz w:val="18"/>
          <w:szCs w:val="18"/>
        </w:rPr>
        <w:t xml:space="preserve"> </w:t>
      </w:r>
    </w:p>
    <w:p>
      <w:pPr>
        <w:shd w:fill="F5F5F5" w:val="clear"/>
        <w:spacing w:after="0"/>
        <w:ind w:left="360" w:right="360"/>
      </w:pPr>
      <w:r>
        <w:rPr>
          <w:rFonts w:ascii="Courier New" w:cs="Courier New" w:eastAsia="Courier New" w:hAnsi="Courier New"/>
          <w:color w:val="333333"/>
          <w:sz w:val="18"/>
          <w:szCs w:val="18"/>
        </w:rPr>
        <w:t xml:space="preserve"># After (Buildpack)</w:t>
      </w:r>
    </w:p>
    <w:p>
      <w:pPr>
        <w:shd w:fill="F5F5F5" w:val="clear"/>
        <w:spacing w:after="0"/>
        <w:ind w:left="360" w:right="360"/>
      </w:pPr>
      <w:r>
        <w:rPr>
          <w:rFonts w:ascii="Courier New" w:cs="Courier New" w:eastAsia="Courier New" w:hAnsi="Courier New"/>
          <w:color w:val="333333"/>
          <w:sz w:val="18"/>
          <w:szCs w:val="18"/>
        </w:rPr>
        <w:t xml:space="preserve">cf push -f manifests/centurion-forge/manifest.yml</w:t>
      </w:r>
    </w:p>
    <w:p>
      <w:pPr>
        <w:shd w:fill="F5F5F5" w:val="clear"/>
        <w:spacing w:after="0"/>
        <w:ind w:left="360" w:right="360"/>
      </w:pPr>
      <w:r>
        <w:rPr>
          <w:rFonts w:ascii="Courier New" w:cs="Courier New" w:eastAsia="Courier New" w:hAnsi="Courier New"/>
          <w:color w:val="333333"/>
          <w:sz w:val="18"/>
          <w:szCs w:val="18"/>
        </w:rPr>
        <w:t xml:space="preserve">cf push -f manifests/centurion-gauntlet/manifest.yml</w:t>
      </w:r>
    </w:p>
    <w:p>
      <w:pPr>
        <w:shd w:fill="F5F5F5" w:val="clear"/>
        <w:spacing w:after="0"/>
        <w:ind w:left="360" w:right="360"/>
      </w:pPr>
      <w:r>
        <w:rPr>
          <w:rFonts w:ascii="Courier New" w:cs="Courier New" w:eastAsia="Courier New" w:hAnsi="Courier New"/>
          <w:color w:val="333333"/>
          <w:sz w:val="18"/>
          <w:szCs w:val="18"/>
        </w:rPr>
        <w:t xml:space="preserve">cf push -f manifests/centurion-vigil/manifest.yml</w:t>
      </w:r>
    </w:p>
    <w:p>
      <w:pPr>
        <w:shd w:fill="F5F5F5" w:val="clear"/>
        <w:spacing w:after="0"/>
        <w:ind w:left="360" w:right="360"/>
      </w:pPr>
      <w:r>
        <w:rPr>
          <w:rFonts w:ascii="Courier New" w:cs="Courier New" w:eastAsia="Courier New" w:hAnsi="Courier New"/>
          <w:color w:val="333333"/>
          <w:sz w:val="18"/>
          <w:szCs w:val="18"/>
        </w:rPr>
        <w:t xml:space="preserve">cf push -f manifests/centurion-pulse/manifest.yml</w:t>
      </w:r>
    </w:p>
    <w:p>
      <w:pPr>
        <w:shd w:fill="F5F5F5" w:val="clear"/>
        <w:spacing w:after="0"/>
        <w:ind w:left="360" w:right="360"/>
      </w:pPr>
      <w:r>
        <w:rPr>
          <w:rFonts w:ascii="Courier New" w:cs="Courier New" w:eastAsia="Courier New" w:hAnsi="Courier New"/>
          <w:color w:val="333333"/>
          <w:sz w:val="18"/>
          <w:szCs w:val="18"/>
        </w:rPr>
        <w:t xml:space="preserve">cf push -f manifests/centurion-prism/manifest.yml</w:t>
      </w:r>
    </w:p>
    <w:p>
      <w:pPr>
        <w:spacing w:after="200"/>
      </w:pPr>
    </w:p>
    <w:p>
      <w:pPr>
        <w:spacing w:before="200" w:after="120"/>
      </w:pPr>
      <w:r>
        <w:rPr>
          <w:rFonts w:ascii="Arial" w:cs="Arial" w:eastAsia="Arial" w:hAnsi="Arial"/>
          <w:b/>
          <w:bCs/>
          <w:color w:val="333333"/>
          <w:sz w:val="22"/>
          <w:szCs w:val="22"/>
        </w:rPr>
        <w:t xml:space="preserve">5.5.2 Service Setup</w:t>
      </w:r>
    </w:p>
    <w:p>
      <w:pPr>
        <w:spacing w:after="120" w:line="276"/>
      </w:pPr>
      <w:r>
        <w:rPr>
          <w:rFonts w:ascii="Arial" w:cs="Arial" w:eastAsia="Arial" w:hAnsi="Arial"/>
          <w:color w:val="333333"/>
          <w:sz w:val="22"/>
          <w:szCs w:val="22"/>
        </w:rPr>
        <w:t xml:space="preserve">The deployment script includes a setup phase for service bindings. The GenAI service instance is assumed to exist (created by the platform operator). The Nexus MCP service is created as a user-provided service if it does not already exist.</w:t>
      </w:r>
    </w:p>
    <w:p>
      <w:pPr>
        <w:spacing w:before="360" w:after="200"/>
      </w:pPr>
      <w:r>
        <w:rPr>
          <w:rFonts w:ascii="Arial" w:cs="Arial" w:eastAsia="Arial" w:hAnsi="Arial"/>
          <w:b/>
          <w:bCs/>
          <w:color w:val="1A1A2E"/>
          <w:sz w:val="32"/>
          <w:szCs w:val="32"/>
        </w:rPr>
        <w:t xml:space="preserve">6. Permission Model</w:t>
      </w:r>
    </w:p>
    <w:p>
      <w:pPr>
        <w:spacing w:after="120" w:line="276"/>
      </w:pPr>
      <w:r>
        <w:rPr>
          <w:rFonts w:ascii="Arial" w:cs="Arial" w:eastAsia="Arial" w:hAnsi="Arial"/>
          <w:color w:val="333333"/>
          <w:sz w:val="22"/>
          <w:szCs w:val="22"/>
        </w:rPr>
        <w:t xml:space="preserve">In the Docker model, Centurion permissions are enforced by the container’s filesystem mounts and command allowlists. In the buildpack model, permissions are enforced through Goose skill instructions and the command allowlist configuration in .goose-config.yml.</w:t>
      </w:r>
    </w:p>
    <w:p>
      <w:pPr>
        <w:spacing w:after="120" w:line="276"/>
      </w:pPr>
      <w:r>
        <w:rPr>
          <w:rFonts w:ascii="Arial" w:cs="Arial" w:eastAsia="Arial" w:hAnsi="Arial"/>
          <w:color w:val="333333"/>
          <w:sz w:val="22"/>
          <w:szCs w:val="22"/>
        </w:rPr>
        <w:t xml:space="preserve">The enforcement mechanism shifts from infrastructure-level (container mounts) to application-level (Goose instruction adherence + allowlists). This is a trade-off: Docker provides hard filesystem boundaries, while skill-based instructions rely on the LLM following its instructions. However, the existing security module’s command allowlists per Centurion type remain enforceable at the task dispatch level, and the git-based workspace model inherently limits what a Centurion can affect — it can only modify files in its cloned workspace branch.</w:t>
      </w:r>
    </w:p>
    <w:p>
      <w:pPr>
        <w:spacing w:after="120" w:line="276"/>
      </w:pPr>
      <w:r>
        <w:rPr>
          <w:rFonts w:ascii="Arial" w:cs="Arial" w:eastAsia="Arial" w:hAnsi="Arial"/>
          <w:color w:val="333333"/>
          <w:sz w:val="22"/>
          <w:szCs w:val="22"/>
        </w:rPr>
        <w:t xml:space="preserve">For Phase 1, this is acceptable because the git-based coordination provides the hard boundary: a Centurion can only push changes to its assigned branch, and the orchestrator controls which changes are merged.</w:t>
      </w:r>
    </w:p>
    <w:p>
      <w:pPr>
        <w:spacing w:before="360" w:after="200"/>
      </w:pPr>
      <w:r>
        <w:rPr>
          <w:rFonts w:ascii="Arial" w:cs="Arial" w:eastAsia="Arial" w:hAnsi="Arial"/>
          <w:b/>
          <w:bCs/>
          <w:color w:val="1A1A2E"/>
          <w:sz w:val="32"/>
          <w:szCs w:val="32"/>
        </w:rPr>
        <w:t xml:space="preserve">7. Buildpack Requirements</w:t>
      </w:r>
    </w:p>
    <w:p>
      <w:pPr>
        <w:spacing w:before="280" w:after="160"/>
      </w:pPr>
      <w:r>
        <w:rPr>
          <w:rFonts w:ascii="Arial" w:cs="Arial" w:eastAsia="Arial" w:hAnsi="Arial"/>
          <w:b/>
          <w:bCs/>
          <w:color w:val="1A1A2E"/>
          <w:sz w:val="26"/>
          <w:szCs w:val="26"/>
        </w:rPr>
        <w:t xml:space="preserve">7.1 goose-buildpack Capabilities Required</w:t>
      </w:r>
    </w:p>
    <w:p>
      <w:pPr>
        <w:spacing w:after="120" w:line="276"/>
      </w:pPr>
      <w:r>
        <w:rPr>
          <w:rFonts w:ascii="Arial" w:cs="Arial" w:eastAsia="Arial" w:hAnsi="Arial"/>
          <w:color w:val="333333"/>
          <w:sz w:val="22"/>
          <w:szCs w:val="22"/>
        </w:rPr>
        <w:t xml:space="preserve">The following capabilities of the goose-buildpack are required for this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E0E0E0" w:sz="1"/>
              <w:left w:val="single" w:color="E0E0E0" w:sz="1"/>
              <w:bottom w:val="single" w:color="E0E0E0" w:sz="1"/>
              <w:right w:val="single" w:color="E0E0E0" w:sz="1"/>
            </w:tcBorders>
            <w:shd w:fill="2D2D44"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2000"/>
            <w:tcBorders>
              <w:top w:val="single" w:color="E0E0E0" w:sz="1"/>
              <w:left w:val="single" w:color="E0E0E0" w:sz="1"/>
              <w:bottom w:val="single" w:color="E0E0E0" w:sz="1"/>
              <w:right w:val="single" w:color="E0E0E0" w:sz="1"/>
            </w:tcBorders>
            <w:shd w:fill="2D2D4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160"/>
            <w:tcBorders>
              <w:top w:val="single" w:color="E0E0E0" w:sz="1"/>
              <w:left w:val="single" w:color="E0E0E0" w:sz="1"/>
              <w:bottom w:val="single" w:color="E0E0E0" w:sz="1"/>
              <w:right w:val="single" w:color="E0E0E0" w:sz="1"/>
            </w:tcBorders>
            <w:shd w:fill="2D2D4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Supply buildpack mode</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Available</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Chains with binary_buildpack</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Goose binary installation</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Available</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~30MB native Rust binary from GitHub releases</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GenAI auto-discovery</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Available</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Parses VCAP_SERVICES for GenAI bindings</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MCP via service binding</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Available</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Auto-configures from uri + X-API-KEY</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Skill file support</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Available</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Inline, file-based, and git-based</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instances: 0 compatibility</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To verify</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Must stage without requiring a running process</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Offline/vendored binary</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May need</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If GitHub releases blocked during staging</w:t>
            </w:r>
          </w:p>
        </w:tc>
      </w:tr>
    </w:tbl>
    <w:p>
      <w:pPr>
        <w:spacing w:after="200"/>
      </w:pPr>
    </w:p>
    <w:p>
      <w:pPr>
        <w:spacing w:before="280" w:after="160"/>
      </w:pPr>
      <w:r>
        <w:rPr>
          <w:rFonts w:ascii="Arial" w:cs="Arial" w:eastAsia="Arial" w:hAnsi="Arial"/>
          <w:b/>
          <w:bCs/>
          <w:color w:val="1A1A2E"/>
          <w:sz w:val="26"/>
          <w:szCs w:val="26"/>
        </w:rPr>
        <w:t xml:space="preserve">7.2 Network Considerations</w:t>
      </w:r>
    </w:p>
    <w:p>
      <w:pPr>
        <w:spacing w:after="120" w:line="276"/>
      </w:pPr>
      <w:r>
        <w:rPr>
          <w:rFonts w:ascii="Arial" w:cs="Arial" w:eastAsia="Arial" w:hAnsi="Arial"/>
          <w:color w:val="333333"/>
          <w:sz w:val="22"/>
          <w:szCs w:val="22"/>
        </w:rPr>
        <w:t xml:space="preserve">The goose-buildpack downloads the Goose binary from GitHub releases during CF staging. If the staging environment has restricted outbound network access, the binary must be vendored into the buildpack or hosted on an internal artifact server. The buildpack’s installer.sh should be reviewed for configurability of the download URL.</w:t>
      </w:r>
    </w:p>
    <w:p>
      <w:pPr>
        <w:spacing w:before="360" w:after="200"/>
      </w:pPr>
      <w:r>
        <w:rPr>
          <w:rFonts w:ascii="Arial" w:cs="Arial" w:eastAsia="Arial" w:hAnsi="Arial"/>
          <w:b/>
          <w:bCs/>
          <w:color w:val="1A1A2E"/>
          <w:sz w:val="32"/>
          <w:szCs w:val="32"/>
        </w:rPr>
        <w:t xml:space="preserve">8. Migration Plan</w:t>
      </w:r>
    </w:p>
    <w:p>
      <w:pPr>
        <w:spacing w:before="280" w:after="160"/>
      </w:pPr>
      <w:r>
        <w:rPr>
          <w:rFonts w:ascii="Arial" w:cs="Arial" w:eastAsia="Arial" w:hAnsi="Arial"/>
          <w:b/>
          <w:bCs/>
          <w:color w:val="1A1A2E"/>
          <w:sz w:val="26"/>
          <w:szCs w:val="26"/>
        </w:rPr>
        <w:t xml:space="preserve">8.1 Phase 1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200"/>
        <w:gridCol w:w="2360"/>
      </w:tblGrid>
      <w:tr>
        <w:tc>
          <w:tcPr>
            <w:tcW w:type="dxa" w:w="600"/>
            <w:tcBorders>
              <w:top w:val="single" w:color="E0E0E0" w:sz="1"/>
              <w:left w:val="single" w:color="E0E0E0" w:sz="1"/>
              <w:bottom w:val="single" w:color="E0E0E0" w:sz="1"/>
              <w:right w:val="single" w:color="E0E0E0" w:sz="1"/>
            </w:tcBorders>
            <w:shd w:fill="2D2D4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E0E0E0" w:sz="1"/>
              <w:left w:val="single" w:color="E0E0E0" w:sz="1"/>
              <w:bottom w:val="single" w:color="E0E0E0" w:sz="1"/>
              <w:right w:val="single" w:color="E0E0E0" w:sz="1"/>
            </w:tcBorders>
            <w:shd w:fill="2D2D44"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3200"/>
            <w:tcBorders>
              <w:top w:val="single" w:color="E0E0E0" w:sz="1"/>
              <w:left w:val="single" w:color="E0E0E0" w:sz="1"/>
              <w:bottom w:val="single" w:color="E0E0E0" w:sz="1"/>
              <w:right w:val="single" w:color="E0E0E0" w:sz="1"/>
            </w:tcBorders>
            <w:shd w:fill="2D2D44"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360"/>
            <w:tcBorders>
              <w:top w:val="single" w:color="E0E0E0" w:sz="1"/>
              <w:left w:val="single" w:color="E0E0E0" w:sz="1"/>
              <w:bottom w:val="single" w:color="E0E0E0" w:sz="1"/>
              <w:right w:val="single" w:color="E0E0E0" w:sz="1"/>
            </w:tcBorders>
            <w:shd w:fill="2D2D44"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r>
      <w:tr>
        <w:tc>
          <w:tcPr>
            <w:tcW w:type="dxa" w:w="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M1</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Buildpack validation</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Single Centurion (Forge) staged and running as CF Task</w:t>
            </w:r>
          </w:p>
        </w:tc>
        <w:tc>
          <w:tcPr>
            <w:tcW w:type="dxa" w:w="2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goose-buildpack access</w:t>
            </w:r>
          </w:p>
        </w:tc>
      </w:tr>
      <w:tr>
        <w:tc>
          <w:tcPr>
            <w:tcW w:type="dxa" w:w="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M2</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GenAI auto-discovery verified</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Forge task uses LLM via GenAI binding, no env vars</w:t>
            </w:r>
          </w:p>
        </w:tc>
        <w:tc>
          <w:tcPr>
            <w:tcW w:type="dxa" w:w="2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GenAI tile instance</w:t>
            </w:r>
          </w:p>
        </w:tc>
      </w:tr>
      <w:tr>
        <w:tc>
          <w:tcPr>
            <w:tcW w:type="dxa" w:w="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M3</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Nexus MCP binding verified</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Forge task accesses Terrain/Chronicle via Nexus service</w:t>
            </w:r>
          </w:p>
        </w:tc>
        <w:tc>
          <w:tcPr>
            <w:tcW w:type="dxa" w:w="2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Nexus deployed</w:t>
            </w:r>
          </w:p>
        </w:tc>
      </w:tr>
      <w:tr>
        <w:tc>
          <w:tcPr>
            <w:tcW w:type="dxa" w:w="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M4</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All five Centurions migrated</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manifests/ directory with all configs; docker/ deprecated</w:t>
            </w:r>
          </w:p>
        </w:tc>
        <w:tc>
          <w:tcPr>
            <w:tcW w:type="dxa" w:w="2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M1–M3 complete</w:t>
            </w:r>
          </w:p>
        </w:tc>
      </w:tr>
      <w:tr>
        <w:tc>
          <w:tcPr>
            <w:tcW w:type="dxa" w:w="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M5</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Task provider updated</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CloudFoundryTaskProvider dispatches to buildpack apps</w:t>
            </w:r>
          </w:p>
        </w:tc>
        <w:tc>
          <w:tcPr>
            <w:tcW w:type="dxa" w:w="2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M4 complete</w:t>
            </w:r>
          </w:p>
        </w:tc>
      </w:tr>
      <w:tr>
        <w:tc>
          <w:tcPr>
            <w:tcW w:type="dxa" w:w="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M6</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End-to-end mission validated</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Full mission cycle (plan/forge/test/review) on buildpack</w:t>
            </w:r>
          </w:p>
        </w:tc>
        <w:tc>
          <w:tcPr>
            <w:tcW w:type="dxa" w:w="2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M5 complete</w:t>
            </w:r>
          </w:p>
        </w:tc>
      </w:tr>
      <w:tr>
        <w:tc>
          <w:tcPr>
            <w:tcW w:type="dxa" w:w="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M7</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Deployment script updated</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run.sh --cf uses cf push instead of docker build/push</w:t>
            </w:r>
          </w:p>
        </w:tc>
        <w:tc>
          <w:tcPr>
            <w:tcW w:type="dxa" w:w="2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M6 complete</w:t>
            </w:r>
          </w:p>
        </w:tc>
      </w:tr>
    </w:tbl>
    <w:p>
      <w:pPr>
        <w:spacing w:after="200"/>
      </w:pPr>
    </w:p>
    <w:p>
      <w:pPr>
        <w:spacing w:before="280" w:after="160"/>
      </w:pPr>
      <w:r>
        <w:rPr>
          <w:rFonts w:ascii="Arial" w:cs="Arial" w:eastAsia="Arial" w:hAnsi="Arial"/>
          <w:b/>
          <w:bCs/>
          <w:color w:val="1A1A2E"/>
          <w:sz w:val="26"/>
          <w:szCs w:val="26"/>
        </w:rPr>
        <w:t xml:space="preserve">8.2 Rollback Strategy</w:t>
      </w:r>
    </w:p>
    <w:p>
      <w:pPr>
        <w:spacing w:after="120" w:line="276"/>
      </w:pPr>
      <w:r>
        <w:rPr>
          <w:rFonts w:ascii="Arial" w:cs="Arial" w:eastAsia="Arial" w:hAnsi="Arial"/>
          <w:color w:val="333333"/>
          <w:sz w:val="22"/>
          <w:szCs w:val="22"/>
        </w:rPr>
        <w:t xml:space="preserve">The Docker-based deployment remains functional throughout Phase 1. The DockerStarblasterProvider is not modified. If the buildpack migration encounters blocking issues, the CF deployment reverts to Docker images by switching the STARBLASTER_PROVIDER configuration back to docker. The manifests/ directory and docker/ directory coexist until Phase 1 is validated and the Docker path is formally deprecated.</w:t>
      </w:r>
    </w:p>
    <w:p>
      <w:pPr>
        <w:spacing w:before="360" w:after="200"/>
      </w:pPr>
      <w:r>
        <w:rPr>
          <w:rFonts w:ascii="Arial" w:cs="Arial" w:eastAsia="Arial" w:hAnsi="Arial"/>
          <w:b/>
          <w:bCs/>
          <w:color w:val="1A1A2E"/>
          <w:sz w:val="32"/>
          <w:szCs w:val="32"/>
        </w:rPr>
        <w:t xml:space="preserve">9.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800"/>
        <w:gridCol w:w="4160"/>
      </w:tblGrid>
      <w:tr>
        <w:tc>
          <w:tcPr>
            <w:tcW w:type="dxa" w:w="800"/>
            <w:tcBorders>
              <w:top w:val="single" w:color="E0E0E0" w:sz="1"/>
              <w:left w:val="single" w:color="E0E0E0" w:sz="1"/>
              <w:bottom w:val="single" w:color="E0E0E0" w:sz="1"/>
              <w:right w:val="single" w:color="E0E0E0" w:sz="1"/>
            </w:tcBorders>
            <w:shd w:fill="2D2D4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600"/>
            <w:tcBorders>
              <w:top w:val="single" w:color="E0E0E0" w:sz="1"/>
              <w:left w:val="single" w:color="E0E0E0" w:sz="1"/>
              <w:bottom w:val="single" w:color="E0E0E0" w:sz="1"/>
              <w:right w:val="single" w:color="E0E0E0" w:sz="1"/>
            </w:tcBorders>
            <w:shd w:fill="2D2D44"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800"/>
            <w:tcBorders>
              <w:top w:val="single" w:color="E0E0E0" w:sz="1"/>
              <w:left w:val="single" w:color="E0E0E0" w:sz="1"/>
              <w:bottom w:val="single" w:color="E0E0E0" w:sz="1"/>
              <w:right w:val="single" w:color="E0E0E0" w:sz="1"/>
            </w:tcBorders>
            <w:shd w:fill="2D2D4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160"/>
            <w:tcBorders>
              <w:top w:val="single" w:color="E0E0E0" w:sz="1"/>
              <w:left w:val="single" w:color="E0E0E0" w:sz="1"/>
              <w:bottom w:val="single" w:color="E0E0E0" w:sz="1"/>
              <w:right w:val="single" w:color="E0E0E0" w:sz="1"/>
            </w:tcBorders>
            <w:shd w:fill="2D2D44"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R1</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Goose binary download blocked during staging</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High</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Vendor binary into buildpack or host on internal server</w:t>
            </w:r>
          </w:p>
        </w:tc>
      </w:tr>
      <w:tr>
        <w:tc>
          <w:tcPr>
            <w:tcW w:type="dxa" w:w="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R2</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Permission enforcement weaker than Docker</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Medium</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Git branch model provides hard boundary; skill instructions + command allowlists provide soft boundary</w:t>
            </w:r>
          </w:p>
        </w:tc>
      </w:tr>
      <w:tr>
        <w:tc>
          <w:tcPr>
            <w:tcW w:type="dxa" w:w="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R3</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instances: 0 staging compatibility</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Medium</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Validate in M1; fallback to instances: 1 with idle process if needed</w:t>
            </w:r>
          </w:p>
        </w:tc>
      </w:tr>
      <w:tr>
        <w:tc>
          <w:tcPr>
            <w:tcW w:type="dxa" w:w="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R4</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GenAI auto-discovery selects wrong model</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Low</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Override with GOOSE_MODEL env var if auto-selection is incorrect</w:t>
            </w:r>
          </w:p>
        </w:tc>
      </w:tr>
      <w:tr>
        <w:tc>
          <w:tcPr>
            <w:tcW w:type="dxa" w:w="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R5</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goose-buildpack not maintained</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Low</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Fork and maintain internally; buildpack is MIT licensed and simple (shell scripts)</w:t>
            </w:r>
          </w:p>
        </w:tc>
      </w:tr>
      <w:tr>
        <w:tc>
          <w:tcPr>
            <w:tcW w:type="dxa" w:w="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R6</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SSE proxy compatibility with GenAI tile</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Medium</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Buildpack includes SSE normalizing proxy; validate against tile’s response format</w:t>
            </w:r>
          </w:p>
        </w:tc>
      </w:tr>
    </w:tbl>
    <w:p>
      <w:pPr>
        <w:spacing w:after="200"/>
      </w:pPr>
    </w:p>
    <w:p>
      <w:pPr>
        <w:spacing w:before="360" w:after="200"/>
      </w:pPr>
      <w:r>
        <w:rPr>
          <w:rFonts w:ascii="Arial" w:cs="Arial" w:eastAsia="Arial" w:hAnsi="Arial"/>
          <w:b/>
          <w:bCs/>
          <w:color w:val="1A1A2E"/>
          <w:sz w:val="32"/>
          <w:szCs w:val="32"/>
        </w:rPr>
        <w:t xml:space="preserve">10. Success Criteria</w:t>
      </w:r>
    </w:p>
    <w:p>
      <w:pPr>
        <w:spacing w:after="120" w:line="276"/>
      </w:pPr>
      <w:r>
        <w:rPr>
          <w:rFonts w:ascii="Arial" w:cs="Arial" w:eastAsia="Arial" w:hAnsi="Arial"/>
          <w:color w:val="333333"/>
          <w:sz w:val="22"/>
          <w:szCs w:val="22"/>
        </w:rPr>
        <w:t xml:space="preserve">Phase 1 is complete when all of the following are true:</w:t>
      </w:r>
    </w:p>
    <w:p>
      <w:pPr>
        <w:spacing w:after="120" w:line="276"/>
      </w:pPr>
      <w:r>
        <w:rPr>
          <w:rFonts w:ascii="Arial" w:cs="Arial" w:eastAsia="Arial" w:hAnsi="Arial"/>
          <w:color w:val="333333"/>
          <w:sz w:val="22"/>
          <w:szCs w:val="22"/>
        </w:rPr>
        <w:t xml:space="preserve">SC1: All five Centurion types (Forge, Gauntlet, Vigil, Pulse, Prism) are deployed as buildpack-staged CF apps with instances: 0.</w:t>
      </w:r>
    </w:p>
    <w:p>
      <w:pPr>
        <w:spacing w:after="120" w:line="276"/>
      </w:pPr>
      <w:r>
        <w:rPr>
          <w:rFonts w:ascii="Arial" w:cs="Arial" w:eastAsia="Arial" w:hAnsi="Arial"/>
          <w:color w:val="333333"/>
          <w:sz w:val="22"/>
          <w:szCs w:val="22"/>
        </w:rPr>
        <w:t xml:space="preserve">SC2: A full mission lifecycle (classify → plan → dispatch → converge → seal) completes successfully using buildpack-staged Centurions.</w:t>
      </w:r>
    </w:p>
    <w:p>
      <w:pPr>
        <w:spacing w:after="120" w:line="276"/>
      </w:pPr>
      <w:r>
        <w:rPr>
          <w:rFonts w:ascii="Arial" w:cs="Arial" w:eastAsia="Arial" w:hAnsi="Arial"/>
          <w:color w:val="333333"/>
          <w:sz w:val="22"/>
          <w:szCs w:val="22"/>
        </w:rPr>
        <w:t xml:space="preserve">SC3: LLM credentials are sourced exclusively from the GenAI tile service binding — no API keys in manifests or environment variables.</w:t>
      </w:r>
    </w:p>
    <w:p>
      <w:pPr>
        <w:spacing w:after="120" w:line="276"/>
      </w:pPr>
      <w:r>
        <w:rPr>
          <w:rFonts w:ascii="Arial" w:cs="Arial" w:eastAsia="Arial" w:hAnsi="Arial"/>
          <w:color w:val="333333"/>
          <w:sz w:val="22"/>
          <w:szCs w:val="22"/>
        </w:rPr>
        <w:t xml:space="preserve">SC4: Nexus MCP gateway is accessed via CF service binding — no hardcoded MCP endpoints.</w:t>
      </w:r>
    </w:p>
    <w:p>
      <w:pPr>
        <w:spacing w:after="120" w:line="276"/>
      </w:pPr>
      <w:r>
        <w:rPr>
          <w:rFonts w:ascii="Arial" w:cs="Arial" w:eastAsia="Arial" w:hAnsi="Arial"/>
          <w:color w:val="333333"/>
          <w:sz w:val="22"/>
          <w:szCs w:val="22"/>
        </w:rPr>
        <w:t xml:space="preserve">SC5: The docker/ directory is no longer required for CF deployment (may be retained for local development).</w:t>
      </w:r>
    </w:p>
    <w:p>
      <w:pPr>
        <w:spacing w:after="120" w:line="276"/>
      </w:pPr>
      <w:r>
        <w:rPr>
          <w:rFonts w:ascii="Arial" w:cs="Arial" w:eastAsia="Arial" w:hAnsi="Arial"/>
          <w:color w:val="333333"/>
          <w:sz w:val="22"/>
          <w:szCs w:val="22"/>
        </w:rPr>
        <w:t xml:space="preserve">SC6: The run.sh --cf script deploys the full system without any docker build or docker push commands.</w:t>
      </w:r>
    </w:p>
    <w:p>
      <w:pPr>
        <w:spacing w:after="120" w:line="276"/>
      </w:pPr>
      <w:r>
        <w:rPr>
          <w:rFonts w:ascii="Arial" w:cs="Arial" w:eastAsia="Arial" w:hAnsi="Arial"/>
          <w:color w:val="333333"/>
          <w:sz w:val="22"/>
          <w:szCs w:val="22"/>
        </w:rPr>
        <w:t xml:space="preserve">SC7: Wave-based parallel dispatch works correctly — multiple Centurion tasks run concurrently across different CF app targets.</w:t>
      </w:r>
    </w:p>
    <w:p>
      <w:pPr>
        <w:spacing w:before="360" w:after="200"/>
      </w:pPr>
      <w:r>
        <w:rPr>
          <w:rFonts w:ascii="Arial" w:cs="Arial" w:eastAsia="Arial" w:hAnsi="Arial"/>
          <w:b/>
          <w:bCs/>
          <w:color w:val="1A1A2E"/>
          <w:sz w:val="32"/>
          <w:szCs w:val="32"/>
        </w:rPr>
        <w:t xml:space="preserve">11. Future Phases (Out of Scope)</w:t>
      </w:r>
    </w:p>
    <w:p>
      <w:pPr>
        <w:spacing w:before="280" w:after="160"/>
      </w:pPr>
      <w:r>
        <w:rPr>
          <w:rFonts w:ascii="Arial" w:cs="Arial" w:eastAsia="Arial" w:hAnsi="Arial"/>
          <w:b/>
          <w:bCs/>
          <w:color w:val="1A1A2E"/>
          <w:sz w:val="26"/>
          <w:szCs w:val="26"/>
        </w:rPr>
        <w:t xml:space="preserve">Phase 2: Build and Deploy</w:t>
      </w:r>
    </w:p>
    <w:p>
      <w:pPr>
        <w:spacing w:after="120" w:line="276"/>
      </w:pPr>
      <w:r>
        <w:rPr>
          <w:rFonts w:ascii="Arial" w:cs="Arial" w:eastAsia="Arial" w:hAnsi="Arial"/>
          <w:color w:val="333333"/>
          <w:sz w:val="22"/>
          <w:szCs w:val="22"/>
        </w:rPr>
        <w:t xml:space="preserve">A new Nova Centurion type that pulls generated code from the mission branch, detects the appropriate buildpack, and performs cf push to deploy the application to the platform. Includes a configuration UI for reviewing and overriding application properties (service bindings, environment variables, scaling parameters) before deployment.</w:t>
      </w:r>
    </w:p>
    <w:p>
      <w:pPr>
        <w:spacing w:before="280" w:after="160"/>
      </w:pPr>
      <w:r>
        <w:rPr>
          <w:rFonts w:ascii="Arial" w:cs="Arial" w:eastAsia="Arial" w:hAnsi="Arial"/>
          <w:b/>
          <w:bCs/>
          <w:color w:val="1A1A2E"/>
          <w:sz w:val="26"/>
          <w:szCs w:val="26"/>
        </w:rPr>
        <w:t xml:space="preserve">Phase 3: Full Platform Integration</w:t>
      </w:r>
    </w:p>
    <w:p>
      <w:pPr>
        <w:spacing w:after="120" w:line="276"/>
      </w:pPr>
      <w:r>
        <w:rPr>
          <w:rFonts w:ascii="Arial" w:cs="Arial" w:eastAsia="Arial" w:hAnsi="Arial"/>
          <w:color w:val="333333"/>
          <w:sz w:val="22"/>
          <w:szCs w:val="22"/>
        </w:rPr>
        <w:t xml:space="preserve">Service catalog integration for automatic service provisioning (databases, message queues, caches). Multi-foundation deployment support. Canary deployment strategies with automated rollback. Integration with Tanzu Application Service metrics and logging for deployed applications.</w:t>
      </w:r>
    </w:p>
    <w:p>
      <w:pPr>
        <w:spacing w:before="360" w:after="200"/>
      </w:pPr>
      <w:r>
        <w:rPr>
          <w:rFonts w:ascii="Arial" w:cs="Arial" w:eastAsia="Arial" w:hAnsi="Arial"/>
          <w:b/>
          <w:bCs/>
          <w:color w:val="1A1A2E"/>
          <w:sz w:val="32"/>
          <w:szCs w:val="32"/>
        </w:rPr>
        <w:t xml:space="preserve">12. References</w:t>
      </w:r>
    </w:p>
    <w:p>
      <w:pPr>
        <w:spacing w:after="120" w:line="276"/>
      </w:pPr>
      <w:r>
        <w:rPr>
          <w:rFonts w:ascii="Arial" w:cs="Arial" w:eastAsia="Arial" w:hAnsi="Arial"/>
          <w:color w:val="333333"/>
          <w:sz w:val="22"/>
          <w:szCs w:val="22"/>
        </w:rPr>
        <w:t xml:space="preserve">Worldmind repository: github.com/dbbaskette/Worldmind</w:t>
      </w:r>
    </w:p>
    <w:p>
      <w:pPr>
        <w:spacing w:after="120" w:line="276"/>
      </w:pPr>
      <w:r>
        <w:rPr>
          <w:rFonts w:ascii="Arial" w:cs="Arial" w:eastAsia="Arial" w:hAnsi="Arial"/>
          <w:color w:val="333333"/>
          <w:sz w:val="22"/>
          <w:szCs w:val="22"/>
        </w:rPr>
        <w:t xml:space="preserve">goose-buildpack repository: github.com/cpage-pivotal/goose-buildpack</w:t>
      </w:r>
    </w:p>
    <w:p>
      <w:pPr>
        <w:spacing w:after="120" w:line="276"/>
      </w:pPr>
      <w:r>
        <w:rPr>
          <w:rFonts w:ascii="Arial" w:cs="Arial" w:eastAsia="Arial" w:hAnsi="Arial"/>
          <w:color w:val="333333"/>
          <w:sz w:val="22"/>
          <w:szCs w:val="22"/>
        </w:rPr>
        <w:t xml:space="preserve">Goose AI agent: github.com/block/goose</w:t>
      </w:r>
    </w:p>
    <w:p>
      <w:pPr>
        <w:spacing w:after="120" w:line="276"/>
      </w:pPr>
      <w:r>
        <w:rPr>
          <w:rFonts w:ascii="Arial" w:cs="Arial" w:eastAsia="Arial" w:hAnsi="Arial"/>
          <w:color w:val="333333"/>
          <w:sz w:val="22"/>
          <w:szCs w:val="22"/>
        </w:rPr>
        <w:t xml:space="preserve">Cloud Foundry Tasks documentation: docs.cloudfoundry.org/devguide/using-tasks.html</w:t>
      </w:r>
    </w:p>
    <w:p>
      <w:pPr>
        <w:spacing w:after="120" w:line="276"/>
      </w:pPr>
      <w:r>
        <w:rPr>
          <w:rFonts w:ascii="Arial" w:cs="Arial" w:eastAsia="Arial" w:hAnsi="Arial"/>
          <w:color w:val="333333"/>
          <w:sz w:val="22"/>
          <w:szCs w:val="22"/>
        </w:rPr>
        <w:t xml:space="preserve">Cloud Foundry supply buildpacks: docs.cloudfoundry.org/buildpacks/understand-buildpacks.html</w:t>
      </w:r>
    </w:p>
    <w:p>
      <w:pPr>
        <w:spacing w:after="120" w:line="276"/>
      </w:pPr>
      <w:r>
        <w:rPr>
          <w:rFonts w:ascii="Arial" w:cs="Arial" w:eastAsia="Arial" w:hAnsi="Arial"/>
          <w:color w:val="333333"/>
          <w:sz w:val="22"/>
          <w:szCs w:val="22"/>
        </w:rPr>
        <w:t xml:space="preserve">Tanzu GenAI tile documentation: docs.vmware.com/en/VMware-Tanzu-Platform</w:t>
      </w:r>
    </w:p>
    <w:p>
      <w:pPr>
        <w:spacing w:after="120" w:line="276"/>
      </w:pPr>
      <w:r>
        <w:rPr>
          <w:rFonts w:ascii="Arial" w:cs="Arial" w:eastAsia="Arial" w:hAnsi="Arial"/>
          <w:color w:val="333333"/>
          <w:sz w:val="22"/>
          <w:szCs w:val="22"/>
        </w:rPr>
        <w:t xml:space="preserve">LangGraph4j: github.com/bsorrentino/langgraph4j</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6"/>
        <w:szCs w:val="16"/>
      </w:rPr>
      <w:t xml:space="preserve">Worldmind PRD — Phase 1: Buildpack Migration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2026-02-12T04:36:46.108Z</dcterms:created>
  <dcterms:modified xsi:type="dcterms:W3CDTF">2026-02-12T04:36:46.109Z</dcterms:modified>
</cp:coreProperties>
</file>

<file path=docProps/custom.xml><?xml version="1.0" encoding="utf-8"?>
<Properties xmlns="http://schemas.openxmlformats.org/officeDocument/2006/custom-properties" xmlns:vt="http://schemas.openxmlformats.org/officeDocument/2006/docPropsVTypes"/>
</file>