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bookmarkStart w:id="0" w:name="__RefHeading___Toc1954_522515111"/>
      <w:bookmarkEnd w:id="0"/>
      <w:r>
        <w:rPr/>
        <w:t>SILREC User Guide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BodyText"/>
        <w:widowControl/>
        <w:spacing w:before="0" w:after="120"/>
        <w:ind w:hanging="0" w:left="0" w:right="0"/>
        <w:rPr>
          <w:rFonts w:ascii="system-ui;apple-system;Segoe UI;Roboto;Helvetica Neue;Arial;Noto Sans;Liberation Sans;sans-serif;Apple Color Emoji;Segoe UI Emoji;Segoe UI Symbol;Noto Color Emoji" w:hAnsi="system-ui;apple-system;Segoe UI;Roboto;Helvetica Neue;Arial;Noto Sans;Liberation Sans;sans-serif;Apple Color Emoji;Segoe UI Emoji;Segoe UI Symbol;Noto Color Emoji"/>
          <w:b w:val="false"/>
          <w:i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system-ui;apple-system;Segoe UI;Roboto;Helvetica Neue;Arial;Noto Sans;Liberation Sans;sans-serif;Apple Color Emoji;Segoe UI Emoji;Segoe UI Symbol;Noto Color Emoji" w:hAnsi="system-ui;apple-system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SILvicultural RECording System (SILREC) records harvest and other disturbance activities in State Forest, monitors change in stand status, and tracks follow-up silvicultural treatments to ensure objectives are achieved. It provides feedback to silvicultural staff on operations, offers a unified data capture system for integration with other platforms, and generates a range of output reports and GIS maps to support decision-making.</w:t>
      </w:r>
    </w:p>
    <w:p>
      <w:pPr>
        <w:pStyle w:val="BodyText"/>
        <w:widowControl/>
        <w:spacing w:before="0" w:after="120"/>
        <w:ind w:hanging="0" w:left="0" w:right="0"/>
        <w:rPr>
          <w:rFonts w:ascii="system-ui;apple-system;Segoe UI;Roboto;Helvetica Neue;Arial;Noto Sans;Liberation Sans;sans-serif;Apple Color Emoji;Segoe UI Emoji;Segoe UI Symbol;Noto Color Emoji" w:hAnsi="system-ui;apple-system;Segoe UI;Roboto;Helvetica Neue;Arial;Noto Sans;Liberation Sans;sans-serif;Apple Color Emoji;Segoe UI Emoji;Segoe UI Symbol;Noto Color Emoji"/>
          <w:b w:val="false"/>
          <w:i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system-ui;apple-system;Segoe UI;Roboto;Helvetica Neue;Arial;Noto Sans;Liberation Sans;sans-serif;Apple Color Emoji;Segoe UI Emoji;Segoe UI Symbol;Noto Color Emoji" w:hAnsi="system-ui;apple-system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</w:r>
    </w:p>
    <w:p>
      <w:pPr>
        <w:pStyle w:val="BodyText"/>
        <w:widowControl/>
        <w:spacing w:before="0" w:after="120"/>
        <w:ind w:hanging="0" w:left="0" w:right="0"/>
        <w:rPr>
          <w:rFonts w:ascii="system-ui;apple-system;Segoe UI;Roboto;Helvetica Neue;Arial;Noto Sans;Liberation Sans;sans-serif;Apple Color Emoji;Segoe UI Emoji;Segoe UI Symbol;Noto Color Emoji" w:hAnsi="system-ui;apple-system;Segoe UI;Roboto;Helvetica Neue;Arial;Noto Sans;Liberation Sans;sans-serif;Apple Color Emoji;Segoe UI Emoji;Segoe UI Symbol;Noto Color Emoji"/>
          <w:b w:val="false"/>
          <w:i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system-ui;apple-system;Segoe UI;Roboto;Helvetica Neue;Arial;Noto Sans;Liberation Sans;sans-serif;Apple Color Emoji;Segoe UI Emoji;Segoe UI Symbol;Noto Color Emoji" w:hAnsi="system-ui;apple-system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SILREC was developed in 1993, with three major versions released. Version 1 and 2 were operated in a dual MicroStation/Access environment, while Version 3 runs on a Postgresql/PostGIS and Django framework.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" w:name="__RefHeading___Toc1956_522515111"/>
      <w:bookmarkEnd w:id="1"/>
      <w:r>
        <w:rPr/>
        <w:t>1. The Workflow</w:t>
      </w:r>
    </w:p>
    <w:tbl>
      <w:tblPr>
        <w:tblW w:w="11088" w:type="dxa"/>
        <w:jc w:val="center"/>
        <w:tblInd w:w="0" w:type="dxa"/>
        <w:tblLayout w:type="fixed"/>
        <w:tblCellMar>
          <w:top w:w="40" w:type="dxa"/>
          <w:left w:w="30" w:type="dxa"/>
          <w:bottom w:w="40" w:type="dxa"/>
          <w:right w:w="30" w:type="dxa"/>
        </w:tblCellMar>
      </w:tblPr>
      <w:tblGrid>
        <w:gridCol w:w="2217"/>
        <w:gridCol w:w="2217"/>
        <w:gridCol w:w="2218"/>
        <w:gridCol w:w="2217"/>
        <w:gridCol w:w="2219"/>
      </w:tblGrid>
      <w:tr>
        <w:trPr/>
        <w:tc>
          <w:tcPr>
            <w:tcW w:w="2217" w:type="dxa"/>
            <w:tcBorders/>
            <w:shd w:fill="95A5A6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2">
                      <wp:simplePos x="0" y="0"/>
                      <wp:positionH relativeFrom="column">
                        <wp:posOffset>1113155</wp:posOffset>
                      </wp:positionH>
                      <wp:positionV relativeFrom="paragraph">
                        <wp:posOffset>1201420</wp:posOffset>
                      </wp:positionV>
                      <wp:extent cx="457200" cy="0"/>
                      <wp:effectExtent l="635" t="73025" r="27305" b="72390"/>
                      <wp:wrapNone/>
                      <wp:docPr id="1" name="Horizontal lin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729fcf"/>
                                </a:solidFill>
                                <a:round/>
                                <a:head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7.65pt,94.6pt" to="123.6pt,94.6pt" ID="Horizontal line 2" stroked="t" o:allowincell="f" style="position:absolute">
                      <v:stroke color="#729fcf" weight="54720" startarrow="block" startarrowwidth="medium" start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color w:val="FFFFFF"/>
                <w:sz w:val="24"/>
              </w:rPr>
              <w:t>Draft</w:t>
            </w:r>
          </w:p>
        </w:tc>
        <w:tc>
          <w:tcPr>
            <w:tcW w:w="2217" w:type="dxa"/>
            <w:tcBorders/>
            <w:shd w:fill="5DADEC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Processing</w:t>
              <w:br/>
              <w:t>Shapefile</w:t>
            </w:r>
          </w:p>
        </w:tc>
        <w:tc>
          <w:tcPr>
            <w:tcW w:w="2218" w:type="dxa"/>
            <w:tcBorders/>
            <w:shd w:fill="2ECC71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With</w:t>
              <w:br/>
              <w:t>Operator</w:t>
            </w:r>
          </w:p>
        </w:tc>
        <w:tc>
          <w:tcPr>
            <w:tcW w:w="2217" w:type="dxa"/>
            <w:tcBorders/>
            <w:shd w:fill="F39C12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With</w:t>
              <w:br/>
              <w:t>Reviewer</w:t>
            </w:r>
          </w:p>
        </w:tc>
        <w:tc>
          <w:tcPr>
            <w:tcW w:w="2219" w:type="dxa"/>
            <w:tcBorders/>
            <w:shd w:fill="8E44AD" w:val="clear"/>
            <w:vAlign w:val="center"/>
          </w:tcPr>
          <w:p>
            <w:pPr>
              <w:pStyle w:val="Normal"/>
              <w:spacing w:before="20" w:after="20"/>
              <w:jc w:val="center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Review</w:t>
              <w:br/>
              <w:t>Completed</w:t>
            </w:r>
          </w:p>
        </w:tc>
      </w:tr>
      <w:tr>
        <w:trPr/>
        <w:tc>
          <w:tcPr>
            <w:tcW w:w="2217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>
                <w:b/>
                <w:bCs/>
                <w:color w:val="000000"/>
                <w:sz w:val="16"/>
              </w:rPr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3">
                      <wp:simplePos x="0" y="0"/>
                      <wp:positionH relativeFrom="column">
                        <wp:posOffset>1114425</wp:posOffset>
                      </wp:positionH>
                      <wp:positionV relativeFrom="paragraph">
                        <wp:posOffset>34925</wp:posOffset>
                      </wp:positionV>
                      <wp:extent cx="468630" cy="0"/>
                      <wp:effectExtent l="27305" t="73025" r="635" b="72390"/>
                      <wp:wrapNone/>
                      <wp:docPr id="2" name="Horizontal line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872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999999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7.75pt,2.75pt" to="124.6pt,2.75pt" ID="Horizontal line 5" stroked="t" o:allowincell="f" style="position:absolute">
                      <v:stroke color="#999999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Operator</w:t>
            </w:r>
            <w:r>
              <w:rPr>
                <w:b w:val="false"/>
                <w:color w:val="000000"/>
                <w:sz w:val="16"/>
              </w:rPr>
              <w:t xml:space="preserve"> can upload &amp;</w:t>
              <w:br/>
              <w:t>process shapefile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</w:tc>
        <w:tc>
          <w:tcPr>
            <w:tcW w:w="2217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  <w:t xml:space="preserve"> </w:t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color w:val="000000"/>
                <w:sz w:val="16"/>
              </w:rPr>
              <w:t>P</w:t>
            </w:r>
            <w:r>
              <w:rPr>
                <w:b/>
                <w:bCs/>
                <w:color w:val="000000"/>
                <w:sz w:val="16"/>
              </w:rPr>
              <w:t xml:space="preserve">rocess </w:t>
            </w:r>
            <w:r>
              <w:rPr>
                <w:b/>
                <w:bCs/>
                <w:color w:val="000000"/>
                <w:sz w:val="16"/>
              </w:rPr>
              <w:t>S</w:t>
            </w:r>
            <w:r>
              <w:rPr>
                <w:b/>
                <w:bCs/>
                <w:color w:val="000000"/>
                <w:sz w:val="16"/>
              </w:rPr>
              <w:t>hapefile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Revert</w:t>
            </w:r>
            <w:r>
              <w:rPr>
                <w:b w:val="false"/>
                <w:color w:val="000000"/>
                <w:sz w:val="16"/>
              </w:rPr>
              <w:t xml:space="preserve"> 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  <w:t>Processed Shapefile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Keep</w:t>
            </w:r>
            <w:r>
              <w:rPr>
                <w:b w:val="false"/>
                <w:color w:val="000000"/>
                <w:sz w:val="16"/>
              </w:rPr>
              <w:t xml:space="preserve"> 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  <w:t>Processed Shapefile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4">
                      <wp:simplePos x="0" y="0"/>
                      <wp:positionH relativeFrom="column">
                        <wp:posOffset>916940</wp:posOffset>
                      </wp:positionH>
                      <wp:positionV relativeFrom="paragraph">
                        <wp:posOffset>35560</wp:posOffset>
                      </wp:positionV>
                      <wp:extent cx="284480" cy="330835"/>
                      <wp:effectExtent l="27940" t="27305" r="0" b="635"/>
                      <wp:wrapNone/>
                      <wp:docPr id="3" name="Lin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4400" cy="33084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729fcf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2pt,2.8pt" to="94.55pt,28.8pt" ID="Line 1" stroked="t" o:allowincell="f" style="position:absolute">
                      <v:stroke color="#729fcf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2218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Operator</w:t>
            </w:r>
            <w:r>
              <w:rPr>
                <w:b w:val="false"/>
                <w:color w:val="000000"/>
                <w:sz w:val="16"/>
              </w:rPr>
              <w:t xml:space="preserve"> completes</w:t>
              <w:br/>
              <w:t>data entry</w:t>
              <w:br/>
              <w:t>(cohorts, treatments)</w:t>
            </w:r>
          </w:p>
        </w:tc>
        <w:tc>
          <w:tcPr>
            <w:tcW w:w="2217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Reviewer</w:t>
            </w:r>
            <w:r>
              <w:rPr>
                <w:b w:val="false"/>
                <w:color w:val="000000"/>
                <w:sz w:val="16"/>
              </w:rPr>
              <w:t xml:space="preserve"> reviews and</w:t>
              <w:br/>
              <w:t>approves/rejects</w:t>
            </w:r>
          </w:p>
        </w:tc>
        <w:tc>
          <w:tcPr>
            <w:tcW w:w="2219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>
                <w:b w:val="false"/>
                <w:color w:val="000000"/>
                <w:sz w:val="16"/>
              </w:rPr>
              <w:t>Final status -</w:t>
              <w:br/>
              <w:t>proposal closed</w:t>
            </w:r>
          </w:p>
        </w:tc>
      </w:tr>
      <w:tr>
        <w:trPr/>
        <w:tc>
          <w:tcPr>
            <w:tcW w:w="2217" w:type="dxa"/>
            <w:tcBorders/>
            <w:shd w:fill="F0F2F5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</w:tc>
        <w:tc>
          <w:tcPr>
            <w:tcW w:w="2217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>
                <w:b/>
                <w:bCs/>
                <w:color w:val="000000"/>
                <w:sz w:val="16"/>
              </w:rPr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5">
                      <wp:simplePos x="0" y="0"/>
                      <wp:positionH relativeFrom="column">
                        <wp:posOffset>1214755</wp:posOffset>
                      </wp:positionH>
                      <wp:positionV relativeFrom="paragraph">
                        <wp:posOffset>252095</wp:posOffset>
                      </wp:positionV>
                      <wp:extent cx="438150" cy="0"/>
                      <wp:effectExtent l="27940" t="73025" r="0" b="72390"/>
                      <wp:wrapNone/>
                      <wp:docPr id="4" name="Horizontal line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2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729fcf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5.65pt,19.85pt" to="130.1pt,19.85pt" ID="Horizontal line 4" stroked="t" o:allowincell="f" style="position:absolute">
                      <v:stroke color="#729fcf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bCs/>
                <w:color w:val="000000"/>
                <w:sz w:val="16"/>
              </w:rPr>
              <w:t>Operator</w:t>
            </w:r>
            <w:r>
              <w:rPr>
                <w:b w:val="false"/>
                <w:color w:val="000000"/>
                <w:sz w:val="16"/>
              </w:rPr>
              <w:t xml:space="preserve"> / Silrec Admin</w:t>
              <w:br/>
              <w:t>can send to</w:t>
              <w:br/>
              <w:t>With Operator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6">
                      <wp:simplePos x="0" y="0"/>
                      <wp:positionH relativeFrom="column">
                        <wp:posOffset>2581275</wp:posOffset>
                      </wp:positionH>
                      <wp:positionV relativeFrom="paragraph">
                        <wp:posOffset>160655</wp:posOffset>
                      </wp:positionV>
                      <wp:extent cx="451485" cy="0"/>
                      <wp:effectExtent l="635" t="73025" r="27305" b="72390"/>
                      <wp:wrapNone/>
                      <wp:docPr id="5" name="Horizontal line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4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ff972f"/>
                                </a:solidFill>
                                <a:round/>
                                <a:head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03.25pt,12.65pt" to="238.75pt,12.65pt" ID="Horizontal line 7" stroked="t" o:allowincell="f" style="position:absolute">
                      <v:stroke color="#ff972f" weight="54720" startarrow="block" startarrowwidth="medium" start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2218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7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321945</wp:posOffset>
                      </wp:positionV>
                      <wp:extent cx="471170" cy="0"/>
                      <wp:effectExtent l="27940" t="73025" r="635" b="72390"/>
                      <wp:wrapNone/>
                      <wp:docPr id="6" name="Horizontal lin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124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00a933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2.1pt,25.35pt" to="129.15pt,25.35pt" ID="Horizontal line 1" stroked="t" o:allowincell="f" style="position:absolute">
                      <v:stroke color="#00a933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bCs/>
                <w:color w:val="000000"/>
                <w:sz w:val="16"/>
              </w:rPr>
              <w:t>Operator</w:t>
            </w:r>
            <w:r>
              <w:rPr>
                <w:b w:val="false"/>
                <w:color w:val="000000"/>
                <w:sz w:val="16"/>
              </w:rPr>
              <w:t xml:space="preserve"> can send</w:t>
              <w:br/>
              <w:t>to With Reviewer</w:t>
            </w:r>
          </w:p>
        </w:tc>
        <w:tc>
          <w:tcPr>
            <w:tcW w:w="2217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Reviewer</w:t>
            </w:r>
            <w:r>
              <w:rPr>
                <w:b w:val="false"/>
                <w:bCs/>
                <w:color w:val="000000"/>
                <w:sz w:val="16"/>
              </w:rPr>
              <w:t xml:space="preserve"> can move to</w:t>
              <w:br/>
              <w:t>Review Completed</w:t>
            </w:r>
          </w:p>
          <w:p>
            <w:pPr>
              <w:pStyle w:val="Normal"/>
              <w:spacing w:before="20" w:after="20"/>
              <w:jc w:val="center"/>
              <w:rPr>
                <w:b/>
                <w:bCs/>
                <w:color w:val="000000"/>
                <w:sz w:val="16"/>
              </w:rPr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8">
                      <wp:simplePos x="0" y="0"/>
                      <wp:positionH relativeFrom="column">
                        <wp:posOffset>1223010</wp:posOffset>
                      </wp:positionH>
                      <wp:positionV relativeFrom="paragraph">
                        <wp:posOffset>635</wp:posOffset>
                      </wp:positionV>
                      <wp:extent cx="389255" cy="0"/>
                      <wp:effectExtent l="27940" t="72390" r="0" b="72390"/>
                      <wp:wrapNone/>
                      <wp:docPr id="7" name="Horizontal line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916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ff972f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6.3pt,0pt" to="126.9pt,0pt" ID="Horizontal line 3" stroked="t" o:allowincell="f" style="position:absolute">
                      <v:stroke color="#ff972f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Reviewer</w:t>
            </w:r>
            <w:r>
              <w:rPr>
                <w:b w:val="false"/>
                <w:color w:val="000000"/>
                <w:sz w:val="16"/>
              </w:rPr>
              <w:t xml:space="preserve"> can send back</w:t>
              <w:br/>
              <w:t>to With Operator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9">
                      <wp:simplePos x="0" y="0"/>
                      <wp:positionH relativeFrom="column">
                        <wp:posOffset>1183640</wp:posOffset>
                      </wp:positionH>
                      <wp:positionV relativeFrom="paragraph">
                        <wp:posOffset>-18415</wp:posOffset>
                      </wp:positionV>
                      <wp:extent cx="403860" cy="0"/>
                      <wp:effectExtent l="0" t="72390" r="27940" b="73025"/>
                      <wp:wrapNone/>
                      <wp:docPr id="8" name="Horizontal line 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392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a1467e"/>
                                </a:solidFill>
                                <a:round/>
                                <a:head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93.2pt,-1.45pt" to="124.95pt,-1.45pt" ID="Horizontal line 8" stroked="t" o:allowincell="f" style="position:absolute">
                      <v:stroke color="#a1467e" weight="54720" startarrow="block" startarrowwidth="medium" start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2219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color w:val="000000"/>
                <w:sz w:val="16"/>
              </w:rPr>
              <w:t xml:space="preserve">Only </w:t>
            </w:r>
            <w:r>
              <w:rPr>
                <w:b/>
                <w:bCs/>
                <w:color w:val="000000"/>
                <w:sz w:val="16"/>
              </w:rPr>
              <w:t>Silrec Admin</w:t>
            </w:r>
            <w:r>
              <w:rPr>
                <w:b w:val="false"/>
                <w:color w:val="000000"/>
                <w:sz w:val="16"/>
              </w:rPr>
              <w:br/>
              <w:t>can reopen to</w:t>
              <w:br/>
              <w:t>With Reviewer</w:t>
            </w:r>
          </w:p>
        </w:tc>
      </w:tr>
      <w:tr>
        <w:trPr>
          <w:trHeight w:val="632" w:hRule="atLeast"/>
        </w:trPr>
        <w:tc>
          <w:tcPr>
            <w:tcW w:w="2217" w:type="dxa"/>
            <w:tcBorders/>
            <w:shd w:fill="F0F2F5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</w:tc>
        <w:tc>
          <w:tcPr>
            <w:tcW w:w="2217" w:type="dxa"/>
            <w:tcBorders/>
            <w:shd w:fill="F0F2F5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</w:tc>
        <w:tc>
          <w:tcPr>
            <w:tcW w:w="2218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strike/>
              </w:rPr>
            </w:pPr>
            <w:r>
              <w:rPr>
                <w:b/>
                <w:bCs/>
                <w:strike/>
                <w:color w:val="000000"/>
                <w:sz w:val="16"/>
              </w:rPr>
              <w:t>Operator</w:t>
            </w:r>
            <w:r>
              <w:rPr>
                <w:b w:val="false"/>
                <w:strike/>
                <w:color w:val="000000"/>
                <w:sz w:val="16"/>
              </w:rPr>
              <w:t xml:space="preserve"> can return</w:t>
              <w:br/>
              <w:t>to Draft</w:t>
            </w:r>
          </w:p>
        </w:tc>
        <w:tc>
          <w:tcPr>
            <w:tcW w:w="2217" w:type="dxa"/>
            <w:tcBorders/>
            <w:shd w:fill="E8F0FE" w:val="clear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</w:tc>
        <w:tc>
          <w:tcPr>
            <w:tcW w:w="2219" w:type="dxa"/>
            <w:tcBorders/>
            <w:shd w:fill="F0F2F5" w:val="clear"/>
            <w:tcMar>
              <w:top w:w="15" w:type="dxa"/>
              <w:bottom w:w="15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80"/>
        <w:rPr>
          <w:b/>
          <w:color w:val="000000"/>
          <w:sz w:val="28"/>
        </w:rPr>
      </w:pPr>
      <w:r>
        <w:rPr>
          <w:b/>
          <w:color w:val="000000"/>
          <w:sz w:val="28"/>
        </w:rPr>
        <w:t>Transitions Between Statuses</w:t>
      </w:r>
    </w:p>
    <w:tbl>
      <w:tblPr>
        <w:tblW w:w="1108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4"/>
        <w:gridCol w:w="4435"/>
        <w:gridCol w:w="3549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C3E50" w:val="clea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From → To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C3E50" w:val="clea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Transition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C3E50" w:val="clea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Permitted Roles</w:t>
            </w:r>
          </w:p>
        </w:tc>
      </w:tr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Draft → Processing</w:t>
              <w:br/>
              <w:t>Shapefile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Upload &amp; process shapefile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Operator</w:t>
            </w:r>
          </w:p>
        </w:tc>
      </w:tr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Processing</w:t>
              <w:br/>
              <w:t>Shapefile → With</w:t>
              <w:br/>
              <w:t>Operator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Processing complete → With Operator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Operator,</w:t>
              <w:br/>
              <w:t>Silrec Admin</w:t>
            </w:r>
          </w:p>
        </w:tc>
      </w:tr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With</w:t>
              <w:br/>
              <w:t>Operator → With</w:t>
              <w:br/>
              <w:t>Reviewer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Send to Reviewer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Operator,</w:t>
              <w:br/>
              <w:t>Silrec Admin</w:t>
            </w:r>
          </w:p>
        </w:tc>
      </w:tr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strike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strike/>
                <w:color w:val="000000"/>
                <w:kern w:val="0"/>
                <w:sz w:val="18"/>
                <w:szCs w:val="22"/>
                <w:lang w:val="en-US" w:eastAsia="en-US" w:bidi="ar-SA"/>
              </w:rPr>
              <w:t>With</w:t>
              <w:br/>
              <w:t>Operator → Draft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strike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 w:val="false"/>
                <w:strike/>
                <w:color w:val="000000"/>
                <w:kern w:val="0"/>
                <w:sz w:val="18"/>
                <w:szCs w:val="22"/>
                <w:lang w:val="en-US" w:eastAsia="en-US" w:bidi="ar-SA"/>
              </w:rPr>
              <w:t>Return to Draft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strike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strike/>
                <w:color w:val="000000"/>
                <w:kern w:val="0"/>
                <w:sz w:val="18"/>
                <w:szCs w:val="22"/>
                <w:lang w:val="en-US" w:eastAsia="en-US" w:bidi="ar-SA"/>
              </w:rPr>
              <w:t>Operator,</w:t>
              <w:br/>
              <w:t>Silrec Admin</w:t>
            </w:r>
          </w:p>
        </w:tc>
      </w:tr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With</w:t>
              <w:br/>
              <w:t>Reviewer → Review</w:t>
              <w:br/>
              <w:t>Completed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Approve → Review Completed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Reviewer,</w:t>
              <w:br/>
              <w:t>Silrec Admin</w:t>
            </w:r>
          </w:p>
        </w:tc>
      </w:tr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With</w:t>
              <w:br/>
              <w:t>Reviewer → With</w:t>
              <w:br/>
              <w:t>Operator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Send back to Operator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Reviewer,</w:t>
              <w:br/>
              <w:t>Silrec Admin</w:t>
            </w:r>
          </w:p>
        </w:tc>
      </w:tr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Review</w:t>
              <w:br/>
              <w:t xml:space="preserve">Completed → With </w:t>
            </w:r>
            <w:r>
              <w:rPr>
                <w:rFonts w:eastAsia="ＭＳ 明朝" w:ascii="Cambria" w:hAnsi="Cambria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Reviewer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Reopen</w:t>
            </w:r>
          </w:p>
        </w:tc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9FA" w:val="clear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Silrec Admin</w:t>
            </w:r>
          </w:p>
        </w:tc>
      </w:tr>
    </w:tbl>
    <w:p>
      <w:pPr>
        <w:pStyle w:val="Normal"/>
        <w:spacing w:before="120" w:after="80"/>
        <w:rPr/>
      </w:pPr>
      <w:r>
        <w:rPr>
          <w:b/>
          <w:color w:val="000000"/>
          <w:sz w:val="28"/>
        </w:rPr>
        <w:t>Role Definitions</w:t>
      </w:r>
    </w:p>
    <w:tbl>
      <w:tblPr>
        <w:tblW w:w="90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600"/>
      </w:tblGrid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C3E50" w:val="clea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Role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C3E50" w:val="clear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C3C7" w:val="clea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User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View-only access. Can see proposals but cannot change status.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ECC71" w:val="clea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Operator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Can upload shapefiles, enter data, send to reviewer. Core data entry role.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9C12" w:val="clea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Reviewer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Can review, approve, or return proposals to operator.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4C3C" w:val="clea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Silrec Admin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 w:ascii="Cambria" w:hAnsi="Cambria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Full access. Can act as any role and override status transitions.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0"/>
        </w:rPr>
        <w:t xml:space="preserve">Note: </w:t>
      </w:r>
      <w:r>
        <w:rPr>
          <w:sz w:val="20"/>
        </w:rPr>
        <w:t>A user can belong to multiple groups. For example, an Operator who also reviews can be assigned both Operator and Reviewer groups.</w:t>
      </w:r>
    </w:p>
    <w:p>
      <w:pPr>
        <w:pStyle w:val="Heading3"/>
        <w:rPr/>
      </w:pPr>
      <w:r>
        <w:rPr/>
      </w:r>
    </w:p>
    <w:p>
      <w:pPr>
        <w:pStyle w:val="Heading3"/>
        <w:rPr/>
      </w:pPr>
      <w:bookmarkStart w:id="2" w:name="__RefHeading___Toc1958_522515111"/>
      <w:bookmarkEnd w:id="2"/>
      <w:r>
        <w:rPr/>
        <w:t>1.</w:t>
      </w:r>
      <w:r>
        <w:rPr/>
        <w:t>1</w:t>
      </w:r>
      <w:r>
        <w:rPr/>
        <w:t xml:space="preserve"> Processing Status Workflow</w:t>
      </w:r>
    </w:p>
    <w:p>
      <w:pPr>
        <w:pStyle w:val="Normal"/>
        <w:rPr/>
      </w:pPr>
      <w:r>
        <w:rPr/>
        <w:t>Every proposal (application) moves through a lifecycle managed by its `processing_status` field. The status determines what actions are available and who can perform them.</w:t>
      </w:r>
    </w:p>
    <w:p>
      <w:pPr>
        <w:pStyle w:val="Code"/>
        <w:rPr/>
      </w:pPr>
      <w:r>
        <w:rPr/>
        <w:t>Draft</w:t>
      </w:r>
    </w:p>
    <w:p>
      <w:pPr>
        <w:pStyle w:val="Code"/>
        <w:rPr/>
      </w:pPr>
      <w:r>
        <w:rPr/>
        <w:t xml:space="preserve">  │  </w:t>
      </w:r>
      <w:r>
        <w:rPr/>
        <w:t>(upload &amp; process shapefile)</w:t>
      </w:r>
    </w:p>
    <w:p>
      <w:pPr>
        <w:pStyle w:val="Code"/>
        <w:rPr/>
      </w:pPr>
      <w:r>
        <w:rPr/>
        <w:t xml:space="preserve">  ▼</w:t>
      </w:r>
    </w:p>
    <w:p>
      <w:pPr>
        <w:pStyle w:val="Code"/>
        <w:rPr/>
      </w:pPr>
      <w:r>
        <w:rPr/>
        <w:t>Processing Shapefile</w:t>
      </w:r>
    </w:p>
    <w:p>
      <w:pPr>
        <w:pStyle w:val="Code"/>
        <w:rPr/>
      </w:pPr>
      <w:r>
        <w:rPr/>
        <w:t xml:space="preserve">  │  </w:t>
      </w:r>
      <w:r>
        <w:rPr/>
        <w:t>(processing completes)</w:t>
      </w:r>
    </w:p>
    <w:p>
      <w:pPr>
        <w:pStyle w:val="Code"/>
        <w:rPr/>
      </w:pPr>
      <w:r>
        <w:rPr/>
        <w:t xml:space="preserve">  ▼</w:t>
      </w:r>
    </w:p>
    <w:p>
      <w:pPr>
        <w:pStyle w:val="Code"/>
        <w:rPr/>
      </w:pPr>
      <w:r>
        <w:rPr/>
        <w:t>With Operator</w:t>
      </w:r>
    </w:p>
    <w:p>
      <w:pPr>
        <w:pStyle w:val="Code"/>
        <w:rPr/>
      </w:pPr>
      <w:r>
        <w:rPr/>
        <w:t xml:space="preserve">  │  </w:t>
      </w:r>
      <w:r>
        <w:rPr/>
        <w:t>(operator completes data entry)</w:t>
      </w:r>
    </w:p>
    <w:p>
      <w:pPr>
        <w:pStyle w:val="Code"/>
        <w:rPr/>
      </w:pPr>
      <w:r>
        <w:rPr/>
        <w:t xml:space="preserve">  ▼</w:t>
      </w:r>
    </w:p>
    <w:p>
      <w:pPr>
        <w:pStyle w:val="Code"/>
        <w:rPr/>
      </w:pPr>
      <w:r>
        <w:rPr/>
        <w:t>With Reviewer</w:t>
      </w:r>
    </w:p>
    <w:p>
      <w:pPr>
        <w:pStyle w:val="Code"/>
        <w:rPr/>
      </w:pPr>
      <w:r>
        <w:rPr/>
        <w:t xml:space="preserve">  │  </w:t>
      </w:r>
      <w:r>
        <w:rPr/>
        <w:t>(reviewer approves/rejects)</w:t>
      </w:r>
    </w:p>
    <w:p>
      <w:pPr>
        <w:pStyle w:val="Code"/>
        <w:rPr/>
      </w:pPr>
      <w:r>
        <w:rPr/>
        <w:t xml:space="preserve">  ▼</w:t>
      </w:r>
    </w:p>
    <w:p>
      <w:pPr>
        <w:pStyle w:val="Code"/>
        <w:rPr/>
      </w:pPr>
      <w:r>
        <w:rPr/>
        <w:t>Review Completed</w:t>
      </w:r>
    </w:p>
    <w:p>
      <w:pPr>
        <w:pStyle w:val="Normal"/>
        <w:rPr>
          <w:b/>
        </w:rPr>
      </w:pPr>
      <w:r>
        <w:rPr/>
      </w:r>
    </w:p>
    <w:p>
      <w:pPr>
        <w:pStyle w:val="Normal"/>
        <w:rPr>
          <w:b/>
        </w:rPr>
      </w:pPr>
      <w:r>
        <w:rPr/>
      </w:r>
    </w:p>
    <w:p>
      <w:pPr>
        <w:pStyle w:val="Normal"/>
        <w:rPr/>
      </w:pPr>
      <w:r>
        <w:rPr>
          <w:b/>
        </w:rPr>
        <w:t>Key statuses and what they mean:</w:t>
      </w:r>
    </w:p>
    <w:tbl>
      <w:tblPr>
        <w:tblW w:w="8640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`Draft`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Proposal created, shapefile not yet uploaded</w:t>
            </w:r>
          </w:p>
        </w:tc>
      </w:tr>
      <w:tr>
        <w:trPr/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`Processing Shapefile`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Shapefile is being processed (locked to other proposals)</w:t>
            </w:r>
          </w:p>
        </w:tc>
      </w:tr>
      <w:tr>
        <w:trPr/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`With Operator`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Operator can enter cohort &amp; treatment data</w:t>
            </w:r>
          </w:p>
        </w:tc>
      </w:tr>
      <w:tr>
        <w:trPr/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`With Reviewer`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Reviewer checks the data</w:t>
            </w:r>
          </w:p>
        </w:tc>
      </w:tr>
      <w:tr>
        <w:trPr/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`Review Completed`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Reviewer has signed off</w:t>
            </w:r>
          </w:p>
        </w:tc>
      </w:tr>
      <w:tr>
        <w:trPr/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`Amendment Required`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Changes requested, sent back to operator</w:t>
            </w:r>
          </w:p>
        </w:tc>
      </w:tr>
      <w:tr>
        <w:trPr/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`Declined` / `Discarded`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Proposal rejected or abandoned</w:t>
            </w:r>
          </w:p>
        </w:tc>
      </w:tr>
    </w:tbl>
    <w:p>
      <w:pPr>
        <w:pStyle w:val="Normal"/>
        <w:rPr/>
      </w:pPr>
      <w:r>
        <w:rPr>
          <w:b/>
        </w:rPr>
        <w:t>How to transition:</w:t>
      </w:r>
      <w:r>
        <w:rPr/>
        <w:t xml:space="preserve"> Use the workflow buttons at the bottom of the proposal detail page. Each button appears only when the permitted user role and current status match.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99390"/>
            <wp:effectExtent l="0" t="0" r="0" b="0"/>
            <wp:wrapSquare wrapText="largest"/>
            <wp:docPr id="9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6C757D"/>
          <w:sz w:val="20"/>
        </w:rPr>
        <w:t>Example Workflow Buttons</w:t>
      </w:r>
    </w:p>
    <w:p>
      <w:pPr>
        <w:pStyle w:val="Heading3"/>
        <w:rPr/>
      </w:pPr>
      <w:bookmarkStart w:id="3" w:name="__RefHeading___Toc1960_522515111"/>
      <w:bookmarkEnd w:id="3"/>
      <w:r>
        <w:rPr/>
        <w:t>1.</w:t>
      </w:r>
      <w:r>
        <w:rPr/>
        <w:t>2</w:t>
      </w:r>
      <w:r>
        <w:rPr/>
        <w:t xml:space="preserve"> Role Workflow</w:t>
      </w:r>
    </w:p>
    <w:p>
      <w:pPr>
        <w:pStyle w:val="Normal"/>
        <w:rPr/>
      </w:pPr>
      <w:r>
        <w:rPr/>
        <w:t>SILREC defines four user groups with increasing permissions:</w:t>
      </w:r>
    </w:p>
    <w:tbl>
      <w:tblPr>
        <w:tblW w:w="8640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Group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Capabilities</w:t>
            </w:r>
          </w:p>
        </w:tc>
      </w:tr>
      <w:tr>
        <w:trPr/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**User**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View-only access to proposals, treatments, map, reports, search</w:t>
            </w:r>
          </w:p>
        </w:tc>
      </w:tr>
      <w:tr>
        <w:trPr/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**Operator**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Create/edit proposals, upload/process shapefiles, enter cohort and treatment data, send proposals to reviewer</w:t>
            </w:r>
          </w:p>
        </w:tc>
      </w:tr>
      <w:tr>
        <w:trPr/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**Reviewer**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Review proposal data, send back to operator, approve/review-complete</w:t>
            </w:r>
          </w:p>
        </w:tc>
      </w:tr>
      <w:tr>
        <w:trPr/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**Silrec Admin**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Full access — can bypass transitions, manage users, configure system settings</w:t>
            </w:r>
          </w:p>
        </w:tc>
      </w:tr>
    </w:tbl>
    <w:p>
      <w:pPr>
        <w:pStyle w:val="Normal"/>
        <w:rPr/>
      </w:pPr>
      <w:r>
        <w:rPr>
          <w:b/>
        </w:rPr>
        <w:t>Visual indicator:</w:t>
      </w:r>
      <w:r>
        <w:rPr/>
        <w:t xml:space="preserve"> The navigation menu and action buttons adjust automatically based on your role. If a button is missing or grayed out, your current role does not permit that action for the proposal's current status.</w:t>
      </w:r>
    </w:p>
    <w:p>
      <w:pPr>
        <w:pStyle w:val="Heading3"/>
        <w:rPr/>
      </w:pPr>
      <w:bookmarkStart w:id="4" w:name="__RefHeading___Toc1962_522515111"/>
      <w:bookmarkEnd w:id="4"/>
      <w:r>
        <w:rPr/>
        <w:t>1.</w:t>
      </w:r>
      <w:r>
        <w:rPr/>
        <w:t>3</w:t>
      </w:r>
      <w:r>
        <w:rPr/>
        <w:t xml:space="preserve"> User Group Configuration</w:t>
      </w:r>
    </w:p>
    <w:p>
      <w:pPr>
        <w:pStyle w:val="Normal"/>
        <w:rPr/>
      </w:pPr>
      <w:r>
        <w:rPr/>
        <w:t>How to add users to groups:</w:t>
      </w:r>
    </w:p>
    <w:p>
      <w:pPr>
        <w:pStyle w:val="Normal"/>
        <w:rPr/>
      </w:pPr>
      <w:r>
        <w:rPr/>
        <w:t>1. Log in to the Django Admin site at `/admin/` (Silrec Admin access required).</w:t>
      </w:r>
    </w:p>
    <w:p>
      <w:pPr>
        <w:pStyle w:val="Normal"/>
        <w:rPr/>
      </w:pPr>
      <w:r>
        <w:rPr/>
        <w:t xml:space="preserve">2. Go to </w:t>
      </w:r>
      <w:r>
        <w:rPr>
          <w:b/>
        </w:rPr>
        <w:t>Authentication and Authorization &gt; Users</w:t>
      </w:r>
      <w:r>
        <w:rPr/>
        <w:t>.</w:t>
      </w:r>
    </w:p>
    <w:p>
      <w:pPr>
        <w:pStyle w:val="Normal"/>
        <w:rPr/>
      </w:pPr>
      <w:r>
        <w:rPr/>
        <w:t>3. Select the user you want to configure.</w:t>
      </w:r>
    </w:p>
    <w:p>
      <w:pPr>
        <w:pStyle w:val="Normal"/>
        <w:rPr/>
      </w:pPr>
      <w:r>
        <w:rPr/>
        <w:t xml:space="preserve">4. Under </w:t>
      </w:r>
      <w:r>
        <w:rPr>
          <w:b/>
        </w:rPr>
        <w:t>Groups</w:t>
      </w:r>
      <w:r>
        <w:rPr/>
        <w:t>, select one or more of: `User`, `Operator`, `Reviewer`, `Silrec Admin`.</w:t>
      </w:r>
    </w:p>
    <w:p>
      <w:pPr>
        <w:pStyle w:val="Normal"/>
        <w:rPr/>
      </w:pPr>
      <w:r>
        <w:rPr/>
        <w:t>5. Save the user.</w:t>
      </w:r>
    </w:p>
    <w:p>
      <w:pPr>
        <w:pStyle w:val="Normal"/>
        <w:rPr/>
      </w:pPr>
      <w:r>
        <w:rPr/>
        <w:t>**Note:** A user can belong to multiple groups. For example, an Operator who also reviews can be assigned both `Operator` and `Reviewer`.</w:t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487170"/>
            <wp:effectExtent l="0" t="0" r="0" b="0"/>
            <wp:wrapSquare wrapText="largest"/>
            <wp:docPr id="10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6C757D"/>
          <w:sz w:val="20"/>
        </w:rPr>
        <w:t>Admin User Groups</w:t>
      </w:r>
    </w:p>
    <w:p>
      <w:pPr>
        <w:pStyle w:val="Normal"/>
        <w:jc w:val="center"/>
        <w:rPr>
          <w:i/>
          <w:i/>
          <w:color w:val="6C757D"/>
          <w:sz w:val="20"/>
        </w:rPr>
      </w:pPr>
      <w:r>
        <w:rPr/>
      </w:r>
    </w:p>
    <w:p>
      <w:pPr>
        <w:pStyle w:val="Normal"/>
        <w:jc w:val="center"/>
        <w:rPr>
          <w:i/>
          <w:i/>
          <w:color w:val="6C757D"/>
          <w:sz w:val="20"/>
        </w:rPr>
      </w:pPr>
      <w:r>
        <w:rPr/>
      </w:r>
    </w:p>
    <w:p>
      <w:pPr>
        <w:pStyle w:val="Normal"/>
        <w:jc w:val="center"/>
        <w:rPr>
          <w:i/>
          <w:i/>
          <w:color w:val="6C757D"/>
          <w:sz w:val="20"/>
        </w:rPr>
      </w:pPr>
      <w:r>
        <w:rPr/>
      </w:r>
    </w:p>
    <w:p>
      <w:pPr>
        <w:pStyle w:val="Normal"/>
        <w:jc w:val="center"/>
        <w:rPr>
          <w:i/>
          <w:i/>
          <w:color w:val="6C757D"/>
          <w:sz w:val="20"/>
        </w:rPr>
      </w:pPr>
      <w:r>
        <w:rPr/>
      </w:r>
    </w:p>
    <w:p>
      <w:pPr>
        <w:pStyle w:val="Normal"/>
        <w:jc w:val="center"/>
        <w:rPr>
          <w:i/>
          <w:i/>
          <w:color w:val="6C757D"/>
          <w:sz w:val="20"/>
        </w:rPr>
      </w:pPr>
      <w:r>
        <w:rPr/>
      </w:r>
    </w:p>
    <w:p>
      <w:pPr>
        <w:pStyle w:val="Normal"/>
        <w:jc w:val="center"/>
        <w:rPr>
          <w:i/>
          <w:i/>
          <w:color w:val="6C757D"/>
          <w:sz w:val="20"/>
        </w:rPr>
      </w:pPr>
      <w:r>
        <w:rPr/>
      </w:r>
    </w:p>
    <w:p>
      <w:pPr>
        <w:pStyle w:val="Normal"/>
        <w:jc w:val="center"/>
        <w:rPr>
          <w:i/>
          <w:i/>
          <w:color w:val="6C757D"/>
          <w:sz w:val="20"/>
        </w:rPr>
      </w:pPr>
      <w:r>
        <w:rPr/>
      </w:r>
    </w:p>
    <w:p>
      <w:pPr>
        <w:pStyle w:val="Normal"/>
        <w:jc w:val="center"/>
        <w:rPr>
          <w:i/>
          <w:i/>
          <w:color w:val="6C757D"/>
          <w:sz w:val="20"/>
        </w:rPr>
      </w:pPr>
      <w:r>
        <w:rPr/>
      </w:r>
    </w:p>
    <w:p>
      <w:pPr>
        <w:pStyle w:val="Normal"/>
        <w:jc w:val="center"/>
        <w:rPr>
          <w:i/>
          <w:i/>
          <w:color w:val="6C757D"/>
          <w:sz w:val="20"/>
        </w:rPr>
      </w:pPr>
      <w:r>
        <w:rPr/>
      </w:r>
    </w:p>
    <w:p>
      <w:pPr>
        <w:pStyle w:val="Normal"/>
        <w:jc w:val="center"/>
        <w:rPr>
          <w:i/>
          <w:i/>
          <w:color w:val="6C757D"/>
          <w:sz w:val="20"/>
        </w:rPr>
      </w:pPr>
      <w:r>
        <w:rPr/>
      </w:r>
    </w:p>
    <w:p>
      <w:pPr>
        <w:pStyle w:val="Heading2"/>
        <w:rPr/>
      </w:pPr>
      <w:bookmarkStart w:id="5" w:name="__RefHeading___Toc1964_522515111"/>
      <w:bookmarkEnd w:id="5"/>
      <w:r>
        <w:rPr/>
        <w:t>2. New Application</w:t>
      </w:r>
    </w:p>
    <w:p>
      <w:pPr>
        <w:pStyle w:val="Heading3"/>
        <w:rPr/>
      </w:pPr>
      <w:bookmarkStart w:id="6" w:name="__RefHeading___Toc1966_522515111"/>
      <w:bookmarkEnd w:id="6"/>
      <w:r>
        <w:rPr/>
        <w:t>2.</w:t>
      </w:r>
      <w:r>
        <w:rPr/>
        <w:t>1</w:t>
      </w:r>
      <w:r>
        <w:rPr/>
        <w:t xml:space="preserve"> Upload Shapefile</w:t>
      </w:r>
    </w:p>
    <w:p>
      <w:pPr>
        <w:pStyle w:val="Normal"/>
        <w:rPr/>
      </w:pPr>
      <w:r>
        <w:rPr/>
        <w:t xml:space="preserve">1. From the </w:t>
      </w:r>
      <w:r>
        <w:rPr>
          <w:b/>
        </w:rPr>
        <w:t>Proposals</w:t>
      </w:r>
      <w:r>
        <w:rPr/>
        <w:t xml:space="preserve"> dashboard, click the proposal's </w:t>
      </w:r>
      <w:r>
        <w:rPr>
          <w:b/>
        </w:rPr>
        <w:t>Lodgement Number</w:t>
      </w:r>
      <w:r>
        <w:rPr/>
        <w:t xml:space="preserve"> to open it.</w:t>
      </w:r>
    </w:p>
    <w:p>
      <w:pPr>
        <w:pStyle w:val="Normal"/>
        <w:rPr/>
      </w:pPr>
      <w:r>
        <w:rPr/>
        <w:t xml:space="preserve">2. Find the </w:t>
      </w:r>
      <w:r>
        <w:rPr>
          <w:b/>
        </w:rPr>
        <w:t>Shapefile</w:t>
      </w:r>
      <w:r>
        <w:rPr/>
        <w:t xml:space="preserve"> section.</w:t>
      </w:r>
    </w:p>
    <w:p>
      <w:pPr>
        <w:pStyle w:val="Normal"/>
        <w:rPr/>
      </w:pPr>
      <w:r>
        <w:rPr/>
        <w:t xml:space="preserve">3. Click </w:t>
      </w:r>
      <w:r>
        <w:rPr>
          <w:b/>
        </w:rPr>
        <w:t>Upload Shapefile</w:t>
      </w:r>
      <w:r>
        <w:rPr/>
        <w:t xml:space="preserve"> and select your `.zip` file containing the shapefile components (`.shp`, `.dbf`, `.prj`, `.shx`).</w:t>
      </w:r>
    </w:p>
    <w:p>
      <w:pPr>
        <w:pStyle w:val="Normal"/>
        <w:rPr/>
      </w:pPr>
      <w:r>
        <w:rPr/>
        <w:t>4. A single `.zip` or individual component files are accepted.</w:t>
      </w:r>
    </w:p>
    <w:p>
      <w:pPr>
        <w:pStyle w:val="Normal"/>
        <w:rPr/>
      </w:pPr>
      <w:r>
        <w:rPr/>
        <w:t>5. After upload, the shapefile attributes will be displayed for validation.</w:t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398395"/>
            <wp:effectExtent l="0" t="0" r="0" b="0"/>
            <wp:wrapSquare wrapText="largest"/>
            <wp:docPr id="1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Shapefile Upload</w:t>
      </w:r>
    </w:p>
    <w:p>
      <w:pPr>
        <w:pStyle w:val="Heading3"/>
        <w:rPr/>
      </w:pPr>
      <w:bookmarkStart w:id="7" w:name="__RefHeading___Toc1968_522515111"/>
      <w:bookmarkEnd w:id="7"/>
      <w:r>
        <w:rPr/>
        <w:t>2.</w:t>
      </w:r>
      <w:r>
        <w:rPr/>
        <w:t>2</w:t>
      </w:r>
      <w:r>
        <w:rPr/>
        <w:t xml:space="preserve"> Shapefile Attribute Validation Framework</w:t>
      </w:r>
    </w:p>
    <w:p>
      <w:pPr>
        <w:pStyle w:val="Normal"/>
        <w:rPr/>
      </w:pPr>
      <w:r>
        <w:rPr/>
        <w:t xml:space="preserve">When a shapefile is uploaded, the system validates its attributes against the </w:t>
      </w:r>
      <w:r>
        <w:rPr>
          <w:b/>
        </w:rPr>
        <w:t>Shapefile Attribute Config</w:t>
      </w:r>
      <w:r>
        <w:rPr/>
        <w:t xml:space="preserve"> for the proposal's application type: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Mandatory fields</w:t>
      </w:r>
      <w:r>
        <w:rPr/>
        <w:t xml:space="preserve"> — must be present in the shapefile; missing fields are flagged.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Data types</w:t>
      </w:r>
      <w:r>
        <w:rPr/>
        <w:t xml:space="preserve"> — each attribute is checked against its expected type (text, number, etc.).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Reserved fields</w:t>
      </w:r>
      <w:r>
        <w:rPr/>
        <w:t xml:space="preserve"> — certain field names are reserved for system use.</w:t>
      </w:r>
    </w:p>
    <w:p>
      <w:pPr>
        <w:pStyle w:val="Normal"/>
        <w:rPr/>
      </w:pPr>
      <w:r>
        <w:rPr/>
        <w:t>To configure attribute validation rules (Silrec Admin only):</w:t>
      </w:r>
    </w:p>
    <w:p>
      <w:pPr>
        <w:pStyle w:val="Normal"/>
        <w:rPr/>
      </w:pPr>
      <w:r>
        <w:rPr/>
        <w:t>1. Go to `/admin/`.</w:t>
      </w:r>
    </w:p>
    <w:p>
      <w:pPr>
        <w:pStyle w:val="Normal"/>
        <w:rPr/>
      </w:pPr>
      <w:r>
        <w:rPr/>
        <w:t xml:space="preserve">2. Navigate to </w:t>
      </w:r>
      <w:r>
        <w:rPr>
          <w:b/>
        </w:rPr>
        <w:t>Proposals &gt; Shapefile attribute configs</w:t>
      </w:r>
      <w:r>
        <w:rPr/>
        <w:t>.</w:t>
      </w:r>
    </w:p>
    <w:p>
      <w:pPr>
        <w:pStyle w:val="Normal"/>
        <w:rPr/>
      </w:pPr>
      <w:r>
        <w:rPr/>
        <w:t xml:space="preserve">3. Filter by </w:t>
      </w:r>
      <w:r>
        <w:rPr>
          <w:b/>
        </w:rPr>
        <w:t>Application type</w:t>
      </w:r>
      <w:r>
        <w:rPr/>
        <w:t xml:space="preserve"> to see rules for a specific proposal type.</w:t>
      </w:r>
    </w:p>
    <w:p>
      <w:pPr>
        <w:pStyle w:val="Normal"/>
        <w:rPr/>
      </w:pPr>
      <w:r>
        <w:rPr/>
        <w:t>4. Each record defines:</w:t>
      </w:r>
    </w:p>
    <w:p>
      <w:pPr>
        <w:pStyle w:val="Normal"/>
        <w:rPr/>
      </w:pPr>
      <w:r>
        <w:rPr/>
        <w:t>- `field_name` — the expected shapefile column name</w:t>
      </w:r>
    </w:p>
    <w:p>
      <w:pPr>
        <w:pStyle w:val="Normal"/>
        <w:rPr/>
      </w:pPr>
      <w:r>
        <w:rPr/>
        <w:t>- `display_name` — a user-friendly label</w:t>
      </w:r>
    </w:p>
    <w:p>
      <w:pPr>
        <w:pStyle w:val="Normal"/>
        <w:rPr/>
      </w:pPr>
      <w:r>
        <w:rPr/>
        <w:t>- `is_mandatory` — whether this field is required</w:t>
      </w:r>
    </w:p>
    <w:p>
      <w:pPr>
        <w:pStyle w:val="Normal"/>
        <w:rPr/>
      </w:pPr>
      <w:r>
        <w:rPr/>
        <w:t>- `data_type` — expected data type (string, integer, float, date)</w:t>
      </w:r>
    </w:p>
    <w:p>
      <w:pPr>
        <w:pStyle w:val="Normal"/>
        <w:rPr/>
      </w:pPr>
      <w:r>
        <w:rPr/>
        <w:t>- `target_db_field` — optional mapping to a database field (format: `app_base.app_label.model_name.field_name`)</w:t>
      </w:r>
    </w:p>
    <w:p>
      <w:pPr>
        <w:pStyle w:val="Normal"/>
        <w:rPr/>
      </w:pPr>
      <w:r>
        <w:rPr>
          <w:b/>
        </w:rPr>
        <w:t>Clone an existing config row:</w:t>
      </w:r>
      <w:r>
        <w:rPr/>
        <w:t xml:space="preserve"> Select one row, choose the "Clone selected record" action, provide a new field name, and the system copies all settings.</w:t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127375"/>
            <wp:effectExtent l="0" t="0" r="0" b="0"/>
            <wp:wrapSquare wrapText="largest"/>
            <wp:docPr id="1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Admin Shapefile Attribute Configuration</w:t>
      </w:r>
    </w:p>
    <w:p>
      <w:pPr>
        <w:pStyle w:val="Normal"/>
        <w:rPr>
          <w:i/>
          <w:i/>
          <w:color w:val="6C757D"/>
          <w:sz w:val="20"/>
        </w:rPr>
      </w:pPr>
      <w:r>
        <w:rPr/>
      </w:r>
    </w:p>
    <w:p>
      <w:pPr>
        <w:pStyle w:val="Normal"/>
        <w:rPr>
          <w:i/>
          <w:i/>
          <w:color w:val="6C757D"/>
          <w:sz w:val="20"/>
        </w:rPr>
      </w:pPr>
      <w:r>
        <w:rPr/>
      </w:r>
    </w:p>
    <w:p>
      <w:pPr>
        <w:pStyle w:val="Heading3"/>
        <w:rPr/>
      </w:pPr>
      <w:bookmarkStart w:id="8" w:name="__RefHeading___Toc1970_522515111"/>
      <w:bookmarkEnd w:id="8"/>
      <w:r>
        <w:rPr/>
        <w:t>2.</w:t>
      </w:r>
      <w:r>
        <w:rPr/>
        <w:t>3</w:t>
      </w:r>
      <w:r>
        <w:rPr/>
        <w:t xml:space="preserve"> Process Shapefile</w:t>
      </w:r>
    </w:p>
    <w:p>
      <w:pPr>
        <w:pStyle w:val="Normal"/>
        <w:rPr/>
      </w:pPr>
      <w:r>
        <w:rPr/>
        <w:t>Once the shapefile passes attribute validation:</w:t>
      </w:r>
    </w:p>
    <w:p>
      <w:pPr>
        <w:pStyle w:val="Normal"/>
        <w:rPr/>
      </w:pPr>
      <w:r>
        <w:rPr/>
        <w:t xml:space="preserve">1. Click </w:t>
      </w:r>
      <w:r>
        <w:rPr>
          <w:b/>
        </w:rPr>
        <w:t>Process Shapefile</w:t>
      </w:r>
      <w:r>
        <w:rPr/>
        <w:t>.</w:t>
      </w:r>
    </w:p>
    <w:p>
      <w:pPr>
        <w:pStyle w:val="Normal"/>
        <w:rPr/>
      </w:pPr>
      <w:r>
        <w:rPr/>
        <w:t xml:space="preserve">2. The system runs the </w:t>
      </w:r>
      <w:r>
        <w:rPr>
          <w:b/>
        </w:rPr>
        <w:t>ShapefileSliversMerger</w:t>
      </w:r>
      <w:r>
        <w:rPr/>
        <w:t xml:space="preserve"> — it:</w:t>
      </w:r>
    </w:p>
    <w:p>
      <w:pPr>
        <w:pStyle w:val="Normal"/>
        <w:rPr/>
      </w:pPr>
      <w:r>
        <w:rPr/>
        <w:t>- Projects the geometry to the working CRS</w:t>
      </w:r>
    </w:p>
    <w:p>
      <w:pPr>
        <w:pStyle w:val="Normal"/>
        <w:rPr/>
      </w:pPr>
      <w:r>
        <w:rPr/>
        <w:t>- Detects and dissolves sliver polygons (area/length ratio below threshold)</w:t>
      </w:r>
    </w:p>
    <w:p>
      <w:pPr>
        <w:pStyle w:val="Normal"/>
        <w:rPr/>
      </w:pPr>
      <w:r>
        <w:rPr/>
        <w:t>- Detects and resolves polygon overlaps</w:t>
      </w:r>
    </w:p>
    <w:p>
      <w:pPr>
        <w:pStyle w:val="Normal"/>
        <w:rPr/>
      </w:pPr>
      <w:r>
        <w:rPr/>
        <w:t>- Writes the processed data into the `polygon` table</w:t>
      </w:r>
    </w:p>
    <w:p>
      <w:pPr>
        <w:pStyle w:val="Normal"/>
        <w:rPr/>
      </w:pPr>
      <w:r>
        <w:rPr/>
        <w:t>- Creates `cohort` and `assign_cht_to_ply` records</w:t>
      </w:r>
    </w:p>
    <w:p>
      <w:pPr>
        <w:pStyle w:val="Normal"/>
        <w:rPr/>
      </w:pPr>
      <w:r>
        <w:rPr/>
        <w:t xml:space="preserve">3. Processing is tracked via </w:t>
      </w:r>
      <w:r>
        <w:rPr>
          <w:b/>
        </w:rPr>
        <w:t>Processing Runs</w:t>
      </w:r>
      <w:r>
        <w:rPr/>
        <w:t xml:space="preserve"> and </w:t>
      </w:r>
      <w:r>
        <w:rPr>
          <w:b/>
        </w:rPr>
        <w:t>Savepoint Records</w:t>
      </w:r>
      <w:r>
        <w:rPr/>
        <w:t>, showing each iteration and the changes made.</w:t>
      </w:r>
    </w:p>
    <w:p>
      <w:pPr>
        <w:pStyle w:val="Normal"/>
        <w:rPr/>
      </w:pPr>
      <w:r>
        <w:rPr/>
        <w:t>4. While processing is running, the proposal is locked — no other proposal can be processed simultaneously (shows a lock icon on other proposals).</w:t>
      </w:r>
    </w:p>
    <w:p>
      <w:pPr>
        <w:pStyle w:val="Normal"/>
        <w:jc w:val="center"/>
        <w:rPr>
          <w:i/>
          <w:i/>
          <w:color w:val="6C757D"/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4633595</wp:posOffset>
                </wp:positionH>
                <wp:positionV relativeFrom="paragraph">
                  <wp:posOffset>1410335</wp:posOffset>
                </wp:positionV>
                <wp:extent cx="302895" cy="297815"/>
                <wp:effectExtent l="19050" t="18415" r="0" b="635"/>
                <wp:wrapNone/>
                <wp:docPr id="13" name="Horizontal lin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760" cy="29772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ff0000"/>
                          </a:solidFill>
                          <a:round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4.85pt,111.05pt" to="388.65pt,134.45pt" ID="Horizontal line 6" stroked="t" o:allowincell="f" style="position:absolute">
                <v:stroke color="red" weight="36720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467610"/>
            <wp:effectExtent l="0" t="0" r="0" b="0"/>
            <wp:wrapSquare wrapText="largest"/>
            <wp:docPr id="1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Process Shapefile Button</w:t>
      </w:r>
    </w:p>
    <w:p>
      <w:pPr>
        <w:pStyle w:val="Heading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9" w:name="__RefHeading___Toc1972_522515111"/>
      <w:bookmarkEnd w:id="9"/>
      <w:r>
        <w:rPr/>
        <w:t>2.</w:t>
      </w:r>
      <w:r>
        <w:rPr/>
        <w:t>4</w:t>
      </w:r>
      <w:r>
        <w:rPr/>
        <w:t xml:space="preserve"> Keep / Revert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After shapefile processing completes: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Keep</w:t>
      </w:r>
      <w:r>
        <w:rPr/>
        <w:t xml:space="preserve"> — confirms the processed data is correct and transitions the proposal to </w:t>
      </w:r>
      <w:r>
        <w:rPr>
          <w:b/>
        </w:rPr>
        <w:t>With Operator</w:t>
      </w:r>
      <w:r>
        <w:rPr/>
        <w:t xml:space="preserve"> status.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Revert</w:t>
      </w:r>
      <w:r>
        <w:rPr/>
        <w:t xml:space="preserve"> — undoes all changes made during processing, restoring the 3 core tables (`polygon`, `cohort`, `assign_cht_to_ply`) to their pre-processing state.</w:t>
      </w:r>
    </w:p>
    <w:p>
      <w:pPr>
        <w:pStyle w:val="Normal"/>
        <w:rPr/>
      </w:pPr>
      <w:r>
        <w:rPr/>
        <w:t>The revert mechanism uses either: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Savepoint (default):</w:t>
      </w:r>
      <w:r>
        <w:rPr/>
        <w:t xml:space="preserve"> The system creates baseline backups of the 3 core tables before processing. Revert truncates and re-inserts from those backups.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pg_dump:</w:t>
      </w:r>
      <w:r>
        <w:rPr/>
        <w:t xml:space="preserve"> A database dump is taken before processing; revert uses `pg_restore --clean`.</w:t>
      </w:r>
    </w:p>
    <w:p>
      <w:pPr>
        <w:pStyle w:val="Normal"/>
        <w:rPr/>
      </w:pPr>
      <w:r>
        <w:rPr/>
        <w:t>Both mechanisms also create a `pg_dump` file as a secondary backup.</w:t>
      </w:r>
    </w:p>
    <w:p>
      <w:pPr>
        <w:pStyle w:val="Normal"/>
        <w:jc w:val="center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3248025</wp:posOffset>
                </wp:positionH>
                <wp:positionV relativeFrom="paragraph">
                  <wp:posOffset>1289050</wp:posOffset>
                </wp:positionV>
                <wp:extent cx="604520" cy="414020"/>
                <wp:effectExtent l="19050" t="18415" r="0" b="635"/>
                <wp:wrapNone/>
                <wp:docPr id="15" name="Horizontal lin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440" cy="41400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ff0000"/>
                          </a:solidFill>
                          <a:round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5.75pt,101.5pt" to="303.3pt,134.05pt" ID="Horizontal line 9" stroked="t" o:allowincell="f" style="position:absolute">
                <v:stroke color="red" weight="36720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467610"/>
            <wp:effectExtent l="0" t="0" r="0" b="0"/>
            <wp:wrapSquare wrapText="largest"/>
            <wp:docPr id="1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Keep Revert Button</w:t>
      </w:r>
    </w:p>
    <w:p>
      <w:pPr>
        <w:pStyle w:val="Normal"/>
        <w:rPr>
          <w:i/>
          <w:i/>
          <w:color w:val="6C757D"/>
          <w:sz w:val="20"/>
        </w:rPr>
      </w:pPr>
      <w:r>
        <w:rPr/>
      </w:r>
    </w:p>
    <w:p>
      <w:pPr>
        <w:pStyle w:val="Heading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10" w:name="__RefHeading___Toc1974_522515111"/>
      <w:bookmarkEnd w:id="10"/>
      <w:r>
        <w:rPr/>
        <w:t>2.</w:t>
      </w:r>
      <w:r>
        <w:rPr/>
        <w:t>5</w:t>
      </w:r>
      <w:r>
        <w:rPr/>
        <w:t xml:space="preserve"> Datatable Dashboard</w:t>
      </w:r>
    </w:p>
    <w:p>
      <w:pPr>
        <w:pStyle w:val="Normal"/>
        <w:rPr/>
      </w:pPr>
      <w:r>
        <w:rPr/>
        <w:t xml:space="preserve">The main </w:t>
      </w:r>
      <w:r>
        <w:rPr>
          <w:b/>
        </w:rPr>
        <w:t>Proposals</w:t>
      </w:r>
      <w:r>
        <w:rPr/>
        <w:t xml:space="preserve"> dashboard displays all proposals in a DataTable with: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Filters</w:t>
      </w:r>
      <w:r>
        <w:rPr/>
        <w:t xml:space="preserve"> — collapse/expand filter panel above the table:</w:t>
      </w:r>
    </w:p>
    <w:p>
      <w:pPr>
        <w:pStyle w:val="Normal"/>
        <w:rPr/>
      </w:pPr>
      <w:r>
        <w:rPr/>
        <w:t>- Type (application type dropdown)</w:t>
      </w:r>
    </w:p>
    <w:p>
      <w:pPr>
        <w:pStyle w:val="Normal"/>
        <w:rPr/>
      </w:pPr>
      <w:r>
        <w:rPr/>
        <w:t>- Status (processing status dropdown)</w:t>
      </w:r>
    </w:p>
    <w:p>
      <w:pPr>
        <w:pStyle w:val="Normal"/>
        <w:rPr/>
      </w:pPr>
      <w:r>
        <w:rPr/>
        <w:t>- Lodged From / Lodged To (date pickers)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Sorting</w:t>
      </w:r>
      <w:r>
        <w:rPr/>
        <w:t xml:space="preserve"> — click any column header to sort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Search</w:t>
      </w:r>
      <w:r>
        <w:rPr/>
        <w:t xml:space="preserve"> — the DataTable search box searches across all visible columns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Locked proposals</w:t>
      </w:r>
      <w:r>
        <w:rPr/>
        <w:t xml:space="preserve"> — proposals currently processing appear first in the list with a lock icon</w:t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352165"/>
            <wp:effectExtent l="0" t="0" r="0" b="0"/>
            <wp:wrapSquare wrapText="largest"/>
            <wp:docPr id="1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Proposals Dashboard</w:t>
      </w:r>
    </w:p>
    <w:p>
      <w:pPr>
        <w:pStyle w:val="Heading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11" w:name="__RefHeading___Toc1976_522515111"/>
      <w:bookmarkEnd w:id="11"/>
      <w:r>
        <w:rPr/>
        <w:t>2.</w:t>
      </w:r>
      <w:r>
        <w:rPr/>
        <w:t>5</w:t>
      </w:r>
      <w:r>
        <w:rPr/>
        <w:t>.</w:t>
      </w:r>
      <w:r>
        <w:rPr/>
        <w:t>1</w:t>
      </w:r>
      <w:r>
        <w:rPr/>
        <w:t xml:space="preserve"> Navigating Each Record</w:t>
      </w:r>
    </w:p>
    <w:p>
      <w:pPr>
        <w:pStyle w:val="Normal"/>
        <w:rPr/>
      </w:pPr>
      <w:r>
        <w:rPr/>
        <w:t xml:space="preserve">Click any proposal's </w:t>
      </w:r>
      <w:r>
        <w:rPr>
          <w:b/>
        </w:rPr>
        <w:t>Lodgement Number</w:t>
      </w:r>
      <w:r>
        <w:rPr/>
        <w:t xml:space="preserve"> to open its detail page. The detail page shows:</w:t>
      </w:r>
    </w:p>
    <w:p>
      <w:pPr>
        <w:pStyle w:val="Normal"/>
        <w:rPr/>
      </w:pPr>
      <w:r>
        <w:rPr/>
        <w:t>- Proposal header with lodgement number and current status</w:t>
      </w:r>
    </w:p>
    <w:p>
      <w:pPr>
        <w:pStyle w:val="Normal"/>
        <w:rPr/>
      </w:pPr>
      <w:r>
        <w:rPr/>
        <w:t>- Status transition comment alerts (if status was recently reverted)</w:t>
      </w:r>
    </w:p>
    <w:p>
      <w:pPr>
        <w:pStyle w:val="Normal"/>
        <w:rPr/>
      </w:pPr>
      <w:r>
        <w:rPr/>
        <w:t xml:space="preserve">- An </w:t>
      </w:r>
      <w:r>
        <w:rPr>
          <w:b/>
        </w:rPr>
        <w:t>Application Form</w:t>
      </w:r>
      <w:r>
        <w:rPr/>
        <w:t xml:space="preserve"> </w:t>
      </w:r>
      <w:r>
        <w:rPr/>
        <w:t xml:space="preserve">for </w:t>
      </w:r>
      <w:r>
        <w:rPr/>
        <w:t>different data sections</w:t>
      </w:r>
    </w:p>
    <w:p>
      <w:pPr>
        <w:pStyle w:val="Normal"/>
        <w:rPr/>
      </w:pPr>
      <w:r>
        <w:rPr/>
        <w:t xml:space="preserve">- A </w:t>
      </w:r>
      <w:r>
        <w:rPr>
          <w:b/>
        </w:rPr>
        <w:t>fixed bottom navbar</w:t>
      </w:r>
      <w:r>
        <w:rPr/>
        <w:t xml:space="preserve"> with workflow action buttons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proposal-detail.png]</w:t>
      </w:r>
    </w:p>
    <w:p>
      <w:pPr>
        <w:pStyle w:val="Heading3"/>
        <w:rPr/>
      </w:pPr>
      <w:bookmarkStart w:id="12" w:name="__RefHeading___Toc1978_522515111"/>
      <w:bookmarkEnd w:id="12"/>
      <w:r>
        <w:rPr/>
        <w:t>2.</w:t>
      </w:r>
      <w:r>
        <w:rPr/>
        <w:t>5</w:t>
      </w:r>
      <w:r>
        <w:rPr/>
        <w:t>.</w:t>
      </w:r>
      <w:r>
        <w:rPr/>
        <w:t>2</w:t>
      </w:r>
      <w:r>
        <w:rPr/>
        <w:t xml:space="preserve"> Adding/Updating Data in Forms (Cohorts, Treatments, etc.)</w:t>
      </w:r>
    </w:p>
    <w:p>
      <w:pPr>
        <w:pStyle w:val="Normal"/>
        <w:rPr/>
      </w:pPr>
      <w:r>
        <w:rPr/>
        <w:t>Within a proposal detail page: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Cohorts</w:t>
      </w:r>
      <w:r>
        <w:rPr/>
        <w:t xml:space="preserve"> — each polygon can have one or more cohorts (species groups). Navigate via the polygon/cohort data table or the linked detail routes.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Treatments</w:t>
      </w:r>
      <w:r>
        <w:rPr/>
        <w:t xml:space="preserve"> — each cohort can have one or more treatments (silvicultural activities). Each treatment has:</w:t>
      </w:r>
    </w:p>
    <w:p>
      <w:pPr>
        <w:pStyle w:val="Normal"/>
        <w:rPr/>
      </w:pPr>
      <w:r>
        <w:rPr/>
        <w:t>- Task, classification, status</w:t>
      </w:r>
    </w:p>
    <w:p>
      <w:pPr>
        <w:pStyle w:val="Normal"/>
        <w:rPr/>
      </w:pPr>
      <w:r>
        <w:rPr/>
        <w:t>- Planned year/month, completed date</w:t>
      </w:r>
    </w:p>
    <w:p>
      <w:pPr>
        <w:pStyle w:val="Normal"/>
        <w:rPr/>
      </w:pPr>
      <w:r>
        <w:rPr/>
        <w:t>- Machine, operator details</w:t>
      </w:r>
    </w:p>
    <w:p>
      <w:pPr>
        <w:pStyle w:val="Normal"/>
        <w:rPr/>
      </w:pPr>
      <w:r>
        <w:rPr/>
        <w:t>- Area, cost information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Prescriptions</w:t>
      </w:r>
      <w:r>
        <w:rPr/>
        <w:t xml:space="preserve"> — silvicultural prescriptions linked to treatments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Silviculturist Comments</w:t>
      </w:r>
      <w:r>
        <w:rPr/>
        <w:t xml:space="preserve"> — free-text notes on treatments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Survey Assessment Documents</w:t>
      </w:r>
      <w:r>
        <w:rPr/>
        <w:t xml:space="preserve"> — uploaded documents (shapefiles, PDFs, images) linked to treatments</w:t>
      </w:r>
    </w:p>
    <w:p>
      <w:pPr>
        <w:pStyle w:val="Normal"/>
        <w:rPr/>
      </w:pPr>
      <w:r>
        <w:rPr/>
        <w:t>To edit: click the edit icon or the record link, fill in the form, and save. Forms use Select2, date pickers, and validation rules.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cohort-form.png]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treatment-form.png]</w:t>
      </w:r>
    </w:p>
    <w:p>
      <w:pPr>
        <w:pStyle w:val="Heading3"/>
        <w:rPr/>
      </w:pPr>
      <w:bookmarkStart w:id="13" w:name="__RefHeading___Toc1980_522515111"/>
      <w:bookmarkEnd w:id="13"/>
      <w:r>
        <w:rPr/>
        <w:t>2.</w:t>
      </w:r>
      <w:r>
        <w:rPr/>
        <w:t>5</w:t>
      </w:r>
      <w:r>
        <w:rPr/>
        <w:t>.</w:t>
      </w:r>
      <w:r>
        <w:rPr/>
        <w:t>3</w:t>
      </w:r>
      <w:r>
        <w:rPr/>
        <w:t xml:space="preserve"> Admin Form Validation Framework</w:t>
      </w:r>
    </w:p>
    <w:p>
      <w:pPr>
        <w:pStyle w:val="Normal"/>
        <w:rPr/>
      </w:pPr>
      <w:r>
        <w:rPr/>
        <w:t xml:space="preserve">The </w:t>
      </w:r>
      <w:r>
        <w:rPr>
          <w:b/>
        </w:rPr>
        <w:t>Form Validation Rules</w:t>
      </w:r>
      <w:r>
        <w:rPr/>
        <w:t xml:space="preserve"> (configured at `/admin/` under </w:t>
      </w:r>
      <w:r>
        <w:rPr>
          <w:b/>
        </w:rPr>
        <w:t>Silrec &gt; Form validation rules</w:t>
      </w:r>
      <w:r>
        <w:rPr/>
        <w:t>) define which fields are required or optional per model, per status. For each rule:</w:t>
      </w:r>
    </w:p>
    <w:p>
      <w:pPr>
        <w:pStyle w:val="Normal"/>
        <w:rPr/>
      </w:pPr>
      <w:r>
        <w:rPr/>
        <w:t>- `model_name` — e.g., `forest_blocks.Treatment`</w:t>
      </w:r>
    </w:p>
    <w:p>
      <w:pPr>
        <w:pStyle w:val="Normal"/>
        <w:rPr/>
      </w:pPr>
      <w:r>
        <w:rPr/>
        <w:t>- `field_name` — the model field</w:t>
      </w:r>
    </w:p>
    <w:p>
      <w:pPr>
        <w:pStyle w:val="Normal"/>
        <w:rPr/>
      </w:pPr>
      <w:r>
        <w:rPr/>
        <w:t>- `field_label` — display label</w:t>
      </w:r>
    </w:p>
    <w:p>
      <w:pPr>
        <w:pStyle w:val="Normal"/>
        <w:rPr/>
      </w:pPr>
      <w:r>
        <w:rPr/>
        <w:t>- `is_required` — ticked if the field must be filled</w:t>
      </w:r>
    </w:p>
    <w:p>
      <w:pPr>
        <w:pStyle w:val="Normal"/>
        <w:rPr/>
      </w:pPr>
      <w:r>
        <w:rPr/>
        <w:t>- `status_values` — JSON list of proposal statuses where this rule applies</w:t>
      </w:r>
    </w:p>
    <w:p>
      <w:pPr>
        <w:pStyle w:val="Normal"/>
        <w:rPr/>
      </w:pPr>
      <w:r>
        <w:rPr/>
        <w:t>- `order` — display order</w:t>
      </w:r>
    </w:p>
    <w:p>
      <w:pPr>
        <w:pStyle w:val="Normal"/>
        <w:rPr/>
      </w:pPr>
      <w:r>
        <w:rPr/>
        <w:t xml:space="preserve">Admins can </w:t>
      </w:r>
      <w:r>
        <w:rPr>
          <w:b/>
        </w:rPr>
        <w:t>clone</w:t>
      </w:r>
      <w:r>
        <w:rPr/>
        <w:t xml:space="preserve"> an existing rule to create a new one with the same settings but a different field name or target model. The clone page shows all available fields for that model that are not already configured.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admin-form-validation-rules.png]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clone-form-validation-rule.png]</w:t>
      </w:r>
    </w:p>
    <w:p>
      <w:pPr>
        <w:pStyle w:val="Normal"/>
        <w:pBdr>
          <w:bottom w:val="single" w:sz="6" w:space="1" w:color="CCCCCC"/>
        </w:pBdr>
        <w:spacing w:before="80" w:after="80"/>
        <w:rPr/>
      </w:pPr>
      <w:r>
        <w:rPr/>
      </w:r>
    </w:p>
    <w:p>
      <w:pPr>
        <w:pStyle w:val="Heading2"/>
        <w:rPr/>
      </w:pPr>
      <w:bookmarkStart w:id="14" w:name="__RefHeading___Toc1982_522515111"/>
      <w:bookmarkEnd w:id="14"/>
      <w:r>
        <w:rPr/>
        <w:t>3. Treatments Menu Item</w:t>
      </w:r>
    </w:p>
    <w:p>
      <w:pPr>
        <w:pStyle w:val="Normal"/>
        <w:rPr/>
      </w:pPr>
      <w:r>
        <w:rPr/>
        <w:t xml:space="preserve">The </w:t>
      </w:r>
      <w:r>
        <w:rPr>
          <w:b/>
        </w:rPr>
        <w:t>Treatments</w:t>
      </w:r>
      <w:r>
        <w:rPr/>
        <w:t xml:space="preserve"> page (navigate via the top menu) provides a standalone treatments datatable, independent of any specific proposal.</w:t>
      </w:r>
    </w:p>
    <w:p>
      <w:pPr>
        <w:pStyle w:val="Heading3"/>
        <w:rPr/>
      </w:pPr>
      <w:bookmarkStart w:id="15" w:name="__RefHeading___Toc1984_522515111"/>
      <w:bookmarkEnd w:id="15"/>
      <w:r>
        <w:rPr/>
        <w:t>3.</w:t>
      </w:r>
      <w:r>
        <w:rPr/>
        <w:t>1</w:t>
      </w:r>
      <w:r>
        <w:rPr/>
        <w:t xml:space="preserve"> Filtering and Searching Records</w:t>
      </w:r>
    </w:p>
    <w:p>
      <w:pPr>
        <w:pStyle w:val="Normal"/>
        <w:rPr/>
      </w:pPr>
      <w:r>
        <w:rPr/>
        <w:t>The Treatments table offers: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Collapsible filter panel</w:t>
      </w:r>
      <w:r>
        <w:rPr/>
        <w:t xml:space="preserve"> with: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Task Classification</w:t>
      </w:r>
      <w:r>
        <w:rPr/>
        <w:t xml:space="preserve"> (parent filter) — selecting a classification filters the Task dropdown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Task</w:t>
      </w:r>
      <w:r>
        <w:rPr/>
        <w:t xml:space="preserve"> (child filter) — searchable dropdown that updates based on classification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Status</w:t>
      </w:r>
      <w:r>
        <w:rPr/>
        <w:t xml:space="preserve"> — filter by treatment status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Plan Year / Plan Month</w:t>
      </w:r>
      <w:r>
        <w:rPr/>
        <w:t xml:space="preserve"> — filter by planned date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Complete Date Range</w:t>
      </w:r>
      <w:r>
        <w:rPr/>
        <w:t xml:space="preserve"> — filter by completion date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Machine</w:t>
      </w:r>
      <w:r>
        <w:rPr/>
        <w:t xml:space="preserve"> — filter by machine used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Operator</w:t>
      </w:r>
      <w:r>
        <w:rPr/>
        <w:t xml:space="preserve"> — filter by assigned operator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DataTable features:</w:t>
      </w:r>
      <w:r>
        <w:rPr/>
        <w:t xml:space="preserve"> sort by column, global search box, pagination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Refresh button</w:t>
      </w:r>
      <w:r>
        <w:rPr/>
        <w:t xml:space="preserve"> to reload data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treatments-datatable.png]</w:t>
      </w:r>
    </w:p>
    <w:p>
      <w:pPr>
        <w:pStyle w:val="Heading3"/>
        <w:rPr/>
      </w:pPr>
      <w:bookmarkStart w:id="16" w:name="__RefHeading___Toc1986_522515111"/>
      <w:bookmarkEnd w:id="16"/>
      <w:r>
        <w:rPr/>
        <w:t>3.</w:t>
      </w:r>
      <w:r>
        <w:rPr/>
        <w:t>2</w:t>
      </w:r>
      <w:r>
        <w:rPr/>
        <w:t xml:space="preserve"> Adding/Updating Data</w:t>
      </w:r>
    </w:p>
    <w:p>
      <w:pPr>
        <w:pStyle w:val="Normal"/>
        <w:rPr/>
      </w:pPr>
      <w:r>
        <w:rPr/>
        <w:t xml:space="preserve">Click a treatment record to open the </w:t>
      </w:r>
      <w:r>
        <w:rPr>
          <w:b/>
        </w:rPr>
        <w:t>Treatment Detail</w:t>
      </w:r>
      <w:r>
        <w:rPr/>
        <w:t xml:space="preserve"> page (`/internal/treatment/{id}/`). Here you can:</w:t>
      </w:r>
    </w:p>
    <w:p>
      <w:pPr>
        <w:pStyle w:val="Normal"/>
        <w:rPr/>
      </w:pPr>
      <w:r>
        <w:rPr/>
        <w:t>- Edit treatment fields (task, status, dates, area, cost, etc.)</w:t>
      </w:r>
    </w:p>
    <w:p>
      <w:pPr>
        <w:pStyle w:val="Normal"/>
        <w:rPr/>
      </w:pPr>
      <w:r>
        <w:rPr/>
        <w:t xml:space="preserve">- Add </w:t>
      </w:r>
      <w:r>
        <w:rPr>
          <w:b/>
        </w:rPr>
        <w:t>Treatment Extras</w:t>
      </w:r>
      <w:r>
        <w:rPr/>
        <w:t xml:space="preserve"> (additional line items for a treatment)</w:t>
      </w:r>
    </w:p>
    <w:p>
      <w:pPr>
        <w:pStyle w:val="Normal"/>
        <w:rPr/>
      </w:pPr>
      <w:r>
        <w:rPr/>
        <w:t xml:space="preserve">- Add </w:t>
      </w:r>
      <w:r>
        <w:rPr>
          <w:b/>
        </w:rPr>
        <w:t>Prescriptions</w:t>
      </w:r>
      <w:r>
        <w:rPr/>
        <w:t xml:space="preserve"> (silvicultural instructions)</w:t>
      </w:r>
    </w:p>
    <w:p>
      <w:pPr>
        <w:pStyle w:val="Normal"/>
        <w:rPr/>
      </w:pPr>
      <w:r>
        <w:rPr/>
        <w:t xml:space="preserve">- Add </w:t>
      </w:r>
      <w:r>
        <w:rPr>
          <w:b/>
        </w:rPr>
        <w:t>Silviculturist Comments</w:t>
      </w:r>
    </w:p>
    <w:p>
      <w:pPr>
        <w:pStyle w:val="Normal"/>
        <w:rPr/>
      </w:pPr>
      <w:r>
        <w:rPr/>
        <w:t xml:space="preserve">- Upload </w:t>
      </w:r>
      <w:r>
        <w:rPr>
          <w:b/>
        </w:rPr>
        <w:t>Survey Assessment Documents</w:t>
      </w:r>
    </w:p>
    <w:p>
      <w:pPr>
        <w:pStyle w:val="Normal"/>
        <w:rPr/>
      </w:pPr>
      <w:r>
        <w:rPr/>
        <w:t>Each sub-form has its own save button. The form validation framework (see 2e.iii) applies here too — fields marked as required for the current status must be filled before the record can transition.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treatment-detail.png]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treatment-extras-form.png]</w:t>
      </w:r>
    </w:p>
    <w:p>
      <w:pPr>
        <w:pStyle w:val="Heading3"/>
        <w:rPr/>
      </w:pPr>
      <w:bookmarkStart w:id="17" w:name="__RefHeading___Toc1988_522515111"/>
      <w:bookmarkEnd w:id="17"/>
      <w:r>
        <w:rPr/>
        <w:t>3.</w:t>
      </w:r>
      <w:r>
        <w:rPr/>
        <w:t>3</w:t>
      </w:r>
      <w:r>
        <w:rPr/>
        <w:t xml:space="preserve"> Admin Form Validation Framework</w:t>
      </w:r>
    </w:p>
    <w:p>
      <w:pPr>
        <w:pStyle w:val="Normal"/>
        <w:rPr/>
      </w:pPr>
      <w:r>
        <w:rPr/>
        <w:t>Identical to section 2e.iii — the same `FormValidationRule` model governs field requirements for treatment forms. Rules with `model_name` starting with `forest_blocks.Treatment`, `forest_blocks.TreatmentXtra`, etc. apply here.</w:t>
      </w:r>
    </w:p>
    <w:p>
      <w:pPr>
        <w:pStyle w:val="Normal"/>
        <w:pBdr>
          <w:bottom w:val="single" w:sz="6" w:space="1" w:color="CCCCCC"/>
        </w:pBdr>
        <w:spacing w:before="80" w:after="80"/>
        <w:rPr/>
      </w:pPr>
      <w:r>
        <w:rPr/>
      </w:r>
    </w:p>
    <w:p>
      <w:pPr>
        <w:pStyle w:val="Heading2"/>
        <w:rPr/>
      </w:pPr>
      <w:bookmarkStart w:id="18" w:name="__RefHeading___Toc1990_522515111"/>
      <w:bookmarkEnd w:id="18"/>
      <w:r>
        <w:rPr/>
        <w:t>4. Map Menu Item</w:t>
      </w:r>
    </w:p>
    <w:p>
      <w:pPr>
        <w:pStyle w:val="Normal"/>
        <w:rPr/>
      </w:pPr>
      <w:r>
        <w:rPr/>
        <w:t xml:space="preserve">The </w:t>
      </w:r>
      <w:r>
        <w:rPr>
          <w:b/>
        </w:rPr>
        <w:t>Map</w:t>
      </w:r>
      <w:r>
        <w:rPr/>
        <w:t xml:space="preserve"> page (`/internal/map`) provides a spatial view of all polygons with filtering and search capabilities.</w:t>
      </w:r>
    </w:p>
    <w:p>
      <w:pPr>
        <w:pStyle w:val="Heading3"/>
        <w:rPr/>
      </w:pPr>
      <w:bookmarkStart w:id="19" w:name="__RefHeading___Toc1992_522515111"/>
      <w:bookmarkEnd w:id="19"/>
      <w:r>
        <w:rPr/>
        <w:t>4.</w:t>
      </w:r>
      <w:r>
        <w:rPr/>
        <w:t>1</w:t>
      </w:r>
      <w:r>
        <w:rPr/>
        <w:t xml:space="preserve"> Filtering and Searching Records</w:t>
      </w:r>
    </w:p>
    <w:p>
      <w:pPr>
        <w:pStyle w:val="Normal"/>
        <w:rPr/>
      </w:pPr>
      <w:r>
        <w:rPr/>
        <w:t>The map includes: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Search by text</w:t>
      </w:r>
      <w:r>
        <w:rPr/>
        <w:t xml:space="preserve"> — find polygons by compartment, block, district, FEA ID, objective code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Filter panel</w:t>
      </w:r>
      <w:r>
        <w:rPr/>
        <w:t xml:space="preserve"> with:</w:t>
      </w:r>
    </w:p>
    <w:p>
      <w:pPr>
        <w:pStyle w:val="Normal"/>
        <w:rPr/>
      </w:pPr>
      <w:r>
        <w:rPr/>
        <w:t>- Compartment</w:t>
      </w:r>
    </w:p>
    <w:p>
      <w:pPr>
        <w:pStyle w:val="Normal"/>
        <w:rPr/>
      </w:pPr>
      <w:r>
        <w:rPr/>
        <w:t>- Block</w:t>
      </w:r>
    </w:p>
    <w:p>
      <w:pPr>
        <w:pStyle w:val="Normal"/>
        <w:rPr/>
      </w:pPr>
      <w:r>
        <w:rPr/>
        <w:t>- District</w:t>
      </w:r>
    </w:p>
    <w:p>
      <w:pPr>
        <w:pStyle w:val="Normal"/>
        <w:rPr/>
      </w:pPr>
      <w:r>
        <w:rPr/>
        <w:t>- Objective classification</w:t>
      </w:r>
    </w:p>
    <w:p>
      <w:pPr>
        <w:pStyle w:val="Normal"/>
        <w:rPr/>
      </w:pPr>
      <w:r>
        <w:rPr/>
        <w:t>- Treatment status</w:t>
      </w:r>
    </w:p>
    <w:p>
      <w:pPr>
        <w:pStyle w:val="Normal"/>
        <w:rPr/>
      </w:pPr>
      <w:r>
        <w:rPr/>
        <w:t>- Created date range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Post-2024 filter</w:t>
      </w:r>
      <w:r>
        <w:rPr/>
        <w:t xml:space="preserve"> — automatically filters to records matching the configured plan period (`OP_PLAN_PERIOD`)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Map navigation</w:t>
      </w:r>
      <w:r>
        <w:rPr/>
        <w:t xml:space="preserve"> — pan, zoom, click features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Click a feature</w:t>
      </w:r>
      <w:r>
        <w:rPr/>
        <w:t xml:space="preserve"> to open a popup showing:</w:t>
      </w:r>
    </w:p>
    <w:p>
      <w:pPr>
        <w:pStyle w:val="Normal"/>
        <w:rPr/>
      </w:pPr>
      <w:r>
        <w:rPr/>
        <w:t>- Block, compartment number</w:t>
      </w:r>
    </w:p>
    <w:p>
      <w:pPr>
        <w:pStyle w:val="Normal"/>
        <w:rPr/>
      </w:pPr>
      <w:r>
        <w:rPr/>
        <w:t>- FEA ID</w:t>
      </w:r>
    </w:p>
    <w:p>
      <w:pPr>
        <w:pStyle w:val="Normal"/>
        <w:rPr/>
      </w:pPr>
      <w:r>
        <w:rPr/>
        <w:t>- Area (ha)</w:t>
      </w:r>
    </w:p>
    <w:p>
      <w:pPr>
        <w:pStyle w:val="Normal"/>
        <w:rPr/>
      </w:pPr>
      <w:r>
        <w:rPr/>
        <w:t>- Objective code</w:t>
      </w:r>
    </w:p>
    <w:p>
      <w:pPr>
        <w:pStyle w:val="Normal"/>
        <w:rPr/>
      </w:pPr>
      <w:r>
        <w:rPr/>
        <w:t>- Link to polygon detail page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map-view.png]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map-feature-popup.png]</w:t>
      </w:r>
    </w:p>
    <w:p>
      <w:pPr>
        <w:pStyle w:val="Heading3"/>
        <w:rPr/>
      </w:pPr>
      <w:bookmarkStart w:id="20" w:name="__RefHeading___Toc1994_522515111"/>
      <w:bookmarkEnd w:id="20"/>
      <w:r>
        <w:rPr/>
        <w:t>4.</w:t>
      </w:r>
      <w:r>
        <w:rPr/>
        <w:t>2</w:t>
      </w:r>
      <w:r>
        <w:rPr/>
        <w:t xml:space="preserve"> Adding/Updating Data</w:t>
      </w:r>
    </w:p>
    <w:p>
      <w:pPr>
        <w:pStyle w:val="Normal"/>
        <w:rPr/>
      </w:pPr>
      <w:r>
        <w:rPr/>
        <w:t xml:space="preserve">Clicking a feature on the map opens the feature popup. From there, click through to the </w:t>
      </w:r>
      <w:r>
        <w:rPr>
          <w:b/>
        </w:rPr>
        <w:t>Polygon Detail</w:t>
      </w:r>
      <w:r>
        <w:rPr/>
        <w:t xml:space="preserve"> page where you can:</w:t>
      </w:r>
    </w:p>
    <w:p>
      <w:pPr>
        <w:pStyle w:val="Normal"/>
        <w:rPr/>
      </w:pPr>
      <w:r>
        <w:rPr/>
        <w:t>- View polygon attributes</w:t>
      </w:r>
    </w:p>
    <w:p>
      <w:pPr>
        <w:pStyle w:val="Normal"/>
        <w:rPr/>
      </w:pPr>
      <w:r>
        <w:rPr/>
        <w:t xml:space="preserve">- Navigate to linked </w:t>
      </w:r>
      <w:r>
        <w:rPr>
          <w:b/>
        </w:rPr>
        <w:t>Cohorts</w:t>
      </w:r>
      <w:r>
        <w:rPr/>
        <w:t xml:space="preserve"> (via the polygon/cohort data table)</w:t>
      </w:r>
    </w:p>
    <w:p>
      <w:pPr>
        <w:pStyle w:val="Normal"/>
        <w:rPr/>
      </w:pPr>
      <w:r>
        <w:rPr/>
        <w:t xml:space="preserve">- From cohorts, navigate to </w:t>
      </w:r>
      <w:r>
        <w:rPr>
          <w:b/>
        </w:rPr>
        <w:t>Treatments</w:t>
      </w:r>
    </w:p>
    <w:p>
      <w:pPr>
        <w:pStyle w:val="Normal"/>
        <w:rPr/>
      </w:pPr>
      <w:r>
        <w:rPr/>
        <w:t>- Add/edit data via the same forms described in sections 2e.ii and 3b</w:t>
      </w:r>
    </w:p>
    <w:p>
      <w:pPr>
        <w:pStyle w:val="Normal"/>
        <w:rPr/>
      </w:pPr>
      <w:r>
        <w:rPr/>
        <w:t>**Note:** The map supports merge and cut polygon tools (toggled by `SHOW_MERGE_POLYGON_TOOL` and `SHOW_CUT_POLYGON_TOOL` settings). When enabled, you can merge two adjacent polygons or split a polygon using a cutting line.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merge-polygon-tool.png]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cut-polygon-tool.png]</w:t>
      </w:r>
    </w:p>
    <w:p>
      <w:pPr>
        <w:pStyle w:val="Normal"/>
        <w:pBdr>
          <w:bottom w:val="single" w:sz="6" w:space="1" w:color="CCCCCC"/>
        </w:pBdr>
        <w:spacing w:before="80" w:after="80"/>
        <w:rPr/>
      </w:pPr>
      <w:r>
        <w:rPr/>
      </w:r>
    </w:p>
    <w:p>
      <w:pPr>
        <w:pStyle w:val="Heading2"/>
        <w:rPr/>
      </w:pPr>
      <w:bookmarkStart w:id="21" w:name="__RefHeading___Toc1996_522515111"/>
      <w:bookmarkEnd w:id="21"/>
      <w:r>
        <w:rPr/>
        <w:t>5. Reports Menu Item</w:t>
      </w:r>
    </w:p>
    <w:p>
      <w:pPr>
        <w:pStyle w:val="Normal"/>
        <w:rPr/>
      </w:pPr>
      <w:r>
        <w:rPr/>
        <w:t xml:space="preserve">The </w:t>
      </w:r>
      <w:r>
        <w:rPr>
          <w:b/>
        </w:rPr>
        <w:t>Reports</w:t>
      </w:r>
      <w:r>
        <w:rPr/>
        <w:t xml:space="preserve"> page (`/internal/reports`) provides a configurable report generator.</w:t>
      </w:r>
    </w:p>
    <w:p>
      <w:pPr>
        <w:pStyle w:val="Heading3"/>
        <w:rPr/>
      </w:pPr>
      <w:bookmarkStart w:id="22" w:name="__RefHeading___Toc1998_522515111"/>
      <w:bookmarkEnd w:id="22"/>
      <w:r>
        <w:rPr/>
        <w:t>5.</w:t>
      </w:r>
      <w:r>
        <w:rPr/>
        <w:t>1</w:t>
      </w:r>
      <w:r>
        <w:rPr/>
        <w:t xml:space="preserve"> Selecting Reports and Output Formats</w:t>
      </w:r>
    </w:p>
    <w:p>
      <w:pPr>
        <w:pStyle w:val="Normal"/>
        <w:rPr/>
      </w:pPr>
      <w:r>
        <w:rPr/>
        <w:t xml:space="preserve">1. </w:t>
      </w:r>
      <w:r>
        <w:rPr>
          <w:b/>
        </w:rPr>
        <w:t>Step 1: Select Report</w:t>
      </w:r>
      <w:r>
        <w:rPr/>
        <w:t xml:space="preserve"> — choose a report type from the dropdown. Each report has a description explaining what it shows.</w:t>
      </w:r>
    </w:p>
    <w:p>
      <w:pPr>
        <w:pStyle w:val="Normal"/>
        <w:rPr/>
      </w:pPr>
      <w:r>
        <w:rPr/>
        <w:t xml:space="preserve">2. </w:t>
      </w:r>
      <w:r>
        <w:rPr>
          <w:b/>
        </w:rPr>
        <w:t>Step 2: Set Parameters</w:t>
      </w:r>
      <w:r>
        <w:rPr/>
        <w:t xml:space="preserve"> — depending on the report, you may see: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Single Select</w:t>
      </w:r>
      <w:r>
        <w:rPr/>
        <w:t xml:space="preserve"> dropdowns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Multi-Select</w:t>
      </w:r>
      <w:r>
        <w:rPr/>
        <w:t xml:space="preserve"> (Select2 tag mode) — select multiple values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Year Enhanced</w:t>
      </w:r>
      <w:r>
        <w:rPr/>
        <w:t xml:space="preserve"> — enter a single year, comma-separated years (e.g., `2024,2023`), or a range (e.g., `2020-2024`)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Text / Number</w:t>
      </w:r>
      <w:r>
        <w:rPr/>
        <w:t xml:space="preserve"> input fields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Date</w:t>
      </w:r>
      <w:r>
        <w:rPr/>
        <w:t xml:space="preserve"> picker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Month</w:t>
      </w:r>
      <w:r>
        <w:rPr/>
        <w:t xml:space="preserve"> select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Range</w:t>
      </w:r>
      <w:r>
        <w:rPr/>
        <w:t xml:space="preserve"> (two values for BETWEEN operator)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Custom WHERE clause</w:t>
      </w:r>
      <w:r>
        <w:rPr/>
        <w:t xml:space="preserve"> — advanced users can add field/operator/value filters</w:t>
      </w:r>
    </w:p>
    <w:p>
      <w:pPr>
        <w:pStyle w:val="Normal"/>
        <w:rPr/>
      </w:pPr>
      <w:r>
        <w:rPr/>
        <w:t xml:space="preserve">3. </w:t>
      </w:r>
      <w:r>
        <w:rPr>
          <w:b/>
        </w:rPr>
        <w:t>Step 3: Select Export Format: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Excel (.xlsx)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CSV (.csv)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PDF (.pdf)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Shapefile (.shp)</w:t>
      </w:r>
      <w:r>
        <w:rPr/>
        <w:t xml:space="preserve"> — downloads a zipped shapefile</w:t>
      </w:r>
    </w:p>
    <w:p>
      <w:pPr>
        <w:pStyle w:val="Normal"/>
        <w:rPr/>
      </w:pPr>
      <w:r>
        <w:rPr/>
        <w:t xml:space="preserve">4. Click </w:t>
      </w:r>
      <w:r>
        <w:rPr>
          <w:b/>
        </w:rPr>
        <w:t>Generate Report</w:t>
      </w:r>
      <w:r>
        <w:rPr/>
        <w:t xml:space="preserve"> to download, or </w:t>
      </w:r>
      <w:r>
        <w:rPr>
          <w:b/>
        </w:rPr>
        <w:t>Preview Data</w:t>
      </w:r>
      <w:r>
        <w:rPr/>
        <w:t xml:space="preserve"> to see results in a modal first.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report-step1-select.png]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report-step2-parameters.png]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report-step3-format.png]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report-preview-modal.png]</w:t>
      </w:r>
    </w:p>
    <w:p>
      <w:pPr>
        <w:pStyle w:val="Heading3"/>
        <w:rPr/>
      </w:pPr>
      <w:bookmarkStart w:id="23" w:name="__RefHeading___Toc2000_522515111"/>
      <w:bookmarkEnd w:id="23"/>
      <w:r>
        <w:rPr/>
        <w:t>5.</w:t>
      </w:r>
      <w:r>
        <w:rPr/>
        <w:t>2</w:t>
      </w:r>
      <w:r>
        <w:rPr/>
        <w:t xml:space="preserve"> Configurable Word Templates for PDF Reports</w:t>
      </w:r>
    </w:p>
    <w:p>
      <w:pPr>
        <w:pStyle w:val="Normal"/>
        <w:rPr/>
      </w:pPr>
      <w:r>
        <w:rPr/>
        <w:t xml:space="preserve">PDF reports use Word templates (`.docx`). Each report can have one or more </w:t>
      </w:r>
      <w:r>
        <w:rPr>
          <w:b/>
        </w:rPr>
        <w:t>Report Templates</w:t>
      </w:r>
      <w:r>
        <w:rPr/>
        <w:t>:</w:t>
      </w:r>
    </w:p>
    <w:p>
      <w:pPr>
        <w:pStyle w:val="Normal"/>
        <w:rPr/>
      </w:pPr>
      <w:r>
        <w:rPr/>
        <w:t>- Templates are uploaded and versioned in the admin interface</w:t>
      </w:r>
    </w:p>
    <w:p>
      <w:pPr>
        <w:pStyle w:val="Normal"/>
        <w:rPr/>
      </w:pPr>
      <w:r>
        <w:rPr/>
        <w:t xml:space="preserve">- One template per report is marked as </w:t>
      </w:r>
      <w:r>
        <w:rPr>
          <w:b/>
        </w:rPr>
        <w:t>current</w:t>
      </w:r>
      <w:r>
        <w:rPr/>
        <w:t xml:space="preserve"> (the active version)</w:t>
      </w:r>
    </w:p>
    <w:p>
      <w:pPr>
        <w:pStyle w:val="Normal"/>
        <w:rPr/>
      </w:pPr>
      <w:r>
        <w:rPr/>
        <w:t>- When generating a PDF, the system renders the current template with report data</w:t>
      </w:r>
    </w:p>
    <w:p>
      <w:pPr>
        <w:pStyle w:val="Heading3"/>
        <w:rPr/>
      </w:pPr>
      <w:bookmarkStart w:id="24" w:name="__RefHeading___Toc2002_522515111"/>
      <w:bookmarkEnd w:id="24"/>
      <w:r>
        <w:rPr/>
        <w:t>5.</w:t>
      </w:r>
      <w:r>
        <w:rPr/>
        <w:t>3</w:t>
      </w:r>
      <w:r>
        <w:rPr/>
        <w:t xml:space="preserve"> Configuration via Admin</w:t>
      </w:r>
    </w:p>
    <w:p>
      <w:pPr>
        <w:pStyle w:val="Normal"/>
        <w:rPr/>
      </w:pPr>
      <w:r>
        <w:rPr/>
        <w:t xml:space="preserve">Admin configuration is at `/admin/` under </w:t>
      </w:r>
      <w:r>
        <w:rPr>
          <w:b/>
        </w:rPr>
        <w:t>Proposals &gt; Sql reports</w:t>
      </w:r>
      <w:r>
        <w:rPr/>
        <w:t>.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admin-sql-reports.png]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admin-sql-report-edit.png]</w:t>
      </w:r>
    </w:p>
    <w:p>
      <w:pPr>
        <w:pStyle w:val="Heading3"/>
        <w:rPr/>
      </w:pPr>
      <w:bookmarkStart w:id="25" w:name="__RefHeading___Toc2004_522515111"/>
      <w:bookmarkEnd w:id="25"/>
      <w:r>
        <w:rPr/>
        <w:t>5.</w:t>
      </w:r>
      <w:r>
        <w:rPr/>
        <w:t>3</w:t>
      </w:r>
      <w:r>
        <w:rPr/>
        <w:t>.</w:t>
      </w:r>
      <w:r>
        <w:rPr/>
        <w:t>1</w:t>
      </w:r>
      <w:r>
        <w:rPr/>
        <w:t xml:space="preserve"> Clone from Existing Report</w:t>
      </w:r>
    </w:p>
    <w:p>
      <w:pPr>
        <w:pStyle w:val="Normal"/>
        <w:rPr/>
      </w:pPr>
      <w:r>
        <w:rPr/>
        <w:t>1. Go to the SQL Reports list in admin.</w:t>
      </w:r>
    </w:p>
    <w:p>
      <w:pPr>
        <w:pStyle w:val="Normal"/>
        <w:rPr/>
      </w:pPr>
      <w:r>
        <w:rPr/>
        <w:t xml:space="preserve">2. Select </w:t>
      </w:r>
      <w:r>
        <w:rPr>
          <w:b/>
        </w:rPr>
        <w:t>one</w:t>
      </w:r>
      <w:r>
        <w:rPr/>
        <w:t xml:space="preserve"> report.</w:t>
      </w:r>
    </w:p>
    <w:p>
      <w:pPr>
        <w:pStyle w:val="Normal"/>
        <w:rPr/>
      </w:pPr>
      <w:r>
        <w:rPr/>
        <w:t xml:space="preserve">3. Choose the </w:t>
      </w:r>
      <w:r>
        <w:rPr>
          <w:b/>
        </w:rPr>
        <w:t>Clone selected report</w:t>
      </w:r>
      <w:r>
        <w:rPr/>
        <w:t xml:space="preserve"> action.</w:t>
      </w:r>
    </w:p>
    <w:p>
      <w:pPr>
        <w:pStyle w:val="Normal"/>
        <w:rPr/>
      </w:pPr>
      <w:r>
        <w:rPr/>
        <w:t>4. Enter a new name (and optional description).</w:t>
      </w:r>
    </w:p>
    <w:p>
      <w:pPr>
        <w:pStyle w:val="Normal"/>
        <w:rPr/>
      </w:pPr>
      <w:r>
        <w:rPr/>
        <w:t>5. The clone copies the SQL query, WHERE clauses, export formats, columns, and allowed groups. Templates are also copied with their current version flag.</w:t>
      </w:r>
    </w:p>
    <w:p>
      <w:pPr>
        <w:pStyle w:val="Heading3"/>
        <w:rPr/>
      </w:pPr>
      <w:bookmarkStart w:id="26" w:name="__RefHeading___Toc2006_522515111"/>
      <w:bookmarkEnd w:id="26"/>
      <w:r>
        <w:rPr/>
        <w:t>5,</w:t>
      </w:r>
      <w:r>
        <w:rPr/>
        <w:t>3.2</w:t>
      </w:r>
      <w:r>
        <w:rPr/>
        <w:t xml:space="preserve"> Filter Configuration</w:t>
      </w:r>
    </w:p>
    <w:p>
      <w:pPr>
        <w:pStyle w:val="Normal"/>
        <w:rPr/>
      </w:pPr>
      <w:r>
        <w:rPr/>
        <w:t>Each report's WHERE clauses are defined as JSON in the admin form. Example:</w:t>
      </w:r>
    </w:p>
    <w:p>
      <w:pPr>
        <w:pStyle w:val="Code"/>
        <w:rPr/>
      </w:pPr>
      <w:r>
        <w:rPr/>
        <w:t>[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"field": "year",</w:t>
      </w:r>
    </w:p>
    <w:p>
      <w:pPr>
        <w:pStyle w:val="Code"/>
        <w:rPr/>
      </w:pPr>
      <w:r>
        <w:rPr/>
        <w:t xml:space="preserve">        </w:t>
      </w:r>
      <w:r>
        <w:rPr/>
        <w:t>"operator": "YEAR",</w:t>
      </w:r>
    </w:p>
    <w:p>
      <w:pPr>
        <w:pStyle w:val="Code"/>
        <w:rPr/>
      </w:pPr>
      <w:r>
        <w:rPr/>
        <w:t xml:space="preserve">        </w:t>
      </w:r>
      <w:r>
        <w:rPr/>
        <w:t>"parameter_name": "year",</w:t>
      </w:r>
    </w:p>
    <w:p>
      <w:pPr>
        <w:pStyle w:val="Code"/>
        <w:rPr/>
      </w:pPr>
      <w:r>
        <w:rPr/>
        <w:t xml:space="preserve">        </w:t>
      </w:r>
      <w:r>
        <w:rPr/>
        <w:t>"label": "Select Year",</w:t>
      </w:r>
    </w:p>
    <w:p>
      <w:pPr>
        <w:pStyle w:val="Code"/>
        <w:rPr/>
      </w:pPr>
      <w:r>
        <w:rPr/>
        <w:t xml:space="preserve">        </w:t>
      </w:r>
      <w:r>
        <w:rPr/>
        <w:t>"field_type": "select",</w:t>
      </w:r>
    </w:p>
    <w:p>
      <w:pPr>
        <w:pStyle w:val="Code"/>
        <w:rPr/>
      </w:pPr>
      <w:r>
        <w:rPr/>
        <w:t xml:space="preserve">        </w:t>
      </w:r>
      <w:r>
        <w:rPr/>
        <w:t>"options_query": "SELECT DISTINCT EXTRACT(YEAR FROM date_column) FROM table ORDER BY 1 DESC",</w:t>
      </w:r>
    </w:p>
    <w:p>
      <w:pPr>
        <w:pStyle w:val="Code"/>
        <w:rPr/>
      </w:pPr>
      <w:r>
        <w:rPr/>
        <w:t xml:space="preserve">        </w:t>
      </w:r>
      <w:r>
        <w:rPr/>
        <w:t>"default_value": "2024",</w:t>
      </w:r>
    </w:p>
    <w:p>
      <w:pPr>
        <w:pStyle w:val="Code"/>
        <w:rPr/>
      </w:pPr>
      <w:r>
        <w:rPr/>
        <w:t xml:space="preserve">        </w:t>
      </w:r>
      <w:r>
        <w:rPr/>
        <w:t>"required": true</w:t>
      </w:r>
    </w:p>
    <w:p>
      <w:pPr>
        <w:pStyle w:val="Code"/>
        <w:rPr/>
      </w:pPr>
      <w:r>
        <w:rPr/>
        <w:t xml:space="preserve">    </w:t>
      </w:r>
      <w:r>
        <w:rPr/>
        <w:t>},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"field": "supply",</w:t>
      </w:r>
    </w:p>
    <w:p>
      <w:pPr>
        <w:pStyle w:val="Code"/>
        <w:rPr/>
      </w:pPr>
      <w:r>
        <w:rPr/>
        <w:t xml:space="preserve">        </w:t>
      </w:r>
      <w:r>
        <w:rPr/>
        <w:t>"operator": "=",</w:t>
      </w:r>
    </w:p>
    <w:p>
      <w:pPr>
        <w:pStyle w:val="Code"/>
        <w:rPr/>
      </w:pPr>
      <w:r>
        <w:rPr/>
        <w:t xml:space="preserve">        </w:t>
      </w:r>
      <w:r>
        <w:rPr/>
        <w:t>"parameter_name": "supply",</w:t>
      </w:r>
    </w:p>
    <w:p>
      <w:pPr>
        <w:pStyle w:val="Code"/>
        <w:rPr/>
      </w:pPr>
      <w:r>
        <w:rPr/>
        <w:t xml:space="preserve">        </w:t>
      </w:r>
      <w:r>
        <w:rPr/>
        <w:t>"label": "Select Supply",</w:t>
      </w:r>
    </w:p>
    <w:p>
      <w:pPr>
        <w:pStyle w:val="Code"/>
        <w:rPr/>
      </w:pPr>
      <w:r>
        <w:rPr/>
        <w:t xml:space="preserve">        </w:t>
      </w:r>
      <w:r>
        <w:rPr/>
        <w:t>"field_type": "multiselect",</w:t>
      </w:r>
    </w:p>
    <w:p>
      <w:pPr>
        <w:pStyle w:val="Code"/>
        <w:rPr/>
      </w:pPr>
      <w:r>
        <w:rPr/>
        <w:t xml:space="preserve">        </w:t>
      </w:r>
      <w:r>
        <w:rPr/>
        <w:t>"options_query": "SELECT DISTINCT supply FROM compartments ORDER BY supply",</w:t>
      </w:r>
    </w:p>
    <w:p>
      <w:pPr>
        <w:pStyle w:val="Code"/>
        <w:rPr/>
      </w:pPr>
      <w:r>
        <w:rPr/>
        <w:t xml:space="preserve">        </w:t>
      </w:r>
      <w:r>
        <w:rPr/>
        <w:t>"required": true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>]</w:t>
      </w:r>
    </w:p>
    <w:p>
      <w:pPr>
        <w:pStyle w:val="Normal"/>
        <w:rPr/>
      </w:pPr>
      <w:r>
        <w:rPr/>
        <w:t>Field types available:</w:t>
      </w:r>
    </w:p>
    <w:p>
      <w:pPr>
        <w:pStyle w:val="Normal"/>
        <w:rPr/>
      </w:pPr>
      <w:r>
        <w:rPr/>
        <w:t>- `select` — single dropdown</w:t>
      </w:r>
    </w:p>
    <w:p>
      <w:pPr>
        <w:pStyle w:val="Normal"/>
        <w:rPr/>
      </w:pPr>
      <w:r>
        <w:rPr/>
        <w:t>- `multiselect` — multi-value (uses IN operator)</w:t>
      </w:r>
    </w:p>
    <w:p>
      <w:pPr>
        <w:pStyle w:val="Normal"/>
        <w:rPr/>
      </w:pPr>
      <w:r>
        <w:rPr/>
        <w:t>- `text` / `number` / `date` — simple inputs</w:t>
      </w:r>
    </w:p>
    <w:p>
      <w:pPr>
        <w:pStyle w:val="Normal"/>
        <w:rPr/>
      </w:pPr>
      <w:r>
        <w:rPr/>
        <w:t>- `year` / `year_enhanced` — year input (enhanced supports ranges)</w:t>
      </w:r>
    </w:p>
    <w:p>
      <w:pPr>
        <w:pStyle w:val="Normal"/>
        <w:rPr/>
      </w:pPr>
      <w:r>
        <w:rPr/>
        <w:t>- `month` — month selector</w:t>
      </w:r>
    </w:p>
    <w:p>
      <w:pPr>
        <w:pStyle w:val="Normal"/>
        <w:rPr/>
      </w:pPr>
      <w:r>
        <w:rPr/>
        <w:t>- `range` — two number inputs for BETWEEN</w:t>
      </w:r>
    </w:p>
    <w:p>
      <w:pPr>
        <w:pStyle w:val="Heading3"/>
        <w:rPr/>
      </w:pPr>
      <w:bookmarkStart w:id="27" w:name="__RefHeading___Toc2008_522515111"/>
      <w:bookmarkEnd w:id="27"/>
      <w:r>
        <w:rPr/>
        <w:t>5.</w:t>
      </w:r>
      <w:r>
        <w:rPr/>
        <w:t>3.3</w:t>
      </w:r>
      <w:r>
        <w:rPr/>
        <w:t xml:space="preserve"> Preview Data / SQL</w:t>
      </w:r>
    </w:p>
    <w:p>
      <w:pPr>
        <w:pStyle w:val="Normal"/>
        <w:rPr/>
      </w:pPr>
      <w:r>
        <w:rPr/>
        <w:t>Before generating a full report:</w:t>
      </w:r>
    </w:p>
    <w:p>
      <w:pPr>
        <w:pStyle w:val="Normal"/>
        <w:rPr/>
      </w:pPr>
      <w:r>
        <w:rPr/>
        <w:t xml:space="preserve">1. Click </w:t>
      </w:r>
      <w:r>
        <w:rPr>
          <w:b/>
        </w:rPr>
        <w:t>Preview Data</w:t>
      </w:r>
      <w:r>
        <w:rPr/>
        <w:t xml:space="preserve"> on the report generator page.</w:t>
      </w:r>
    </w:p>
    <w:p>
      <w:pPr>
        <w:pStyle w:val="Normal"/>
        <w:rPr/>
      </w:pPr>
      <w:r>
        <w:rPr/>
        <w:t>2. A modal opens showing:</w:t>
      </w:r>
    </w:p>
    <w:p>
      <w:pPr>
        <w:pStyle w:val="Normal"/>
        <w:rPr/>
      </w:pPr>
      <w:r>
        <w:rPr/>
        <w:t xml:space="preserve">- The generated </w:t>
      </w:r>
      <w:r>
        <w:rPr>
          <w:b/>
        </w:rPr>
        <w:t>SQL query</w:t>
      </w:r>
      <w:r>
        <w:rPr/>
        <w:t xml:space="preserve"> (collapsible section)</w:t>
      </w:r>
    </w:p>
    <w:p>
      <w:pPr>
        <w:pStyle w:val="Normal"/>
        <w:rPr/>
      </w:pPr>
      <w:r>
        <w:rPr/>
        <w:t>- The first rows of data</w:t>
      </w:r>
    </w:p>
    <w:p>
      <w:pPr>
        <w:pStyle w:val="Normal"/>
        <w:rPr/>
      </w:pPr>
      <w:r>
        <w:rPr/>
        <w:t>3. This lets you verify that your parameters produce the expected results.</w:t>
      </w:r>
    </w:p>
    <w:p>
      <w:pPr>
        <w:pStyle w:val="Heading3"/>
        <w:rPr/>
      </w:pPr>
      <w:bookmarkStart w:id="28" w:name="__RefHeading___Toc2010_522515111"/>
      <w:bookmarkEnd w:id="28"/>
      <w:r>
        <w:rPr/>
        <w:t>5.</w:t>
      </w:r>
      <w:r>
        <w:rPr/>
        <w:t>4</w:t>
      </w:r>
      <w:r>
        <w:rPr/>
        <w:t xml:space="preserve"> Generated Reports</w:t>
      </w:r>
    </w:p>
    <w:p>
      <w:pPr>
        <w:pStyle w:val="Heading3"/>
        <w:rPr/>
      </w:pPr>
      <w:bookmarkStart w:id="29" w:name="__RefHeading___Toc2012_522515111"/>
      <w:bookmarkEnd w:id="29"/>
      <w:r>
        <w:rPr/>
        <w:t>5.</w:t>
      </w:r>
      <w:r>
        <w:rPr/>
        <w:t>4</w:t>
      </w:r>
      <w:r>
        <w:rPr/>
        <w:t>.</w:t>
      </w:r>
      <w:r>
        <w:rPr/>
        <w:t>1</w:t>
      </w:r>
      <w:r>
        <w:rPr/>
        <w:t xml:space="preserve"> Immediate Download</w:t>
      </w:r>
    </w:p>
    <w:p>
      <w:pPr>
        <w:pStyle w:val="Normal"/>
        <w:rPr/>
      </w:pPr>
      <w:r>
        <w:rPr/>
        <w:t xml:space="preserve">After clicking </w:t>
      </w:r>
      <w:r>
        <w:rPr>
          <w:b/>
        </w:rPr>
        <w:t>Generate Report</w:t>
      </w:r>
      <w:r>
        <w:rPr/>
        <w:t>:</w:t>
      </w:r>
    </w:p>
    <w:p>
      <w:pPr>
        <w:pStyle w:val="Normal"/>
        <w:rPr/>
      </w:pPr>
      <w:r>
        <w:rPr/>
        <w:t>- The report is generated asynchronously</w:t>
      </w:r>
    </w:p>
    <w:p>
      <w:pPr>
        <w:pStyle w:val="Normal"/>
        <w:rPr/>
      </w:pPr>
      <w:r>
        <w:rPr/>
        <w:t>- Once ready, it downloads directly to your browser</w:t>
      </w:r>
    </w:p>
    <w:p>
      <w:pPr>
        <w:pStyle w:val="Normal"/>
        <w:rPr/>
      </w:pPr>
      <w:r>
        <w:rPr/>
        <w:t>- The filename includes the report name and a timestamp</w:t>
      </w:r>
    </w:p>
    <w:p>
      <w:pPr>
        <w:pStyle w:val="Heading3"/>
        <w:rPr/>
      </w:pPr>
      <w:bookmarkStart w:id="30" w:name="__RefHeading___Toc2014_522515111"/>
      <w:bookmarkEnd w:id="30"/>
      <w:r>
        <w:rPr/>
        <w:t>5.</w:t>
      </w:r>
      <w:r>
        <w:rPr/>
        <w:t>4</w:t>
      </w:r>
      <w:r>
        <w:rPr/>
        <w:t>.</w:t>
      </w:r>
      <w:r>
        <w:rPr/>
        <w:t>2</w:t>
      </w:r>
      <w:r>
        <w:rPr/>
        <w:t xml:space="preserve"> Options → Generated Reports</w:t>
      </w:r>
    </w:p>
    <w:p>
      <w:pPr>
        <w:pStyle w:val="Normal"/>
        <w:rPr/>
      </w:pPr>
      <w:r>
        <w:rPr/>
        <w:t>Previously generated reports are available for download:</w:t>
      </w:r>
    </w:p>
    <w:p>
      <w:pPr>
        <w:pStyle w:val="Normal"/>
        <w:rPr/>
      </w:pPr>
      <w:r>
        <w:rPr/>
        <w:t xml:space="preserve">1. Go to </w:t>
      </w:r>
      <w:r>
        <w:rPr>
          <w:b/>
        </w:rPr>
        <w:t>Options &gt; Generated Reports</w:t>
      </w:r>
      <w:r>
        <w:rPr/>
        <w:t xml:space="preserve"> (or navigate to `/mgt-commands/generated-reports/`).</w:t>
      </w:r>
    </w:p>
    <w:p>
      <w:pPr>
        <w:pStyle w:val="Normal"/>
        <w:rPr/>
      </w:pPr>
      <w:r>
        <w:rPr/>
        <w:t>2. A list shows all generated report files with timestamps.</w:t>
      </w:r>
    </w:p>
    <w:p>
      <w:pPr>
        <w:pStyle w:val="Normal"/>
        <w:rPr/>
      </w:pPr>
      <w:r>
        <w:rPr/>
        <w:t xml:space="preserve">3. Click a filename to </w:t>
      </w:r>
      <w:r>
        <w:rPr>
          <w:b/>
        </w:rPr>
        <w:t>download</w:t>
      </w:r>
      <w:r>
        <w:rPr/>
        <w:t xml:space="preserve"> it.</w:t>
      </w:r>
    </w:p>
    <w:p>
      <w:pPr>
        <w:pStyle w:val="Normal"/>
        <w:rPr/>
      </w:pPr>
      <w:r>
        <w:rPr/>
        <w:t>4. Reports are kept for a configurable number of days (default: 20, set by `REPORT_RETENTION_DAYS` environment variable).</w:t>
      </w:r>
    </w:p>
    <w:p>
      <w:pPr>
        <w:pStyle w:val="Normal"/>
        <w:rPr/>
      </w:pPr>
      <w:r>
        <w:rPr/>
        <w:t xml:space="preserve">5. Silrec Admin users can </w:t>
      </w:r>
      <w:r>
        <w:rPr>
          <w:b/>
        </w:rPr>
        <w:t>delete</w:t>
      </w:r>
      <w:r>
        <w:rPr/>
        <w:t xml:space="preserve"> individual report files if needed.</w:t>
      </w:r>
    </w:p>
    <w:p>
      <w:pPr>
        <w:pStyle w:val="Normal"/>
        <w:rPr/>
      </w:pPr>
      <w:r>
        <w:rPr/>
        <w:t>The cleanup is automatic via `python manage.py cleanup_generated_reports --keep-days 20`.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generated-reports-list.png]</w:t>
      </w:r>
    </w:p>
    <w:p>
      <w:pPr>
        <w:pStyle w:val="Normal"/>
        <w:pBdr>
          <w:bottom w:val="single" w:sz="6" w:space="1" w:color="CCCCCC"/>
        </w:pBdr>
        <w:spacing w:before="80" w:after="80"/>
        <w:rPr/>
      </w:pPr>
      <w:r>
        <w:rPr/>
      </w:r>
    </w:p>
    <w:p>
      <w:pPr>
        <w:pStyle w:val="Heading2"/>
        <w:rPr/>
      </w:pPr>
      <w:bookmarkStart w:id="31" w:name="__RefHeading___Toc2016_522515111"/>
      <w:bookmarkEnd w:id="31"/>
      <w:r>
        <w:rPr/>
        <w:t>6. Search Menu Item</w:t>
      </w:r>
    </w:p>
    <w:p>
      <w:pPr>
        <w:pStyle w:val="Normal"/>
        <w:rPr/>
      </w:pPr>
      <w:r>
        <w:rPr/>
        <w:t xml:space="preserve">The </w:t>
      </w:r>
      <w:r>
        <w:rPr>
          <w:b/>
        </w:rPr>
        <w:t>Search</w:t>
      </w:r>
      <w:r>
        <w:rPr/>
        <w:t xml:space="preserve"> page (`/internal/search`) provides three search modes accessed via tabs:</w:t>
      </w:r>
    </w:p>
    <w:p>
      <w:pPr>
        <w:pStyle w:val="Heading3"/>
        <w:rPr/>
      </w:pPr>
      <w:bookmarkStart w:id="32" w:name="__RefHeading___Toc2018_522515111"/>
      <w:bookmarkEnd w:id="32"/>
      <w:r>
        <w:rPr/>
        <w:t>Text Search</w:t>
      </w:r>
    </w:p>
    <w:p>
      <w:pPr>
        <w:pStyle w:val="Normal"/>
        <w:rPr/>
      </w:pPr>
      <w:r>
        <w:rPr/>
        <w:t xml:space="preserve">1. </w:t>
      </w:r>
      <w:r>
        <w:rPr>
          <w:b/>
        </w:rPr>
        <w:t>Search Text</w:t>
      </w:r>
      <w:r>
        <w:rPr/>
        <w:t xml:space="preserve"> — enter any text string (minimum 2 characters).</w:t>
      </w:r>
    </w:p>
    <w:p>
      <w:pPr>
        <w:pStyle w:val="Normal"/>
        <w:rPr/>
      </w:pPr>
      <w:r>
        <w:rPr/>
        <w:t xml:space="preserve">2. </w:t>
      </w:r>
      <w:r>
        <w:rPr>
          <w:b/>
        </w:rPr>
        <w:t>Records to Search</w:t>
      </w:r>
      <w:r>
        <w:rPr/>
        <w:t xml:space="preserve"> — select a model type to search within (e.g., polygons, cohorts, treatments, proposals). Each option shows how many search fields it covers.</w:t>
      </w:r>
    </w:p>
    <w:p>
      <w:pPr>
        <w:pStyle w:val="Normal"/>
        <w:rPr/>
      </w:pPr>
      <w:r>
        <w:rPr/>
        <w:t xml:space="preserve">3. </w:t>
      </w:r>
      <w:r>
        <w:rPr>
          <w:b/>
        </w:rPr>
        <w:t>Match Type</w:t>
      </w:r>
      <w:r>
        <w:rPr/>
        <w:t xml:space="preserve"> — choose how the text is matched: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Contains</w:t>
      </w:r>
      <w:r>
        <w:rPr/>
        <w:t xml:space="preserve"> (default) — text appears anywhere in the field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Exact Match</w:t>
      </w:r>
      <w:r>
        <w:rPr/>
        <w:t xml:space="preserve"> — must match exactly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Starts With</w:t>
      </w:r>
      <w:r>
        <w:rPr/>
        <w:t xml:space="preserve"> / </w:t>
      </w:r>
      <w:r>
        <w:rPr>
          <w:b/>
        </w:rPr>
        <w:t>Ends With</w:t>
      </w:r>
    </w:p>
    <w:p>
      <w:pPr>
        <w:pStyle w:val="Normal"/>
        <w:rPr/>
      </w:pPr>
      <w:r>
        <w:rPr/>
        <w:t xml:space="preserve">4. </w:t>
      </w:r>
      <w:r>
        <w:rPr>
          <w:b/>
        </w:rPr>
        <w:t>Date From / Date To</w:t>
      </w:r>
      <w:r>
        <w:rPr/>
        <w:t xml:space="preserve"> — optional date range filter.</w:t>
      </w:r>
    </w:p>
    <w:p>
      <w:pPr>
        <w:pStyle w:val="Normal"/>
        <w:rPr/>
      </w:pPr>
      <w:r>
        <w:rPr/>
        <w:t xml:space="preserve">5. Click </w:t>
      </w:r>
      <w:r>
        <w:rPr>
          <w:b/>
        </w:rPr>
        <w:t>Search</w:t>
      </w:r>
      <w:r>
        <w:rPr/>
        <w:t xml:space="preserve"> to display results in a table.</w:t>
      </w:r>
    </w:p>
    <w:p>
      <w:pPr>
        <w:pStyle w:val="Normal"/>
        <w:rPr/>
      </w:pPr>
      <w:r>
        <w:rPr/>
        <w:t>6. Results show matching records with links to their detail pages.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search-text.png]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search-text-results.png]</w:t>
      </w:r>
    </w:p>
    <w:p>
      <w:pPr>
        <w:pStyle w:val="Normal"/>
        <w:rPr/>
      </w:pPr>
      <w:r>
        <w:rPr/>
        <w:t xml:space="preserve">Configured via admin at `/admin/` under </w:t>
      </w:r>
      <w:r>
        <w:rPr>
          <w:b/>
        </w:rPr>
        <w:t>Proposals &gt; Text search model configs</w:t>
      </w:r>
      <w:r>
        <w:rPr/>
        <w:t>:</w:t>
      </w:r>
    </w:p>
    <w:p>
      <w:pPr>
        <w:pStyle w:val="Normal"/>
        <w:rPr/>
      </w:pPr>
      <w:r>
        <w:rPr/>
        <w:t>- Each config entry defines which model to search, which fields to search, and how results are displayed.</w:t>
      </w:r>
    </w:p>
    <w:p>
      <w:pPr>
        <w:pStyle w:val="Normal"/>
        <w:rPr/>
      </w:pPr>
      <w:r>
        <w:rPr/>
        <w:t xml:space="preserve">- Search field display names can be customised via </w:t>
      </w:r>
      <w:r>
        <w:rPr>
          <w:b/>
        </w:rPr>
        <w:t>Text search field displays</w:t>
      </w:r>
      <w:r>
        <w:rPr/>
        <w:t>.</w:t>
      </w:r>
    </w:p>
    <w:p>
      <w:pPr>
        <w:pStyle w:val="Heading3"/>
        <w:rPr/>
      </w:pPr>
      <w:bookmarkStart w:id="33" w:name="__RefHeading___Toc2020_522515111"/>
      <w:bookmarkEnd w:id="33"/>
      <w:r>
        <w:rPr/>
        <w:t>User Search</w:t>
      </w:r>
    </w:p>
    <w:p>
      <w:pPr>
        <w:pStyle w:val="Normal"/>
        <w:rPr/>
      </w:pPr>
      <w:r>
        <w:rPr/>
        <w:t>Search for users by name, email, or username — useful for finding operator/reviewer assignments.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search-user.png]</w:t>
      </w:r>
    </w:p>
    <w:p>
      <w:pPr>
        <w:pStyle w:val="Heading3"/>
        <w:rPr/>
      </w:pPr>
      <w:bookmarkStart w:id="34" w:name="__RefHeading___Toc2022_522515111"/>
      <w:bookmarkEnd w:id="34"/>
      <w:r>
        <w:rPr/>
        <w:t>Reference Number Search</w:t>
      </w:r>
    </w:p>
    <w:p>
      <w:pPr>
        <w:pStyle w:val="Normal"/>
        <w:rPr/>
      </w:pPr>
      <w:r>
        <w:rPr/>
        <w:t>Quick lookup by lodgement number or reference number.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search-reference.png]</w:t>
      </w:r>
    </w:p>
    <w:p>
      <w:pPr>
        <w:pStyle w:val="Normal"/>
        <w:pBdr>
          <w:bottom w:val="single" w:sz="6" w:space="1" w:color="CCCCCC"/>
        </w:pBdr>
        <w:spacing w:before="80" w:after="80"/>
        <w:rPr/>
      </w:pPr>
      <w:r>
        <w:rPr/>
      </w:r>
    </w:p>
    <w:p>
      <w:pPr>
        <w:pStyle w:val="Heading2"/>
        <w:rPr/>
      </w:pPr>
      <w:bookmarkStart w:id="35" w:name="__RefHeading___Toc2024_522515111"/>
      <w:bookmarkEnd w:id="35"/>
      <w:r>
        <w:rPr/>
        <w:t>7. System Maintenance</w:t>
      </w:r>
    </w:p>
    <w:p>
      <w:pPr>
        <w:pStyle w:val="Normal"/>
        <w:rPr/>
      </w:pPr>
      <w:r>
        <w:rPr/>
        <w:t xml:space="preserve">The </w:t>
      </w:r>
      <w:r>
        <w:rPr>
          <w:b/>
        </w:rPr>
        <w:t>System Maintenance</w:t>
      </w:r>
      <w:r>
        <w:rPr/>
        <w:t xml:space="preserve"> page (`/mgt-commands/`) is accessible to superusers and Silrec Admin users.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system-maintenance.png]</w:t>
      </w:r>
    </w:p>
    <w:p>
      <w:pPr>
        <w:pStyle w:val="Heading3"/>
        <w:rPr/>
      </w:pPr>
      <w:bookmarkStart w:id="36" w:name="__RefHeading___Toc2026_522515111"/>
      <w:bookmarkEnd w:id="36"/>
      <w:r>
        <w:rPr/>
        <w:t>Management Dashboard</w:t>
      </w:r>
    </w:p>
    <w:p>
      <w:pPr>
        <w:pStyle w:val="Normal"/>
        <w:rPr/>
      </w:pPr>
      <w:r>
        <w:rPr/>
        <w:t>The page displays: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DB Dumps</w:t>
      </w:r>
      <w:r>
        <w:rPr/>
        <w:t xml:space="preserve"> section — lists database backup files (`pg_dump` outputs) with download and delete options.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Generated Reports</w:t>
      </w:r>
      <w:r>
        <w:rPr/>
        <w:t xml:space="preserve"> section — lists generated report files for re-download.</w:t>
      </w:r>
    </w:p>
    <w:p>
      <w:pPr>
        <w:pStyle w:val="Normal"/>
        <w:rPr/>
      </w:pPr>
      <w:r>
        <w:rPr/>
        <w:t xml:space="preserve">- </w:t>
      </w:r>
      <w:r>
        <w:rPr>
          <w:b/>
        </w:rPr>
        <w:t>Cleanup commands</w:t>
      </w:r>
      <w:r>
        <w:rPr/>
        <w:t xml:space="preserve"> — run via management commands on a schedule or manually.</w:t>
      </w:r>
    </w:p>
    <w:p>
      <w:pPr>
        <w:pStyle w:val="Normal"/>
        <w:rPr>
          <w:i/>
          <w:i/>
          <w:color w:val="6C757D"/>
          <w:sz w:val="20"/>
        </w:rPr>
      </w:pPr>
      <w:r>
        <w:rPr>
          <w:i/>
          <w:color w:val="6C757D"/>
          <w:sz w:val="20"/>
        </w:rPr>
        <w:t>[Screenshot: db-dumps-list.png]</w:t>
      </w:r>
    </w:p>
    <w:p>
      <w:pPr>
        <w:pStyle w:val="Heading3"/>
        <w:rPr/>
      </w:pPr>
      <w:bookmarkStart w:id="37" w:name="__RefHeading___Toc2028_522515111"/>
      <w:bookmarkEnd w:id="37"/>
      <w:r>
        <w:rPr/>
        <w:t>Maintenance tasks:</w:t>
      </w:r>
    </w:p>
    <w:tbl>
      <w:tblPr>
        <w:tblW w:w="8640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Task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Command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Schedule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Database backup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`python manage.py db_dump`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Cron (configured via `CRON_RUN_AT_TIMES`)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Clean old reports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`python manage.py cleanup_generated_reports --keep-days 20`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Cron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Manual revert (pg_dump)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`python manage.py manual_pgrestore_revert --proposal-id=X`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As needed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Restore shapefile dump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`python manage.py restore_shapefile_dump --proposal-id=X`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As needed</w:t>
            </w:r>
          </w:p>
        </w:tc>
      </w:tr>
    </w:tbl>
    <w:p>
      <w:pPr>
        <w:pStyle w:val="Heading3"/>
        <w:rPr/>
      </w:pPr>
      <w:bookmarkStart w:id="38" w:name="__RefHeading___Toc2030_522515111"/>
      <w:bookmarkEnd w:id="38"/>
      <w:r>
        <w:rPr/>
        <w:t>Configuration options (set in `.env`):</w:t>
      </w:r>
    </w:p>
    <w:p>
      <w:pPr>
        <w:pStyle w:val="Normal"/>
        <w:rPr/>
      </w:pPr>
      <w:r>
        <w:rPr/>
        <w:t>- `DB_DUMPS_DIR` — where database dumps are stored (default: `file_exports/db_dumps`)</w:t>
      </w:r>
    </w:p>
    <w:p>
      <w:pPr>
        <w:pStyle w:val="Normal"/>
        <w:rPr/>
      </w:pPr>
      <w:r>
        <w:rPr/>
        <w:t>- `REPORT_EXPORT_DIR` — where generated reports are stored (default: `file_exports/generated_reports`)</w:t>
      </w:r>
    </w:p>
    <w:p>
      <w:pPr>
        <w:pStyle w:val="Normal"/>
        <w:rPr/>
      </w:pPr>
      <w:r>
        <w:rPr/>
        <w:t>- `REPORT_RETENTION_DAYS` — how long to keep generated reports (default: 20)</w:t>
      </w:r>
    </w:p>
    <w:p>
      <w:pPr>
        <w:pStyle w:val="Normal"/>
        <w:rPr/>
      </w:pPr>
      <w:r>
        <w:rPr/>
        <w:t>- `SHAPEFILE_EXPORT_KEEP` — number of shapefile exports to retain (default: 10)</w:t>
      </w:r>
    </w:p>
    <w:p>
      <w:pPr>
        <w:pStyle w:val="Normal"/>
        <w:pBdr>
          <w:bottom w:val="single" w:sz="6" w:space="1" w:color="CCCCCC"/>
        </w:pBdr>
        <w:spacing w:before="80" w:after="80"/>
        <w:rPr/>
      </w:pPr>
      <w:r>
        <w:rPr/>
      </w:r>
    </w:p>
    <w:p>
      <w:pPr>
        <w:pStyle w:val="Heading2"/>
        <w:rPr/>
      </w:pPr>
      <w:bookmarkStart w:id="39" w:name="__RefHeading___Toc2032_522515111"/>
      <w:bookmarkEnd w:id="39"/>
      <w:r>
        <w:rPr/>
        <w:t>Quick Reference: Navigation Paths</w:t>
      </w:r>
    </w:p>
    <w:tbl>
      <w:tblPr>
        <w:tblW w:w="8640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Page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URL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Home / Proposals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`/` or `/internal/`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Proposals datatable + Map tab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Proposal Detail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`/internal/proposal/{id}/`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View/edit a proposal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Treatments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`/internal/treatments/`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Standalone treatments datatable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Treatment Detail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`/internal/treatment/{id}/`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View/edit a treatment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Map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`/internal/map/`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Spatial view of polygons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Reports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`/internal/reports/`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Report generator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Search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`/internal/search/`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Text, user, and reference search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System Maintenance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`/mgt-commands/`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DB dumps and generated reports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Django Admin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`/admin/`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Full system configuration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Generated Reports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`/mgt-commands/generated-reports/`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Re-download past reports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DB Dumps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`/mgt-commands/db-dumps/`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Download database backups</w:t>
            </w:r>
          </w:p>
        </w:tc>
      </w:tr>
    </w:tbl>
    <w:p>
      <w:pPr>
        <w:pStyle w:val="Normal"/>
        <w:pBdr>
          <w:bottom w:val="single" w:sz="6" w:space="1" w:color="CCCCCC"/>
        </w:pBdr>
        <w:spacing w:before="80" w:after="80"/>
        <w:rPr/>
      </w:pPr>
      <w:r>
        <w:rPr/>
      </w:r>
    </w:p>
    <w:p>
      <w:pPr>
        <w:pStyle w:val="Heading2"/>
        <w:rPr/>
      </w:pPr>
      <w:bookmarkStart w:id="40" w:name="__RefHeading___Toc2034_522515111"/>
      <w:bookmarkEnd w:id="40"/>
      <w:r>
        <w:rPr/>
        <w:t>Screenshot Checklist</w:t>
      </w:r>
    </w:p>
    <w:p>
      <w:pPr>
        <w:pStyle w:val="Normal"/>
        <w:rPr/>
      </w:pPr>
      <w:r>
        <w:rPr/>
        <w:t>Place your screenshots in the `docs/screenshots/` directory. Below is every screenshot reference in this guide, grouped by section.</w:t>
      </w:r>
    </w:p>
    <w:p>
      <w:pPr>
        <w:pStyle w:val="Heading3"/>
        <w:rPr/>
      </w:pPr>
      <w:bookmarkStart w:id="41" w:name="__RefHeading___Toc2036_522515111"/>
      <w:bookmarkEnd w:id="41"/>
      <w:r>
        <w:rPr/>
        <w:t>1. Workflow</w:t>
      </w:r>
    </w:p>
    <w:tbl>
      <w:tblPr>
        <w:tblW w:w="8640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#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File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`workflow-buttons.png`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Workflow buttons at bottom of proposal detail page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`admin-user-groups.png`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Django Admin user edit page with group checkboxes</w:t>
            </w:r>
          </w:p>
        </w:tc>
      </w:tr>
    </w:tbl>
    <w:p>
      <w:pPr>
        <w:pStyle w:val="Heading3"/>
        <w:rPr/>
      </w:pPr>
      <w:bookmarkStart w:id="42" w:name="__RefHeading___Toc2038_522515111"/>
      <w:bookmarkEnd w:id="42"/>
      <w:r>
        <w:rPr/>
        <w:t>2. New Application</w:t>
      </w:r>
    </w:p>
    <w:tbl>
      <w:tblPr>
        <w:tblW w:w="8640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#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File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`shapefile-upload.png`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Shapefile upload section on proposal detail page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`admin-shapefile-attribute-config.png`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Shapefile Attribute Config admin list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`clone-shapefile-attribute.png`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Clone shapefile attribute form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`process-shapefile-button.png`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Process Shapefile button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`keep-revert-buttons.png`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Keep / Revert buttons after processing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`proposals-datatable.png`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Proposals datatable with filters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9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`proposal-detail.png`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Proposal detail page header and status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`cohort-form.png`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Cohort edit form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11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`treatment-form.png`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Treatment edit form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12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`admin-form-validation-rules.png`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Form Validation Rules admin list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13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`clone-form-validation-rule.png`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Clone form validation rule form</w:t>
            </w:r>
          </w:p>
        </w:tc>
      </w:tr>
    </w:tbl>
    <w:p>
      <w:pPr>
        <w:pStyle w:val="Heading3"/>
        <w:rPr/>
      </w:pPr>
      <w:bookmarkStart w:id="43" w:name="__RefHeading___Toc2040_522515111"/>
      <w:bookmarkEnd w:id="43"/>
      <w:r>
        <w:rPr/>
        <w:t>3. Treatments</w:t>
      </w:r>
    </w:p>
    <w:tbl>
      <w:tblPr>
        <w:tblW w:w="8640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#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File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14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`treatments-datatable.png`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Treatments datatable with filters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15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`treatment-detail.png`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Treatment detail page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16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`treatment-extras-form.png`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Treatment extras form</w:t>
            </w:r>
          </w:p>
        </w:tc>
      </w:tr>
    </w:tbl>
    <w:p>
      <w:pPr>
        <w:pStyle w:val="Heading3"/>
        <w:rPr/>
      </w:pPr>
      <w:bookmarkStart w:id="44" w:name="__RefHeading___Toc2042_522515111"/>
      <w:bookmarkEnd w:id="44"/>
      <w:r>
        <w:rPr/>
        <w:t>4. Map</w:t>
      </w:r>
    </w:p>
    <w:tbl>
      <w:tblPr>
        <w:tblW w:w="8640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#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File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17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`map-view.png`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Map view with polygon layer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18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`map-feature-popup.png`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Feature popup on map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19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`merge-polygon-tool.png`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Merge polygon tool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`cut-polygon-tool.png`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Cut polygon tool</w:t>
            </w:r>
          </w:p>
        </w:tc>
      </w:tr>
    </w:tbl>
    <w:p>
      <w:pPr>
        <w:pStyle w:val="Heading3"/>
        <w:rPr/>
      </w:pPr>
      <w:bookmarkStart w:id="45" w:name="__RefHeading___Toc2044_522515111"/>
      <w:bookmarkEnd w:id="45"/>
      <w:r>
        <w:rPr/>
        <w:t>5. Reports</w:t>
      </w:r>
    </w:p>
    <w:tbl>
      <w:tblPr>
        <w:tblW w:w="8640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#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File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21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`report-step1-select.png`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Report generator — Step 1: Select Report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22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`report-step2-parameters.png`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Report generator — Step 2: Set Parameters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23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`report-step3-format.png`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Report generator — Step 3: Export Format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24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`report-preview-modal.png`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Preview Data modal with SQL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25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`admin-sql-reports.png`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SQL Reports admin list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26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`admin-sql-report-edit.png`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SQL Report admin edit form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27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`generated-reports-list.png`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Generated Reports list page</w:t>
            </w:r>
          </w:p>
        </w:tc>
      </w:tr>
    </w:tbl>
    <w:p>
      <w:pPr>
        <w:pStyle w:val="Heading3"/>
        <w:rPr/>
      </w:pPr>
      <w:bookmarkStart w:id="46" w:name="__RefHeading___Toc2046_522515111"/>
      <w:bookmarkEnd w:id="46"/>
      <w:r>
        <w:rPr/>
        <w:t>6. Search</w:t>
      </w:r>
    </w:p>
    <w:tbl>
      <w:tblPr>
        <w:tblW w:w="8640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#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File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28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`search-text.png`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Text Search page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29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`search-text-results.png`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Text Search results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30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`search-user.png`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User Search page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31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`search-reference.png`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Reference Number Search</w:t>
            </w:r>
          </w:p>
        </w:tc>
      </w:tr>
    </w:tbl>
    <w:p>
      <w:pPr>
        <w:pStyle w:val="Heading3"/>
        <w:rPr/>
      </w:pPr>
      <w:bookmarkStart w:id="47" w:name="__RefHeading___Toc2048_522515111"/>
      <w:bookmarkEnd w:id="47"/>
      <w:r>
        <w:rPr/>
        <w:t>7. System Maintenance</w:t>
      </w:r>
    </w:p>
    <w:tbl>
      <w:tblPr>
        <w:tblW w:w="8640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#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File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32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`system-maintenance.png`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fill="D3DFEE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System Maintenance page</w:t>
            </w:r>
          </w:p>
        </w:tc>
      </w:tr>
      <w:tr>
        <w:trPr/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/>
                <w:b/>
                <w:bCs/>
                <w:kern w:val="0"/>
                <w:szCs w:val="22"/>
                <w:lang w:val="en-US" w:eastAsia="en-US" w:bidi="ar-SA"/>
              </w:rPr>
              <w:t>33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`db-dumps-list.png`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DB Dumps list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system-ui">
    <w:altName w:val="apple-system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DejaVu Sans" w:cs="Noto Sans Arabic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libri" w:hAnsi="Calibri" w:eastAsia="DejaVu Sans" w:cs="Noto Sans Arabic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DejaVu Sans" w:cs="Noto Sans Arabic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DejaVu Sans" w:cs="Noto Sans Arabic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DejaVu Sans" w:cs="Noto Sans Arabic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DejaVu Sans" w:cs="Noto Sans Arabic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DejaVu Sans" w:cs="Noto Sans Arabic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DejaVu Sans" w:cs="Noto Sans Arabic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DejaVu Sans" w:cs="Noto Sans Arabic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DejaVu Sans" w:cs="Noto Sans Arabic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DejaVu Sans" w:cs="Noto Sans Arabic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DejaVu Sans" w:cs="Noto Sans Arabic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DejaVu Sans" w:cs="Noto Sans Arabic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DejaVu Sans" w:cs="Noto Sans Arabic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DejaVu Sans" w:cs="Noto Sans Arabic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DejaVu Sans" w:cs="Noto Sans Arabic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DejaVu Sans" w:cs="Noto Sans Arabic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DejaVu Sans" w:cs="Noto Sans Arabic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DejaVu Sans" w:cs="Noto Sans Arabic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DejaVu Sans" w:cs="Noto Sans Arabic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DejaVu Sans" w:cs="Noto Sans Arabic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DejaVu Sans" w:cs="Noto Sans Arabic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DejaVu Sans" w:cs="Noto Sans Arabic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DejaVu Sans" w:cs="Noto Sans Arabic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DejaVu Sans" w:cs="Noto Sans Arabic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DejaVu Sans" w:cs="Noto Sans Arabic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Code">
    <w:name w:val="Code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nsolas" w:hAnsi="Consolas" w:eastAsia="ＭＳ 明朝" w:cs="Noto Sans Arabic"/>
      <w:color w:val="333333"/>
      <w:kern w:val="0"/>
      <w:sz w:val="18"/>
      <w:szCs w:val="22"/>
      <w:lang w:val="en-US" w:eastAsia="en-US" w:bidi="ar-SA"/>
    </w:rPr>
  </w:style>
  <w:style w:type="paragraph" w:styleId="TOC1">
    <w:name w:val="TOC 1"/>
    <w:basedOn w:val="Index"/>
    <w:pPr>
      <w:tabs>
        <w:tab w:val="clear" w:pos="720"/>
        <w:tab w:val="right" w:pos="864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35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073" w:leader="dot"/>
      </w:tabs>
      <w:ind w:hanging="0" w:lef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Application>LibreOffice/24.2.7.2$Linux_X86_64 LibreOffice_project/420$Build-2</Application>
  <AppVersion>15.0000</AppVersion>
  <Pages>24</Pages>
  <Words>3138</Words>
  <Characters>19300</Characters>
  <CharactersWithSpaces>22089</CharactersWithSpaces>
  <Paragraphs>573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2026-06-15T08:57:19Z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