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7e37d74b40ac752c6091ce525615031833db5c8"/>
    <w:p>
      <w:pPr>
        <w:pStyle w:val="Heading1"/>
      </w:pPr>
      <w:r>
        <w:t xml:space="preserve">The General Theory of Finite Descent Authority</w:t>
      </w:r>
    </w:p>
    <w:bookmarkStart w:id="20" w:name="publication-main"/>
    <w:p>
      <w:pPr>
        <w:pStyle w:val="Heading2"/>
      </w:pPr>
      <w:r>
        <w:t xml:space="preserve">Publication Main</w:t>
      </w:r>
    </w:p>
    <w:p>
      <w:pPr>
        <w:pStyle w:val="BlockText"/>
      </w:pPr>
      <w:r>
        <w:t xml:space="preserve">This file is the publication-facing spine extracted from the working tome. Full proofs are in</w:t>
      </w:r>
      <w:r>
        <w:t xml:space="preserve"> </w:t>
      </w:r>
      <w:r>
        <w:rPr>
          <w:rStyle w:val="VerbatimChar"/>
        </w:rPr>
        <w:t xml:space="preserve">994_GTFDA_Proof_Archive.md</w:t>
      </w:r>
      <w:r>
        <w:t xml:space="preserve">. LLM, Kaggle, domain, quantum, and observer-selection material is in</w:t>
      </w:r>
      <w:r>
        <w:t xml:space="preserve"> </w:t>
      </w:r>
      <w:r>
        <w:rPr>
          <w:rStyle w:val="VerbatimChar"/>
        </w:rPr>
        <w:t xml:space="preserve">994_GTFDA_Tertiary_Workbench.md</w:t>
      </w:r>
      <w:r>
        <w:t xml:space="preserve">.</w:t>
      </w:r>
    </w:p>
    <w:bookmarkEnd w:id="20"/>
    <w:bookmarkStart w:id="21" w:name="readers-guide"/>
    <w:p>
      <w:pPr>
        <w:pStyle w:val="Heading2"/>
      </w:pPr>
      <w:r>
        <w:t xml:space="preserve">Reader’s Guide</w:t>
      </w:r>
    </w:p>
    <w:p>
      <w:pPr>
        <w:pStyle w:val="FirstParagraph"/>
      </w:pPr>
      <w:r>
        <w:t xml:space="preserve">Finite Descent Authority (FDA) is the doctrine that a proposal earns operational authority only by entering a finite certified regime, being verified inside that regime, and terminalizing into a declared authority-bearing status. The main paper keeps only the core definitions and theorem statements needed for the doctrine. The proof archive preserves the full proof text. The tertiary workbench keeps applications, implementation-specific ledgers, and speculative extensions out of the publication spine.</w:t>
      </w:r>
    </w:p>
    <w:bookmarkEnd w:id="21"/>
    <w:bookmarkStart w:id="22" w:name="the-core-normal-form"/>
    <w:p>
      <w:pPr>
        <w:pStyle w:val="Heading2"/>
      </w:pPr>
      <w:r>
        <w:t xml:space="preserve">The Core Normal Form</w:t>
      </w:r>
    </w:p>
    <w:p>
      <w:pPr>
        <w:pStyle w:val="FirstParagraph"/>
      </w:pPr>
      <w:r>
        <w:t xml:space="preserve">The stable authority identity is:</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br/>
      </w:r>
      <w:r>
        <w:rPr>
          <w:rStyle w:val="FunctionTok"/>
        </w:rPr>
        <w:t xml:space="preserve">\tau</w:t>
      </w:r>
      <w:r>
        <w:rPr>
          <w:rStyle w:val="NormalTok"/>
        </w:rPr>
        <w:t xml:space="preserve">_s</w:t>
      </w:r>
      <w:r>
        <w:rPr>
          <w:rStyle w:val="FunctionTok"/>
        </w:rPr>
        <w:t xml:space="preserve">\bigl</w:t>
      </w:r>
      <w:r>
        <w:rPr>
          <w:rStyle w:val="NormalTok"/>
        </w:rPr>
        <w:t xml:space="preserve">(V_s(P_s,</w:t>
      </w:r>
      <w:r>
        <w:rPr>
          <w:rStyle w:val="FunctionTok"/>
        </w:rPr>
        <w:t xml:space="preserve">\eta</w:t>
      </w:r>
      <w:r>
        <w:rPr>
          <w:rStyle w:val="NormalTok"/>
        </w:rPr>
        <w:t xml:space="preserve">_s(p))</w:t>
      </w:r>
      <w:r>
        <w:rPr>
          <w:rStyle w:val="FunctionTok"/>
        </w:rPr>
        <w:t xml:space="preserve">\bigr</w:t>
      </w:r>
      <w:r>
        <w:rPr>
          <w:rStyle w:val="NormalTok"/>
        </w:rPr>
        <w:t xml:space="preserve">),</w:t>
      </w:r>
      <w:r>
        <w:br/>
      </w:r>
      <w:r>
        <w:rPr>
          <w:rStyle w:val="FunctionTok"/>
        </w:rPr>
        <w:t xml:space="preserve">\qquad</w:t>
      </w:r>
      <w:r>
        <w:br/>
      </w:r>
      <w:r>
        <w:rPr>
          <w:rStyle w:val="NormalTok"/>
        </w:rPr>
        <w:t xml:space="preserve">s=</w:t>
      </w:r>
      <w:r>
        <w:rPr>
          <w:rStyle w:val="FunctionTok"/>
        </w:rPr>
        <w:t xml:space="preserve">\rho</w:t>
      </w:r>
      <w:r>
        <w:rPr>
          <w:rStyle w:val="NormalTok"/>
        </w:rPr>
        <w:t xml:space="preserve">(p),</w:t>
      </w:r>
      <w:r>
        <w:br/>
      </w:r>
      <w:r>
        <w:rPr>
          <w:rStyle w:val="FunctionTok"/>
        </w:rPr>
        <w:t xml:space="preserve">\quad</w:t>
      </w:r>
      <w:r>
        <w:br/>
      </w:r>
      <w:r>
        <w:rPr>
          <w:rStyle w:val="NormalTok"/>
        </w:rPr>
        <w:t xml:space="preserve">P_s=D(s).</w:t>
      </w:r>
      <w:r>
        <w:br/>
      </w:r>
      <w:r>
        <w:rPr>
          <w:rStyle w:val="NormalTok"/>
        </w:rPr>
        <w:t xml:space="preserve">}</w:t>
      </w:r>
    </w:p>
    <w:p>
      <w:pPr>
        <w:pStyle w:val="FirstParagraph"/>
      </w:pPr>
      <w:r>
        <w:t xml:space="preserve">Equivalently, if</w:t>
      </w:r>
      <w:r>
        <w:t xml:space="preserve"> </w:t>
      </w:r>
      <w:r>
        <w:rPr>
          <w:rStyle w:val="VerbatimChar"/>
        </w:rPr>
        <w:t xml:space="preserve">V_s(P_s,\eta_s(p))=(R_p,O_p,\varepsilon_s)</w:t>
      </w:r>
      <w:r>
        <w:t xml:space="preserve">, then:</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rPr>
          <w:rStyle w:val="FunctionTok"/>
        </w:rPr>
        <w:t xml:space="preserve">\tau</w:t>
      </w:r>
      <w:r>
        <w:rPr>
          <w:rStyle w:val="NormalTok"/>
        </w:rPr>
        <w:t xml:space="preserve">_s(R_p,O_p,</w:t>
      </w:r>
      <w:r>
        <w:rPr>
          <w:rStyle w:val="FunctionTok"/>
        </w:rPr>
        <w:t xml:space="preserve">\varepsilon</w:t>
      </w:r>
      <w:r>
        <w:rPr>
          <w:rStyle w:val="NormalTok"/>
        </w:rPr>
        <w:t xml:space="preserve">_s).</w:t>
      </w:r>
      <w:r>
        <w:br/>
      </w:r>
      <w:r>
        <w:rPr>
          <w:rStyle w:val="NormalTok"/>
        </w:rPr>
        <w:t xml:space="preserve">}</w:t>
      </w:r>
    </w:p>
    <w:p>
      <w:pPr>
        <w:pStyle w:val="FirstParagraph"/>
      </w:pPr>
      <w:r>
        <w:t xml:space="preserve">The compressed notation</w:t>
      </w:r>
      <w:r>
        <w:t xml:space="preserve"> </w:t>
      </w:r>
      <w:r>
        <w:rPr>
          <w:rStyle w:val="VerbatimChar"/>
        </w:rPr>
        <w:t xml:space="preserve">\mathsf{Auth}=\tau\circ V\circ D</w:t>
      </w:r>
      <w:r>
        <w:t xml:space="preserve"> </w:t>
      </w:r>
      <w:r>
        <w:t xml:space="preserve">suppresses routing and sector-local realization. The theorem-grade reading always includes</w:t>
      </w:r>
      <w:r>
        <w:t xml:space="preserve"> </w:t>
      </w:r>
      <w:r>
        <w:rPr>
          <w:rStyle w:val="VerbatimChar"/>
        </w:rPr>
        <w:t xml:space="preserve">p\mapsto s=\rho(p)</w:t>
      </w:r>
      <w:r>
        <w:t xml:space="preserve">,</w:t>
      </w:r>
      <w:r>
        <w:t xml:space="preserve"> </w:t>
      </w:r>
      <w:r>
        <w:rPr>
          <w:rStyle w:val="VerbatimChar"/>
        </w:rPr>
        <w:t xml:space="preserve">\eta_s(p)</w:t>
      </w:r>
      <w:r>
        <w:t xml:space="preserve">,</w:t>
      </w:r>
      <w:r>
        <w:t xml:space="preserve"> </w:t>
      </w:r>
      <w:r>
        <w:rPr>
          <w:rStyle w:val="VerbatimChar"/>
        </w:rPr>
        <w:t xml:space="preserve">P_s=D(s)</w:t>
      </w:r>
      <w:r>
        <w:t xml:space="preserve">, verification, and terminalization.</w:t>
      </w:r>
    </w:p>
    <w:bookmarkEnd w:id="22"/>
    <w:bookmarkStart w:id="23" w:name="abstract"/>
    <w:p>
      <w:pPr>
        <w:pStyle w:val="Heading2"/>
      </w:pPr>
      <w:r>
        <w:t xml:space="preserve">Abstract</w:t>
      </w:r>
    </w:p>
    <w:p>
      <w:pPr>
        <w:pStyle w:val="FirstParagraph"/>
      </w:pPr>
      <w:r>
        <w:t xml:space="preserve">A system does not acquire authority by producing a representation, a prediction, a fluent explanation, or a global geometry. It acquires authority only when the claim descends into a finite certified regime with declared carriers, operators, verifiers, terminal statuses, and refusal conditions.</w:t>
      </w:r>
    </w:p>
    <w:p>
      <w:pPr>
        <w:pStyle w:val="BodyText"/>
      </w:pPr>
      <w:r>
        <w:t xml:space="preserve">The governing identity is:</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w:t>
      </w:r>
      <w:r>
        <w:br/>
      </w:r>
      <w:r>
        <w:rPr>
          <w:rStyle w:val="NormalTok"/>
        </w:rPr>
        <w:t xml:space="preserve">=</w:t>
      </w:r>
      <w:r>
        <w:br/>
      </w:r>
      <w:r>
        <w:rPr>
          <w:rStyle w:val="FunctionTok"/>
        </w:rPr>
        <w:t xml:space="preserve">\tau\circ</w:t>
      </w:r>
      <w:r>
        <w:rPr>
          <w:rStyle w:val="NormalTok"/>
        </w:rPr>
        <w:t xml:space="preserve"> V</w:t>
      </w:r>
      <w:r>
        <w:rPr>
          <w:rStyle w:val="FunctionTok"/>
        </w:rPr>
        <w:t xml:space="preserve">\circ</w:t>
      </w:r>
      <w:r>
        <w:rPr>
          <w:rStyle w:val="NormalTok"/>
        </w:rPr>
        <w:t xml:space="preserve"> D</w:t>
      </w:r>
      <w:r>
        <w:br/>
      </w:r>
      <w:r>
        <w:rPr>
          <w:rStyle w:val="NormalTok"/>
        </w:rPr>
        <w:t xml:space="preserve">}</w:t>
      </w:r>
    </w:p>
    <w:p>
      <w:pPr>
        <w:pStyle w:val="FirstParagraph"/>
      </w:pPr>
      <w:r>
        <w:t xml:space="preserve">The refusal law is:</w:t>
      </w:r>
    </w:p>
    <w:p>
      <w:pPr>
        <w:pStyle w:val="SourceCode"/>
      </w:pPr>
      <w:r>
        <w:rPr>
          <w:rStyle w:val="FunctionTok"/>
        </w:rPr>
        <w:t xml:space="preserve">\boxed</w:t>
      </w:r>
      <w:r>
        <w:rPr>
          <w:rStyle w:val="NormalTok"/>
        </w:rPr>
        <w:t xml:space="preserve">{</w:t>
      </w:r>
      <w:r>
        <w:br/>
      </w:r>
      <w:r>
        <w:rPr>
          <w:rStyle w:val="FunctionTok"/>
        </w:rPr>
        <w:t xml:space="preserve">\neg</w:t>
      </w:r>
      <w:r>
        <w:rPr>
          <w:rStyle w:val="NormalTok"/>
        </w:rPr>
        <w:t xml:space="preserve"> D</w:t>
      </w:r>
      <w:r>
        <w:rPr>
          <w:rStyle w:val="FunctionTok"/>
        </w:rPr>
        <w:t xml:space="preserve">\Rightarrow\neg\mathsf</w:t>
      </w:r>
      <w:r>
        <w:rPr>
          <w:rStyle w:val="NormalTok"/>
        </w:rPr>
        <w:t xml:space="preserve">{Auth}.</w:t>
      </w:r>
      <w:r>
        <w:br/>
      </w:r>
      <w:r>
        <w:rPr>
          <w:rStyle w:val="NormalTok"/>
        </w:rPr>
        <w:t xml:space="preserve">}</w:t>
      </w:r>
    </w:p>
    <w:p>
      <w:pPr>
        <w:pStyle w:val="FirstParagraph"/>
      </w:pPr>
      <w:r>
        <w:t xml:space="preserve">Finite obstruction calculus is the local engine of this theory. It analyzes defects, repairs, quotient obstructions, witnesses, and licensed lifts inside a descended finite packet. Finite descent authority is the broader doctrine determining when any high-level proposal earns operational authority.</w:t>
      </w:r>
    </w:p>
    <w:bookmarkEnd w:id="23"/>
    <w:bookmarkStart w:id="24" w:name="non-claims"/>
    <w:p>
      <w:pPr>
        <w:pStyle w:val="Heading2"/>
      </w:pPr>
      <w:r>
        <w:t xml:space="preserve">Non-Claims</w:t>
      </w:r>
    </w:p>
    <w:p>
      <w:pPr>
        <w:pStyle w:val="FirstParagraph"/>
      </w:pPr>
      <w:r>
        <w:t xml:space="preserve">This theory does not claim that every truth is finite.</w:t>
      </w:r>
    </w:p>
    <w:p>
      <w:pPr>
        <w:pStyle w:val="BodyText"/>
      </w:pPr>
      <w:r>
        <w:t xml:space="preserve">It does not claim that every domain already has a known descent map.</w:t>
      </w:r>
    </w:p>
    <w:p>
      <w:pPr>
        <w:pStyle w:val="BodyText"/>
      </w:pPr>
      <w:r>
        <w:t xml:space="preserve">It does not claim that global theories, geometric structures, or LLMs are useless.</w:t>
      </w:r>
    </w:p>
    <w:p>
      <w:pPr>
        <w:pStyle w:val="BodyText"/>
      </w:pPr>
      <w:r>
        <w:t xml:space="preserve">It claims that operational authority, as defined here, requires explicit finite descent, verification, terminal semantics, and refusal conditions.</w:t>
      </w:r>
    </w:p>
    <w:bookmarkEnd w:id="24"/>
    <w:bookmarkStart w:id="25" w:name="notation-and-packet-levels"/>
    <w:p>
      <w:pPr>
        <w:pStyle w:val="Heading2"/>
      </w:pPr>
      <w:r>
        <w:t xml:space="preserve">0. Notation and Packet Levels</w:t>
      </w:r>
    </w:p>
    <w:p>
      <w:pPr>
        <w:pStyle w:val="FirstParagraph"/>
      </w:pPr>
      <w:r>
        <w:t xml:space="preserve">This paper uses two distinct maps.</w:t>
      </w:r>
    </w:p>
    <w:p>
      <w:pPr>
        <w:pStyle w:val="BodyText"/>
      </w:pPr>
      <w:r>
        <w:t xml:space="preserve">The router is:</w:t>
      </w:r>
    </w:p>
    <w:p>
      <w:pPr>
        <w:pStyle w:val="SourceCode"/>
      </w:pPr>
      <w:r>
        <w:rPr>
          <w:rStyle w:val="FunctionTok"/>
        </w:rPr>
        <w:t xml:space="preserve">\rho</w:t>
      </w:r>
      <w:r>
        <w:rPr>
          <w:rStyle w:val="NormalTok"/>
        </w:rPr>
        <w:t xml:space="preserve">:</w:t>
      </w:r>
      <w:r>
        <w:rPr>
          <w:rStyle w:val="FunctionTok"/>
        </w:rPr>
        <w:t xml:space="preserve">\mathcal</w:t>
      </w:r>
      <w:r>
        <w:rPr>
          <w:rStyle w:val="NormalTok"/>
        </w:rPr>
        <w:t xml:space="preserve"> P</w:t>
      </w:r>
      <w:r>
        <w:rPr>
          <w:rStyle w:val="FunctionTok"/>
        </w:rPr>
        <w:t xml:space="preserve">\to\mathcal</w:t>
      </w:r>
      <w:r>
        <w:rPr>
          <w:rStyle w:val="NormalTok"/>
        </w:rPr>
        <w:t xml:space="preserve"> G.</w:t>
      </w:r>
    </w:p>
    <w:p>
      <w:pPr>
        <w:pStyle w:val="FirstParagraph"/>
      </w:pPr>
      <w:r>
        <w:t xml:space="preserve">It sends a proposal to a sector, family, shape, regime, or domain-local class. It has no authority.</w:t>
      </w:r>
    </w:p>
    <w:p>
      <w:pPr>
        <w:pStyle w:val="BodyText"/>
      </w:pPr>
      <w:r>
        <w:t xml:space="preserve">Sector-local realization is written:</w:t>
      </w:r>
    </w:p>
    <w:p>
      <w:pPr>
        <w:pStyle w:val="SourceCode"/>
      </w:pPr>
      <w:r>
        <w:rPr>
          <w:rStyle w:val="FunctionTok"/>
        </w:rPr>
        <w:t xml:space="preserve">\eta</w:t>
      </w:r>
      <w:r>
        <w:rPr>
          <w:rStyle w:val="NormalTok"/>
        </w:rPr>
        <w:t xml:space="preserve">_s:</w:t>
      </w:r>
      <w:r>
        <w:rPr>
          <w:rStyle w:val="FunctionTok"/>
        </w:rPr>
        <w:t xml:space="preserve">\mathcal</w:t>
      </w:r>
      <w:r>
        <w:rPr>
          <w:rStyle w:val="NormalTok"/>
        </w:rPr>
        <w:t xml:space="preserve"> P_s</w:t>
      </w:r>
      <w:r>
        <w:rPr>
          <w:rStyle w:val="FunctionTok"/>
        </w:rPr>
        <w:t xml:space="preserve">\to\mathcal</w:t>
      </w:r>
      <w:r>
        <w:rPr>
          <w:rStyle w:val="NormalTok"/>
        </w:rPr>
        <w:t xml:space="preserve"> R_s.</w:t>
      </w:r>
    </w:p>
    <w:p>
      <w:pPr>
        <w:pStyle w:val="FirstParagraph"/>
      </w:pPr>
      <w:r>
        <w:t xml:space="preserve">It encodes a proposal into the finite carrier, observer, operator, diagnostic, and replay data of sector (s). The theorem-grade reading is always:</w:t>
      </w:r>
    </w:p>
    <w:p>
      <w:pPr>
        <w:pStyle w:val="SourceCode"/>
      </w:pPr>
      <w:r>
        <w:rPr>
          <w:rStyle w:val="NormalTok"/>
        </w:rPr>
        <w:t xml:space="preserve">s=</w:t>
      </w:r>
      <w:r>
        <w:rPr>
          <w:rStyle w:val="FunctionTok"/>
        </w:rPr>
        <w:t xml:space="preserve">\rho</w:t>
      </w:r>
      <w:r>
        <w:rPr>
          <w:rStyle w:val="NormalTok"/>
        </w:rPr>
        <w:t xml:space="preserve">(p),</w:t>
      </w:r>
      <w:r>
        <w:br/>
      </w:r>
      <w:r>
        <w:rPr>
          <w:rStyle w:val="FunctionTok"/>
        </w:rPr>
        <w:t xml:space="preserve">\qquad</w:t>
      </w:r>
      <w:r>
        <w:br/>
      </w:r>
      <w:r>
        <w:rPr>
          <w:rStyle w:val="FunctionTok"/>
        </w:rPr>
        <w:t xml:space="preserve">\eta</w:t>
      </w:r>
      <w:r>
        <w:rPr>
          <w:rStyle w:val="NormalTok"/>
        </w:rPr>
        <w:t xml:space="preserve">_s(p)</w:t>
      </w:r>
      <w:r>
        <w:rPr>
          <w:rStyle w:val="FunctionTok"/>
        </w:rPr>
        <w:t xml:space="preserve">\downarrow</w:t>
      </w:r>
      <w:r>
        <w:rPr>
          <w:rStyle w:val="NormalTok"/>
        </w:rPr>
        <w:t xml:space="preserve">.</w:t>
      </w:r>
    </w:p>
    <w:p>
      <w:pPr>
        <w:pStyle w:val="FirstParagraph"/>
      </w:pPr>
      <w:r>
        <w:t xml:space="preserve">The finite descent map is:</w:t>
      </w:r>
    </w:p>
    <w:p>
      <w:pPr>
        <w:pStyle w:val="SourceCode"/>
      </w:pPr>
      <w:r>
        <w:rPr>
          <w:rStyle w:val="NormalTok"/>
        </w:rPr>
        <w:t xml:space="preserve">D:</w:t>
      </w:r>
      <w:r>
        <w:rPr>
          <w:rStyle w:val="FunctionTok"/>
        </w:rPr>
        <w:t xml:space="preserve">\mathcal</w:t>
      </w:r>
      <w:r>
        <w:rPr>
          <w:rStyle w:val="NormalTok"/>
        </w:rPr>
        <w:t xml:space="preserve"> G</w:t>
      </w:r>
      <w:r>
        <w:rPr>
          <w:rStyle w:val="FunctionTok"/>
        </w:rPr>
        <w:t xml:space="preserve">\to\mathcal</w:t>
      </w:r>
      <w:r>
        <w:rPr>
          <w:rStyle w:val="NormalTok"/>
        </w:rPr>
        <w:t xml:space="preserve"> C_{</w:t>
      </w:r>
      <w:r>
        <w:rPr>
          <w:rStyle w:val="FunctionTok"/>
        </w:rPr>
        <w:t xml:space="preserve">\mathrm</w:t>
      </w:r>
      <w:r>
        <w:rPr>
          <w:rStyle w:val="NormalTok"/>
        </w:rPr>
        <w:t xml:space="preserve">{fin}}.</w:t>
      </w:r>
    </w:p>
    <w:p>
      <w:pPr>
        <w:pStyle w:val="FirstParagraph"/>
      </w:pPr>
      <w:r>
        <w:t xml:space="preserve">For a sector (s), it returns the abstract authority packet:</w:t>
      </w:r>
    </w:p>
    <w:p>
      <w:pPr>
        <w:pStyle w:val="SourceCode"/>
      </w:pPr>
      <w:r>
        <w:rPr>
          <w:rStyle w:val="NormalTok"/>
        </w:rPr>
        <w:t xml:space="preserve">D(s)=P_s=(K_s,E_s,V_s,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The expanded obstruction-engine tuple:</w:t>
      </w:r>
    </w:p>
    <w:p>
      <w:pPr>
        <w:pStyle w:val="SourceCode"/>
      </w:pPr>
      <w:r>
        <w:rPr>
          <w:rStyle w:val="NormalTok"/>
        </w:rPr>
        <w:t xml:space="preserve">(P,E,</w:t>
      </w:r>
      <w:r>
        <w:rPr>
          <w:rStyle w:val="FunctionTok"/>
        </w:rPr>
        <w:t xml:space="preserve">\mathcal</w:t>
      </w:r>
      <w:r>
        <w:rPr>
          <w:rStyle w:val="NormalTok"/>
        </w:rPr>
        <w:t xml:space="preserve"> A,</w:t>
      </w:r>
      <w:r>
        <w:rPr>
          <w:rStyle w:val="FunctionTok"/>
        </w:rPr>
        <w:t xml:space="preserve">\Phi</w:t>
      </w:r>
      <w:r>
        <w:rPr>
          <w:rStyle w:val="NormalTok"/>
        </w:rPr>
        <w:t xml:space="preserve">,</w:t>
      </w:r>
      <w:r>
        <w:rPr>
          <w:rStyle w:val="FunctionTok"/>
        </w:rPr>
        <w:t xml:space="preserve">\Gamma</w:t>
      </w:r>
      <w:r>
        <w:rPr>
          <w:rStyle w:val="NormalTok"/>
        </w:rPr>
        <w:t xml:space="preserve">,</w:t>
      </w:r>
      <w:r>
        <w:rPr>
          <w:rStyle w:val="FunctionTok"/>
        </w:rPr>
        <w:t xml:space="preserve">\Xi</w:t>
      </w:r>
      <w:r>
        <w:rPr>
          <w:rStyle w:val="NormalTok"/>
        </w:rPr>
        <w:t xml:space="preserve">,</w:t>
      </w:r>
      <w:r>
        <w:rPr>
          <w:rStyle w:val="FunctionTok"/>
        </w:rPr>
        <w:t xml:space="preserve">\mathcal</w:t>
      </w:r>
      <w:r>
        <w:rPr>
          <w:rStyle w:val="NormalTok"/>
        </w:rPr>
        <w:t xml:space="preserve">{NA},</w:t>
      </w:r>
      <w:r>
        <w:rPr>
          <w:rStyle w:val="FunctionTok"/>
        </w:rPr>
        <w:t xml:space="preserve">\mathcal</w:t>
      </w:r>
      <w:r>
        <w:rPr>
          <w:rStyle w:val="NormalTok"/>
        </w:rPr>
        <w:t xml:space="preserve">{RA},R_{cl},C_{</w:t>
      </w:r>
      <w:r>
        <w:rPr>
          <w:rStyle w:val="FunctionTok"/>
        </w:rPr>
        <w:t xml:space="preserve">\mathrm</w:t>
      </w:r>
      <w:r>
        <w:rPr>
          <w:rStyle w:val="NormalTok"/>
        </w:rPr>
        <w:t xml:space="preserve">{rollback}},</w:t>
      </w:r>
      <w:r>
        <w:rPr>
          <w:rStyle w:val="FunctionTok"/>
        </w:rPr>
        <w:t xml:space="preserve">\tau</w:t>
      </w:r>
      <w:r>
        <w:rPr>
          <w:rStyle w:val="NormalTok"/>
        </w:rPr>
        <w:t xml:space="preserve">)</w:t>
      </w:r>
    </w:p>
    <w:p>
      <w:pPr>
        <w:pStyle w:val="FirstParagraph"/>
      </w:pPr>
      <w:r>
        <w:t xml:space="preserve">is not a replacement for (P_s=(K_s,E_s,V_s,</w:t>
      </w:r>
      <w:r>
        <w:t xml:space="preserve">_s,</w:t>
      </w:r>
      <w:r>
        <w:t xml:space="preserve">_s)). It is an implementation refinement:</w:t>
      </w:r>
    </w:p>
    <w:p>
      <w:pPr>
        <w:pStyle w:val="SourceCode"/>
      </w:pPr>
      <w:r>
        <w:rPr>
          <w:rStyle w:val="NormalTok"/>
        </w:rPr>
        <w:t xml:space="preserve">(K_s,E_s,V_s,</w:t>
      </w:r>
      <w:r>
        <w:rPr>
          <w:rStyle w:val="FunctionTok"/>
        </w:rPr>
        <w:t xml:space="preserve">\tau</w:t>
      </w:r>
      <w:r>
        <w:rPr>
          <w:rStyle w:val="NormalTok"/>
        </w:rPr>
        <w:t xml:space="preserve">_s,</w:t>
      </w:r>
      <w:r>
        <w:rPr>
          <w:rStyle w:val="FunctionTok"/>
        </w:rPr>
        <w:t xml:space="preserve">\Lambda</w:t>
      </w:r>
      <w:r>
        <w:rPr>
          <w:rStyle w:val="NormalTok"/>
        </w:rPr>
        <w:t xml:space="preserve">_s)</w:t>
      </w:r>
      <w:r>
        <w:br/>
      </w:r>
      <w:r>
        <w:rPr>
          <w:rStyle w:val="FunctionTok"/>
        </w:rPr>
        <w:t xml:space="preserve">\leadsto</w:t>
      </w:r>
      <w:r>
        <w:br/>
      </w:r>
      <w:r>
        <w:rPr>
          <w:rStyle w:val="FunctionTok"/>
        </w:rPr>
        <w:t xml:space="preserve">\operatorname</w:t>
      </w:r>
      <w:r>
        <w:rPr>
          <w:rStyle w:val="NormalTok"/>
        </w:rPr>
        <w:t xml:space="preserve">{Impl}(P_s),</w:t>
      </w:r>
    </w:p>
    <w:p>
      <w:pPr>
        <w:pStyle w:val="FirstParagraph"/>
      </w:pPr>
      <w:r>
        <w:t xml:space="preserve">where:</w:t>
      </w:r>
    </w:p>
    <w:p>
      <w:pPr>
        <w:pStyle w:val="Compact"/>
        <w:numPr>
          <w:ilvl w:val="0"/>
          <w:numId w:val="1001"/>
        </w:numPr>
      </w:pPr>
      <w:r>
        <w:t xml:space="preserve">(K_s) contains the finite carrier, observer/profile data, and representation state;</w:t>
      </w:r>
    </w:p>
    <w:p>
      <w:pPr>
        <w:pStyle w:val="Compact"/>
        <w:numPr>
          <w:ilvl w:val="0"/>
          <w:numId w:val="1001"/>
        </w:numPr>
      </w:pPr>
      <w:r>
        <w:t xml:space="preserve">(E_s) contains admissible operators and evaluator diagnostics such as (</w:t>
      </w:r>
      <w:r>
        <w:t xml:space="preserve">,</w:t>
      </w:r>
      <w:r>
        <w:t xml:space="preserve">,</w:t>
      </w:r>
      <w:r>
        <w:t xml:space="preserve">,</w:t>
      </w:r>
      <w:r>
        <w:t xml:space="preserve">,</w:t>
      </w:r>
      <w:r>
        <w:t xml:space="preserve">,R_{cl});</w:t>
      </w:r>
    </w:p>
    <w:p>
      <w:pPr>
        <w:pStyle w:val="Compact"/>
        <w:numPr>
          <w:ilvl w:val="0"/>
          <w:numId w:val="1001"/>
        </w:numPr>
      </w:pPr>
      <w:r>
        <w:t xml:space="preserve">(V_s) contains replay checks, certificates, rollback data, and audit evidence;</w:t>
      </w:r>
    </w:p>
    <w:p>
      <w:pPr>
        <w:pStyle w:val="Compact"/>
        <w:numPr>
          <w:ilvl w:val="0"/>
          <w:numId w:val="1001"/>
        </w:numPr>
      </w:pPr>
      <w:r>
        <w:t xml:space="preserve">(</w:t>
      </w:r>
      <w:r>
        <w:t xml:space="preserve">_s) contains terminal semantics;</w:t>
      </w:r>
    </w:p>
    <w:p>
      <w:pPr>
        <w:pStyle w:val="Compact"/>
        <w:numPr>
          <w:ilvl w:val="0"/>
          <w:numId w:val="1001"/>
        </w:numPr>
      </w:pPr>
      <w:r>
        <w:t xml:space="preserve">(</w:t>
      </w:r>
      <w:r>
        <w:t xml:space="preserve">_s) contains lift, refusal, backtrack, budget, and no-silent-mutation discipline.</w:t>
      </w:r>
    </w:p>
    <w:p>
      <w:pPr>
        <w:pStyle w:val="FirstParagraph"/>
      </w:pPr>
      <w:r>
        <w:t xml:space="preserve">Thus the stable authority identity is:</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br/>
      </w:r>
      <w:r>
        <w:rPr>
          <w:rStyle w:val="FunctionTok"/>
        </w:rPr>
        <w:t xml:space="preserve">\tau</w:t>
      </w:r>
      <w:r>
        <w:rPr>
          <w:rStyle w:val="NormalTok"/>
        </w:rPr>
        <w:t xml:space="preserve">_s</w:t>
      </w:r>
      <w:r>
        <w:rPr>
          <w:rStyle w:val="FunctionTok"/>
        </w:rPr>
        <w:t xml:space="preserve">\bigl</w:t>
      </w:r>
      <w:r>
        <w:rPr>
          <w:rStyle w:val="NormalTok"/>
        </w:rPr>
        <w:t xml:space="preserve">(V_s(P_s,</w:t>
      </w:r>
      <w:r>
        <w:rPr>
          <w:rStyle w:val="FunctionTok"/>
        </w:rPr>
        <w:t xml:space="preserve">\eta</w:t>
      </w:r>
      <w:r>
        <w:rPr>
          <w:rStyle w:val="NormalTok"/>
        </w:rPr>
        <w:t xml:space="preserve">_s(p))</w:t>
      </w:r>
      <w:r>
        <w:rPr>
          <w:rStyle w:val="FunctionTok"/>
        </w:rPr>
        <w:t xml:space="preserve">\bigr</w:t>
      </w:r>
      <w:r>
        <w:rPr>
          <w:rStyle w:val="NormalTok"/>
        </w:rPr>
        <w:t xml:space="preserve">),</w:t>
      </w:r>
      <w:r>
        <w:br/>
      </w:r>
      <w:r>
        <w:rPr>
          <w:rStyle w:val="FunctionTok"/>
        </w:rPr>
        <w:t xml:space="preserve">\qquad</w:t>
      </w:r>
      <w:r>
        <w:br/>
      </w:r>
      <w:r>
        <w:rPr>
          <w:rStyle w:val="NormalTok"/>
        </w:rPr>
        <w:t xml:space="preserve">s=</w:t>
      </w:r>
      <w:r>
        <w:rPr>
          <w:rStyle w:val="FunctionTok"/>
        </w:rPr>
        <w:t xml:space="preserve">\rho</w:t>
      </w:r>
      <w:r>
        <w:rPr>
          <w:rStyle w:val="NormalTok"/>
        </w:rPr>
        <w:t xml:space="preserve">(p),</w:t>
      </w:r>
      <w:r>
        <w:br/>
      </w:r>
      <w:r>
        <w:rPr>
          <w:rStyle w:val="FunctionTok"/>
        </w:rPr>
        <w:t xml:space="preserve">\quad</w:t>
      </w:r>
      <w:r>
        <w:br/>
      </w:r>
      <w:r>
        <w:rPr>
          <w:rStyle w:val="NormalTok"/>
        </w:rPr>
        <w:t xml:space="preserve">P_s=D(s).</w:t>
      </w:r>
      <w:r>
        <w:br/>
      </w:r>
      <w:r>
        <w:rPr>
          <w:rStyle w:val="NormalTok"/>
        </w:rPr>
        <w:t xml:space="preserve">}</w:t>
      </w:r>
    </w:p>
    <w:p>
      <w:pPr>
        <w:pStyle w:val="FirstParagraph"/>
      </w:pPr>
      <w:r>
        <w:t xml:space="preserve">When (V_s(P_s,</w:t>
      </w:r>
      <w:r>
        <w:t xml:space="preserve">_s(p))=(R_p,O_p,</w:t>
      </w:r>
      <w:r>
        <w:t xml:space="preserve">_s)), this becomes:</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rPr>
          <w:rStyle w:val="FunctionTok"/>
        </w:rPr>
        <w:t xml:space="preserve">\tau</w:t>
      </w:r>
      <w:r>
        <w:rPr>
          <w:rStyle w:val="NormalTok"/>
        </w:rPr>
        <w:t xml:space="preserve">_s(R_p,O_p,</w:t>
      </w:r>
      <w:r>
        <w:rPr>
          <w:rStyle w:val="FunctionTok"/>
        </w:rPr>
        <w:t xml:space="preserve">\varepsilon</w:t>
      </w:r>
      <w:r>
        <w:rPr>
          <w:rStyle w:val="NormalTok"/>
        </w:rPr>
        <w:t xml:space="preserve">_s).</w:t>
      </w:r>
      <w:r>
        <w:br/>
      </w:r>
      <w:r>
        <w:rPr>
          <w:rStyle w:val="NormalTok"/>
        </w:rPr>
        <w:t xml:space="preserve">}</w:t>
      </w:r>
    </w:p>
    <w:p>
      <w:pPr>
        <w:pStyle w:val="FirstParagraph"/>
      </w:pPr>
      <w:r>
        <w:t xml:space="preserve">When the paper writes the compressed composition:</w:t>
      </w:r>
    </w:p>
    <w:p>
      <w:pPr>
        <w:pStyle w:val="SourceCode"/>
      </w:pPr>
      <w:r>
        <w:rPr>
          <w:rStyle w:val="FunctionTok"/>
        </w:rPr>
        <w:t xml:space="preserve">\tau\circ</w:t>
      </w:r>
      <w:r>
        <w:rPr>
          <w:rStyle w:val="NormalTok"/>
        </w:rPr>
        <w:t xml:space="preserve"> V</w:t>
      </w:r>
      <w:r>
        <w:rPr>
          <w:rStyle w:val="FunctionTok"/>
        </w:rPr>
        <w:t xml:space="preserve">\circ</w:t>
      </w:r>
      <w:r>
        <w:rPr>
          <w:rStyle w:val="NormalTok"/>
        </w:rPr>
        <w:t xml:space="preserve"> D</w:t>
      </w:r>
      <w:r>
        <w:rPr>
          <w:rStyle w:val="FunctionTok"/>
        </w:rPr>
        <w:t xml:space="preserve">\circ\rho</w:t>
      </w:r>
      <w:r>
        <w:rPr>
          <w:rStyle w:val="NormalTok"/>
        </w:rPr>
        <w:t xml:space="preserve">,</w:t>
      </w:r>
    </w:p>
    <w:p>
      <w:pPr>
        <w:pStyle w:val="FirstParagraph"/>
      </w:pPr>
      <w:r>
        <w:t xml:space="preserve">the sector-local realization (</w:t>
      </w:r>
      <w:r>
        <w:t xml:space="preserve">_s) is suppressed. The expanded reading is always:</w:t>
      </w:r>
    </w:p>
    <w:p>
      <w:pPr>
        <w:pStyle w:val="SourceCode"/>
      </w:pPr>
      <w:r>
        <w:rPr>
          <w:rStyle w:val="NormalTok"/>
        </w:rPr>
        <w:t xml:space="preserve">p</w:t>
      </w:r>
      <w:r>
        <w:rPr>
          <w:rStyle w:val="FunctionTok"/>
        </w:rPr>
        <w:t xml:space="preserve">\mapsto</w:t>
      </w:r>
      <w:r>
        <w:rPr>
          <w:rStyle w:val="NormalTok"/>
        </w:rPr>
        <w:t xml:space="preserve"> s=</w:t>
      </w:r>
      <w:r>
        <w:rPr>
          <w:rStyle w:val="FunctionTok"/>
        </w:rPr>
        <w:t xml:space="preserve">\rho</w:t>
      </w:r>
      <w:r>
        <w:rPr>
          <w:rStyle w:val="NormalTok"/>
        </w:rPr>
        <w:t xml:space="preserve">(p)</w:t>
      </w:r>
      <w:r>
        <w:br/>
      </w:r>
      <w:r>
        <w:rPr>
          <w:rStyle w:val="FunctionTok"/>
        </w:rPr>
        <w:t xml:space="preserve">\mapsto</w:t>
      </w:r>
      <w:r>
        <w:rPr>
          <w:rStyle w:val="NormalTok"/>
        </w:rPr>
        <w:t xml:space="preserve"> P_s=D(s)</w:t>
      </w:r>
      <w:r>
        <w:br/>
      </w:r>
      <w:r>
        <w:rPr>
          <w:rStyle w:val="FunctionTok"/>
        </w:rPr>
        <w:t xml:space="preserve">\mapsto</w:t>
      </w:r>
      <w:r>
        <w:rPr>
          <w:rStyle w:val="NormalTok"/>
        </w:rPr>
        <w:t xml:space="preserve"> V_s(P_s,</w:t>
      </w:r>
      <w:r>
        <w:rPr>
          <w:rStyle w:val="FunctionTok"/>
        </w:rPr>
        <w:t xml:space="preserve">\eta</w:t>
      </w:r>
      <w:r>
        <w:rPr>
          <w:rStyle w:val="NormalTok"/>
        </w:rPr>
        <w:t xml:space="preserve">_s(p))</w:t>
      </w:r>
      <w:r>
        <w:br/>
      </w:r>
      <w:r>
        <w:rPr>
          <w:rStyle w:val="FunctionTok"/>
        </w:rPr>
        <w:t xml:space="preserve">\mapsto</w:t>
      </w:r>
      <w:r>
        <w:rPr>
          <w:rStyle w:val="NormalTok"/>
        </w:rPr>
        <w:t xml:space="preserve"> </w:t>
      </w:r>
      <w:r>
        <w:rPr>
          <w:rStyle w:val="FunctionTok"/>
        </w:rPr>
        <w:t xml:space="preserve">\tau</w:t>
      </w:r>
      <w:r>
        <w:rPr>
          <w:rStyle w:val="NormalTok"/>
        </w:rPr>
        <w:t xml:space="preserve">_s.</w:t>
      </w:r>
    </w:p>
    <w:p>
      <w:pPr>
        <w:pStyle w:val="FirstParagraph"/>
      </w:pPr>
      <w:r>
        <w:t xml:space="preserve">Result labels in this paper are a theorem ledger convention. Some results are definitional consequences of the authority pipeline. The intended taxonomy is:</w:t>
      </w:r>
    </w:p>
    <w:p>
      <w:pPr>
        <w:pStyle w:val="Compact"/>
        <w:numPr>
          <w:ilvl w:val="0"/>
          <w:numId w:val="1002"/>
        </w:numPr>
      </w:pPr>
      <w:r>
        <w:rPr>
          <w:b/>
          <w:bCs/>
        </w:rPr>
        <w:t xml:space="preserve">Definition/Axiom:</w:t>
      </w:r>
      <w:r>
        <w:t xml:space="preserve"> </w:t>
      </w:r>
      <w:r>
        <w:t xml:space="preserve">authority is terminalized verified descent, (</w:t>
      </w:r>
      <w:r>
        <w:t xml:space="preserve">=</w:t>
      </w:r>
      <w:r>
        <w:t xml:space="preserve">V</w:t>
      </w:r>
      <w:r>
        <w:t xml:space="preserve">D);</w:t>
      </w:r>
    </w:p>
    <w:p>
      <w:pPr>
        <w:pStyle w:val="Compact"/>
        <w:numPr>
          <w:ilvl w:val="0"/>
          <w:numId w:val="1002"/>
        </w:numPr>
      </w:pPr>
      <w:r>
        <w:rPr>
          <w:b/>
          <w:bCs/>
        </w:rPr>
        <w:t xml:space="preserve">Proposition:</w:t>
      </w:r>
      <w:r>
        <w:t xml:space="preserve"> </w:t>
      </w:r>
      <w:r>
        <w:t xml:space="preserve">proposal non-authority and no-descent non-authority;</w:t>
      </w:r>
    </w:p>
    <w:p>
      <w:pPr>
        <w:pStyle w:val="Compact"/>
        <w:numPr>
          <w:ilvl w:val="0"/>
          <w:numId w:val="1002"/>
        </w:numPr>
      </w:pPr>
      <w:r>
        <w:rPr>
          <w:b/>
          <w:bCs/>
        </w:rPr>
        <w:t xml:space="preserve">Theorem:</w:t>
      </w:r>
      <w:r>
        <w:t xml:space="preserve"> </w:t>
      </w:r>
      <w:r>
        <w:t xml:space="preserve">router non-authority, fallback non-promotion, verified candidate fiber authority, packet soundness, and domain packet obligations;</w:t>
      </w:r>
    </w:p>
    <w:p>
      <w:pPr>
        <w:pStyle w:val="Compact"/>
        <w:numPr>
          <w:ilvl w:val="0"/>
          <w:numId w:val="1002"/>
        </w:numPr>
      </w:pPr>
      <w:r>
        <w:rPr>
          <w:b/>
          <w:bCs/>
        </w:rPr>
        <w:t xml:space="preserve">Corollary:</w:t>
      </w:r>
      <w:r>
        <w:t xml:space="preserve"> </w:t>
      </w:r>
      <w:r>
        <w:t xml:space="preserve">LLM fluency is not reasoning authority.</w:t>
      </w:r>
    </w:p>
    <w:p>
      <w:r>
        <w:pict>
          <v:rect style="width:0;height:1.5pt" o:hralign="center" o:hrstd="t" o:hr="t"/>
        </w:pict>
      </w:r>
    </w:p>
    <w:bookmarkEnd w:id="25"/>
    <w:bookmarkEnd w:id="26"/>
    <w:bookmarkStart w:id="52" w:name="part-i-core-theorems"/>
    <w:p>
      <w:pPr>
        <w:pStyle w:val="Heading1"/>
      </w:pPr>
      <w:r>
        <w:t xml:space="preserve">Part I — Core Theorems</w:t>
      </w:r>
    </w:p>
    <w:bookmarkStart w:id="30" w:name="fda-1-proposal-non-authority-theorem"/>
    <w:p>
      <w:pPr>
        <w:pStyle w:val="Heading2"/>
      </w:pPr>
      <w:r>
        <w:t xml:space="preserve">FDA-1 — Proposal Non-Authority Theorem</w:t>
      </w:r>
    </w:p>
    <w:bookmarkStart w:id="27" w:name="claim"/>
    <w:p>
      <w:pPr>
        <w:pStyle w:val="Heading3"/>
      </w:pPr>
      <w:r>
        <w:t xml:space="preserve">Claim</w:t>
      </w:r>
    </w:p>
    <w:p>
      <w:pPr>
        <w:pStyle w:val="SourceCode"/>
      </w:pPr>
      <w:r>
        <w:rPr>
          <w:rStyle w:val="FunctionTok"/>
        </w:rPr>
        <w:t xml:space="preserve">\boxed</w:t>
      </w:r>
      <w:r>
        <w:rPr>
          <w:rStyle w:val="NormalTok"/>
        </w:rPr>
        <w:t xml:space="preserve">{</w:t>
      </w:r>
      <w:r>
        <w:br/>
      </w:r>
      <w:r>
        <w:rPr>
          <w:rStyle w:val="NormalTok"/>
        </w:rPr>
        <w:t xml:space="preserve">p</w:t>
      </w:r>
      <w:r>
        <w:rPr>
          <w:rStyle w:val="FunctionTok"/>
        </w:rPr>
        <w:t xml:space="preserve">\in\mathcal</w:t>
      </w:r>
      <w:r>
        <w:rPr>
          <w:rStyle w:val="NormalTok"/>
        </w:rPr>
        <w:t xml:space="preserve"> P </w:t>
      </w:r>
      <w:r>
        <w:rPr>
          <w:rStyle w:val="FunctionTok"/>
        </w:rPr>
        <w:t xml:space="preserve">\not\Rightarrow</w:t>
      </w:r>
      <w:r>
        <w:rPr>
          <w:rStyle w:val="NormalTok"/>
        </w:rPr>
        <w:t xml:space="preserve"> </w:t>
      </w:r>
      <w:r>
        <w:rPr>
          <w:rStyle w:val="FunctionTok"/>
        </w:rPr>
        <w:t xml:space="preserve">\mathsf</w:t>
      </w:r>
      <w:r>
        <w:rPr>
          <w:rStyle w:val="NormalTok"/>
        </w:rPr>
        <w:t xml:space="preserve">{Auth}(p)</w:t>
      </w:r>
      <w:r>
        <w:br/>
      </w:r>
      <w:r>
        <w:rPr>
          <w:rStyle w:val="NormalTok"/>
        </w:rPr>
        <w:t xml:space="preserve">}</w:t>
      </w:r>
    </w:p>
    <w:p>
      <w:pPr>
        <w:pStyle w:val="FirstParagraph"/>
      </w:pPr>
      <w:r>
        <w:t xml:space="preserve">A proposal object has no operational authority merely by existing, regardless of whether it came from an LLM, a theory, an embedding, a proof sketch, a policy model, a database query, a program, or a global geometric construction.</w:t>
      </w:r>
    </w:p>
    <w:bookmarkEnd w:id="27"/>
    <w:bookmarkStart w:id="28" w:name="setup"/>
    <w:p>
      <w:pPr>
        <w:pStyle w:val="Heading3"/>
      </w:pPr>
      <w:r>
        <w:t xml:space="preserve">Setup</w:t>
      </w:r>
    </w:p>
    <w:p>
      <w:pPr>
        <w:pStyle w:val="FirstParagraph"/>
      </w:pPr>
      <w:r>
        <w:t xml:space="preserve">Let:</w:t>
      </w:r>
    </w:p>
    <w:p>
      <w:pPr>
        <w:pStyle w:val="SourceCode"/>
      </w:pPr>
      <w:r>
        <w:rPr>
          <w:rStyle w:val="FunctionTok"/>
        </w:rPr>
        <w:t xml:space="preserve">\mathcal</w:t>
      </w:r>
      <w:r>
        <w:rPr>
          <w:rStyle w:val="NormalTok"/>
        </w:rPr>
        <w:t xml:space="preserve"> P</w:t>
      </w:r>
    </w:p>
    <w:p>
      <w:pPr>
        <w:pStyle w:val="FirstParagraph"/>
      </w:pPr>
      <w:r>
        <w:t xml:space="preserve">be the class of proposal objects.</w:t>
      </w:r>
    </w:p>
    <w:p>
      <w:pPr>
        <w:pStyle w:val="BodyText"/>
      </w:pPr>
      <w:r>
        <w:t xml:space="preserve">A proposal (p</w:t>
      </w:r>
      <w:r>
        <w:t xml:space="preserve">P) is only an offered candidate. It may be a transition, proof step, repair, lift, rewrite, policy, model update, program transformation, or reasoning trace.</w:t>
      </w:r>
    </w:p>
    <w:p>
      <w:pPr>
        <w:pStyle w:val="BodyText"/>
      </w:pPr>
      <w:r>
        <w:t xml:space="preserve">Authority is not defined directly on (</w:t>
      </w:r>
      <w:r>
        <w:t xml:space="preserve">P). It is produced only through the finite authority pipeline:</w:t>
      </w:r>
    </w:p>
    <w:p>
      <w:pPr>
        <w:pStyle w:val="SourceCode"/>
      </w:pPr>
      <w:r>
        <w:rPr>
          <w:rStyle w:val="FunctionTok"/>
        </w:rPr>
        <w:t xml:space="preserve">\mathcal</w:t>
      </w:r>
      <w:r>
        <w:rPr>
          <w:rStyle w:val="NormalTok"/>
        </w:rPr>
        <w:t xml:space="preserve"> P</w:t>
      </w:r>
      <w:r>
        <w:br/>
      </w:r>
      <w:r>
        <w:rPr>
          <w:rStyle w:val="FunctionTok"/>
        </w:rPr>
        <w:t xml:space="preserve">\xrightarrow</w:t>
      </w:r>
      <w:r>
        <w:rPr>
          <w:rStyle w:val="NormalTok"/>
        </w:rPr>
        <w:t xml:space="preserve">{</w:t>
      </w:r>
      <w:r>
        <w:rPr>
          <w:rStyle w:val="FunctionTok"/>
        </w:rPr>
        <w:t xml:space="preserve">\rho</w:t>
      </w:r>
      <w:r>
        <w:rPr>
          <w:rStyle w:val="NormalTok"/>
        </w:rPr>
        <w:t xml:space="preserve">}</w:t>
      </w:r>
      <w:r>
        <w:br/>
      </w:r>
      <w:r>
        <w:rPr>
          <w:rStyle w:val="FunctionTok"/>
        </w:rPr>
        <w:t xml:space="preserve">\mathcal</w:t>
      </w:r>
      <w:r>
        <w:rPr>
          <w:rStyle w:val="NormalTok"/>
        </w:rPr>
        <w:t xml:space="preserve"> G</w:t>
      </w:r>
      <w:r>
        <w:br/>
      </w:r>
      <w:r>
        <w:rPr>
          <w:rStyle w:val="FunctionTok"/>
        </w:rPr>
        <w:t xml:space="preserve">\xrightarrow</w:t>
      </w:r>
      <w:r>
        <w:rPr>
          <w:rStyle w:val="NormalTok"/>
        </w:rPr>
        <w:t xml:space="preserve">{D}</w:t>
      </w:r>
      <w:r>
        <w:br/>
      </w:r>
      <w:r>
        <w:rPr>
          <w:rStyle w:val="FunctionTok"/>
        </w:rPr>
        <w:t xml:space="preserve">\mathcal</w:t>
      </w:r>
      <w:r>
        <w:rPr>
          <w:rStyle w:val="NormalTok"/>
        </w:rPr>
        <w:t xml:space="preserve"> C_{</w:t>
      </w:r>
      <w:r>
        <w:rPr>
          <w:rStyle w:val="FunctionTok"/>
        </w:rPr>
        <w:t xml:space="preserve">\mathrm</w:t>
      </w:r>
      <w:r>
        <w:rPr>
          <w:rStyle w:val="NormalTok"/>
        </w:rPr>
        <w:t xml:space="preserve">{fin}}</w:t>
      </w:r>
      <w:r>
        <w:br/>
      </w:r>
      <w:r>
        <w:rPr>
          <w:rStyle w:val="FunctionTok"/>
        </w:rPr>
        <w:t xml:space="preserve">\xrightarrow</w:t>
      </w:r>
      <w:r>
        <w:rPr>
          <w:rStyle w:val="NormalTok"/>
        </w:rPr>
        <w:t xml:space="preserve">{V}</w:t>
      </w:r>
      <w:r>
        <w:br/>
      </w:r>
      <w:r>
        <w:rPr>
          <w:rStyle w:val="FunctionTok"/>
        </w:rPr>
        <w:t xml:space="preserve">\mathsf</w:t>
      </w:r>
      <w:r>
        <w:rPr>
          <w:rStyle w:val="NormalTok"/>
        </w:rPr>
        <w:t xml:space="preserve">{Fib}</w:t>
      </w:r>
      <w:r>
        <w:br/>
      </w:r>
      <w:r>
        <w:rPr>
          <w:rStyle w:val="FunctionTok"/>
        </w:rPr>
        <w:t xml:space="preserve">\xrightarrow</w:t>
      </w:r>
      <w:r>
        <w:rPr>
          <w:rStyle w:val="NormalTok"/>
        </w:rPr>
        <w:t xml:space="preserve">{</w:t>
      </w:r>
      <w:r>
        <w:rPr>
          <w:rStyle w:val="FunctionTok"/>
        </w:rPr>
        <w:t xml:space="preserve">\tau</w:t>
      </w:r>
      <w:r>
        <w:rPr>
          <w:rStyle w:val="NormalTok"/>
        </w:rPr>
        <w:t xml:space="preserve">}</w:t>
      </w:r>
      <w:r>
        <w:br/>
      </w:r>
      <w:r>
        <w:rPr>
          <w:rStyle w:val="FunctionTok"/>
        </w:rPr>
        <w:t xml:space="preserve">\mathsf</w:t>
      </w:r>
      <w:r>
        <w:rPr>
          <w:rStyle w:val="NormalTok"/>
        </w:rPr>
        <w:t xml:space="preserve">{Term}.</w:t>
      </w:r>
    </w:p>
    <w:p>
      <w:pPr>
        <w:pStyle w:val="FirstParagraph"/>
      </w:pPr>
      <w:r>
        <w:t xml:space="preserve">Where:</w:t>
      </w:r>
    </w:p>
    <w:p>
      <w:pPr>
        <w:pStyle w:val="Compact"/>
        <w:numPr>
          <w:ilvl w:val="0"/>
          <w:numId w:val="1003"/>
        </w:numPr>
      </w:pPr>
      <w:r>
        <w:t xml:space="preserve">(s=</w:t>
      </w:r>
      <w:r>
        <w:t xml:space="preserve">(p)</w:t>
      </w:r>
      <w:r>
        <w:t xml:space="preserve">G) is the routed sector for (p);</w:t>
      </w:r>
    </w:p>
    <w:p>
      <w:pPr>
        <w:pStyle w:val="Compact"/>
        <w:numPr>
          <w:ilvl w:val="0"/>
          <w:numId w:val="1003"/>
        </w:numPr>
      </w:pPr>
      <w:r>
        <w:t xml:space="preserve">(D(s)=P_s</w:t>
      </w:r>
      <w:r>
        <w:t xml:space="preserve">C_{</w:t>
      </w:r>
      <w:r>
        <w:t xml:space="preserve">}) is the finite descent packet for that sector, if available;</w:t>
      </w:r>
    </w:p>
    <w:p>
      <w:pPr>
        <w:pStyle w:val="Compact"/>
        <w:numPr>
          <w:ilvl w:val="0"/>
          <w:numId w:val="1003"/>
        </w:numPr>
      </w:pPr>
      <w:r>
        <w:t xml:space="preserve">(</w:t>
      </w:r>
      <w:r>
        <w:t xml:space="preserve">_s(p)) is the sector-local finite realization of (p);</w:t>
      </w:r>
    </w:p>
    <w:p>
      <w:pPr>
        <w:pStyle w:val="Compact"/>
        <w:numPr>
          <w:ilvl w:val="0"/>
          <w:numId w:val="1003"/>
        </w:numPr>
      </w:pPr>
      <w:r>
        <w:t xml:space="preserve">(V_s(D(s),</w:t>
      </w:r>
      <w:r>
        <w:t xml:space="preserve">_s(p))</w:t>
      </w:r>
      <w:r>
        <w:t xml:space="preserve">) is the verified fiber;</w:t>
      </w:r>
    </w:p>
    <w:p>
      <w:pPr>
        <w:pStyle w:val="Compact"/>
        <w:numPr>
          <w:ilvl w:val="0"/>
          <w:numId w:val="1003"/>
        </w:numPr>
      </w:pPr>
      <w:r>
        <w:t xml:space="preserve">(</w:t>
      </w:r>
      <w:r>
        <w:t xml:space="preserve">) terminalizes the verified fiber;</w:t>
      </w:r>
    </w:p>
    <w:p>
      <w:pPr>
        <w:pStyle w:val="Compact"/>
        <w:numPr>
          <w:ilvl w:val="0"/>
          <w:numId w:val="1003"/>
        </w:numPr>
      </w:pPr>
      <w:r>
        <w:t xml:space="preserve">(</w:t>
      </w:r>
      <w:r>
        <w:t xml:space="preserve">(p)) is an authority-bearing terminal output.</w:t>
      </w:r>
    </w:p>
    <w:p>
      <w:pPr>
        <w:pStyle w:val="FirstParagraph"/>
      </w:pPr>
      <w:r>
        <w:t xml:space="preserve">Thus:</w:t>
      </w:r>
    </w:p>
    <w:p>
      <w:pPr>
        <w:pStyle w:val="SourceCode"/>
      </w:pPr>
      <w:r>
        <w:rPr>
          <w:rStyle w:val="FunctionTok"/>
        </w:rPr>
        <w:t xml:space="preserve">\mathsf</w:t>
      </w:r>
      <w:r>
        <w:rPr>
          <w:rStyle w:val="NormalTok"/>
        </w:rPr>
        <w:t xml:space="preserve">{Auth}(p)</w:t>
      </w:r>
      <w:r>
        <w:br/>
      </w:r>
      <w:r>
        <w:rPr>
          <w:rStyle w:val="FunctionTok"/>
        </w:rPr>
        <w:t xml:space="preserve">\iff</w:t>
      </w:r>
      <w:r>
        <w:br/>
      </w:r>
      <w:r>
        <w:rPr>
          <w:rStyle w:val="FunctionTok"/>
        </w:rPr>
        <w:t xml:space="preserve">\tau</w:t>
      </w:r>
      <w:r>
        <w:rPr>
          <w:rStyle w:val="NormalTok"/>
        </w:rPr>
        <w:t xml:space="preserve">_s(V_s(D(s),</w:t>
      </w:r>
      <w:r>
        <w:rPr>
          <w:rStyle w:val="FunctionTok"/>
        </w:rPr>
        <w:t xml:space="preserve">\eta</w:t>
      </w:r>
      <w:r>
        <w:rPr>
          <w:rStyle w:val="NormalTok"/>
        </w:rPr>
        <w:t xml:space="preserve">_s(p)))</w:t>
      </w:r>
      <w:r>
        <w:rPr>
          <w:rStyle w:val="FunctionTok"/>
        </w:rPr>
        <w:t xml:space="preserve">\in\mathsf</w:t>
      </w:r>
      <w:r>
        <w:rPr>
          <w:rStyle w:val="NormalTok"/>
        </w:rPr>
        <w:t xml:space="preserve">{Term}_{</w:t>
      </w:r>
      <w:r>
        <w:rPr>
          <w:rStyle w:val="FunctionTok"/>
        </w:rPr>
        <w:t xml:space="preserve">\mathsf</w:t>
      </w:r>
      <w:r>
        <w:rPr>
          <w:rStyle w:val="NormalTok"/>
        </w:rPr>
        <w:t xml:space="preserve">{auth}},</w:t>
      </w:r>
      <w:r>
        <w:br/>
      </w:r>
      <w:r>
        <w:rPr>
          <w:rStyle w:val="FunctionTok"/>
        </w:rPr>
        <w:t xml:space="preserve">\qquad</w:t>
      </w:r>
      <w:r>
        <w:rPr>
          <w:rStyle w:val="NormalTok"/>
        </w:rPr>
        <w:t xml:space="preserve"> s=</w:t>
      </w:r>
      <w:r>
        <w:rPr>
          <w:rStyle w:val="FunctionTok"/>
        </w:rPr>
        <w:t xml:space="preserve">\rho</w:t>
      </w:r>
      <w:r>
        <w:rPr>
          <w:rStyle w:val="NormalTok"/>
        </w:rPr>
        <w:t xml:space="preserve">(p).</w:t>
      </w:r>
    </w:p>
    <w:p>
      <w:pPr>
        <w:pStyle w:val="FirstParagraph"/>
      </w:pPr>
      <w:r>
        <w:t xml:space="preserve">Authority is a terminal status, not a property of proposal existence.</w:t>
      </w:r>
    </w:p>
    <w:bookmarkEnd w:id="28"/>
    <w:bookmarkStart w:id="29" w:name="theorem"/>
    <w:p>
      <w:pPr>
        <w:pStyle w:val="Heading3"/>
      </w:pPr>
      <w:r>
        <w:t xml:space="preserve">Theorem</w:t>
      </w:r>
    </w:p>
    <w:p>
      <w:pPr>
        <w:pStyle w:val="SourceCode"/>
      </w:pPr>
      <w:r>
        <w:rPr>
          <w:rStyle w:val="FunctionTok"/>
        </w:rPr>
        <w:t xml:space="preserve">\boxed</w:t>
      </w:r>
      <w:r>
        <w:rPr>
          <w:rStyle w:val="NormalTok"/>
        </w:rPr>
        <w:t xml:space="preserve">{</w:t>
      </w:r>
      <w:r>
        <w:br/>
      </w:r>
      <w:r>
        <w:rPr>
          <w:rStyle w:val="NormalTok"/>
        </w:rPr>
        <w:t xml:space="preserve">p</w:t>
      </w:r>
      <w:r>
        <w:rPr>
          <w:rStyle w:val="FunctionTok"/>
        </w:rPr>
        <w:t xml:space="preserve">\in\mathcal</w:t>
      </w:r>
      <w:r>
        <w:rPr>
          <w:rStyle w:val="NormalTok"/>
        </w:rPr>
        <w:t xml:space="preserve"> P </w:t>
      </w:r>
      <w:r>
        <w:rPr>
          <w:rStyle w:val="FunctionTok"/>
        </w:rPr>
        <w:t xml:space="preserve">\not\Rightarrow</w:t>
      </w:r>
      <w:r>
        <w:rPr>
          <w:rStyle w:val="NormalTok"/>
        </w:rPr>
        <w:t xml:space="preserve"> </w:t>
      </w:r>
      <w:r>
        <w:rPr>
          <w:rStyle w:val="FunctionTok"/>
        </w:rPr>
        <w:t xml:space="preserve">\mathsf</w:t>
      </w:r>
      <w:r>
        <w:rPr>
          <w:rStyle w:val="NormalTok"/>
        </w:rPr>
        <w:t xml:space="preserve">{Auth}(p)</w:t>
      </w:r>
      <w:r>
        <w:br/>
      </w:r>
      <w:r>
        <w:rPr>
          <w:rStyle w:val="NormalTok"/>
        </w:rPr>
        <w:t xml:space="preserve">}</w:t>
      </w:r>
    </w:p>
    <w:p>
      <w:pPr>
        <w:pStyle w:val="BlockText"/>
      </w:pPr>
      <w:r>
        <w:t xml:space="preserve">Full proof: see</w:t>
      </w:r>
      <w:r>
        <w:t xml:space="preserve"> </w:t>
      </w:r>
      <w:r>
        <w:rPr>
          <w:rStyle w:val="VerbatimChar"/>
        </w:rPr>
        <w:t xml:space="preserve">994_GTFDA_Proof_Archive.md</w:t>
      </w:r>
      <w:r>
        <w:t xml:space="preserve">.</w:t>
      </w:r>
    </w:p>
    <w:bookmarkEnd w:id="29"/>
    <w:bookmarkEnd w:id="30"/>
    <w:bookmarkStart w:id="34" w:name="fda-2-finite-descent-necessity-theorem"/>
    <w:p>
      <w:pPr>
        <w:pStyle w:val="Heading2"/>
      </w:pPr>
      <w:r>
        <w:t xml:space="preserve">FDA-2 — Finite Descent Necessity Theorem</w:t>
      </w:r>
    </w:p>
    <w:bookmarkStart w:id="31" w:name="claim-1"/>
    <w:p>
      <w:pPr>
        <w:pStyle w:val="Heading3"/>
      </w:pPr>
      <w:r>
        <w:t xml:space="preserve">Claim</w:t>
      </w:r>
    </w:p>
    <w:p>
      <w:pPr>
        <w:pStyle w:val="SourceCode"/>
      </w:pPr>
      <w:r>
        <w:rPr>
          <w:rStyle w:val="FunctionTok"/>
        </w:rPr>
        <w:t xml:space="preserve">\boxed</w:t>
      </w:r>
      <w:r>
        <w:rPr>
          <w:rStyle w:val="NormalTok"/>
        </w:rPr>
        <w:t xml:space="preserve">{</w:t>
      </w:r>
      <w:r>
        <w:rPr>
          <w:rStyle w:val="FunctionTok"/>
        </w:rPr>
        <w:t xml:space="preserve">\neg</w:t>
      </w:r>
      <w:r>
        <w:rPr>
          <w:rStyle w:val="NormalTok"/>
        </w:rPr>
        <w:t xml:space="preserve"> D </w:t>
      </w:r>
      <w:r>
        <w:rPr>
          <w:rStyle w:val="FunctionTok"/>
        </w:rPr>
        <w:t xml:space="preserve">\Rightarrow</w:t>
      </w:r>
      <w:r>
        <w:rPr>
          <w:rStyle w:val="NormalTok"/>
        </w:rPr>
        <w:t xml:space="preserve"> </w:t>
      </w:r>
      <w:r>
        <w:rPr>
          <w:rStyle w:val="FunctionTok"/>
        </w:rPr>
        <w:t xml:space="preserve">\neg</w:t>
      </w:r>
      <w:r>
        <w:rPr>
          <w:rStyle w:val="NormalTok"/>
        </w:rPr>
        <w:t xml:space="preserve"> </w:t>
      </w:r>
      <w:r>
        <w:rPr>
          <w:rStyle w:val="FunctionTok"/>
        </w:rPr>
        <w:t xml:space="preserve">\mathsf</w:t>
      </w:r>
      <w:r>
        <w:rPr>
          <w:rStyle w:val="NormalTok"/>
        </w:rPr>
        <w:t xml:space="preserve">{Auth}}</w:t>
      </w:r>
    </w:p>
    <w:p>
      <w:pPr>
        <w:pStyle w:val="FirstParagraph"/>
      </w:pPr>
      <w:r>
        <w:t xml:space="preserve">No finite descent packet, no finite operational authority.</w:t>
      </w:r>
    </w:p>
    <w:bookmarkEnd w:id="31"/>
    <w:bookmarkStart w:id="32" w:name="definitions"/>
    <w:p>
      <w:pPr>
        <w:pStyle w:val="Heading3"/>
      </w:pPr>
      <w:r>
        <w:t xml:space="preserve">Definitions</w:t>
      </w:r>
    </w:p>
    <w:p>
      <w:pPr>
        <w:pStyle w:val="FirstParagraph"/>
      </w:pPr>
      <w:r>
        <w:t xml:space="preserve">Let (p) be a proposed transition, repair, lift, rewrite, policy, proof step, or operator promotion.</w:t>
      </w:r>
    </w:p>
    <w:p>
      <w:pPr>
        <w:pStyle w:val="BodyText"/>
      </w:pPr>
      <w:r>
        <w:t xml:space="preserve">Let:</w:t>
      </w:r>
    </w:p>
    <w:p>
      <w:pPr>
        <w:pStyle w:val="SourceCode"/>
      </w:pPr>
      <w:r>
        <w:rPr>
          <w:rStyle w:val="NormalTok"/>
        </w:rPr>
        <w:t xml:space="preserve">s=</w:t>
      </w:r>
      <w:r>
        <w:rPr>
          <w:rStyle w:val="FunctionTok"/>
        </w:rPr>
        <w:t xml:space="preserve">\rho</w:t>
      </w:r>
      <w:r>
        <w:rPr>
          <w:rStyle w:val="NormalTok"/>
        </w:rPr>
        <w:t xml:space="preserve">(p)</w:t>
      </w:r>
    </w:p>
    <w:p>
      <w:pPr>
        <w:pStyle w:val="FirstParagraph"/>
      </w:pPr>
      <w:r>
        <w:t xml:space="preserve">denote its routed sector.</w:t>
      </w:r>
    </w:p>
    <w:p>
      <w:pPr>
        <w:pStyle w:val="BodyText"/>
      </w:pPr>
      <w:r>
        <w:t xml:space="preserve">Let:</w:t>
      </w:r>
    </w:p>
    <w:p>
      <w:pPr>
        <w:pStyle w:val="SourceCode"/>
      </w:pPr>
      <w:r>
        <w:rPr>
          <w:rStyle w:val="FunctionTok"/>
        </w:rPr>
        <w:t xml:space="preserve">\eta</w:t>
      </w:r>
      <w:r>
        <w:rPr>
          <w:rStyle w:val="NormalTok"/>
        </w:rPr>
        <w:t xml:space="preserve">_s(p)</w:t>
      </w:r>
    </w:p>
    <w:p>
      <w:pPr>
        <w:pStyle w:val="FirstParagraph"/>
      </w:pPr>
      <w:r>
        <w:t xml:space="preserve">denote the finite realization of (p) into the sector-local obstruction engine: carrier, observer, operators, diagnostics, rollback data, and evaluator state.</w:t>
      </w:r>
    </w:p>
    <w:p>
      <w:pPr>
        <w:pStyle w:val="BodyText"/>
      </w:pPr>
      <w:r>
        <w:t xml:space="preserve">Let:</w:t>
      </w:r>
    </w:p>
    <w:p>
      <w:pPr>
        <w:pStyle w:val="SourceCode"/>
      </w:pPr>
      <w:r>
        <w:rPr>
          <w:rStyle w:val="NormalTok"/>
        </w:rPr>
        <w:t xml:space="preserve">D(s)</w:t>
      </w:r>
      <w:r>
        <w:rPr>
          <w:rStyle w:val="FunctionTok"/>
        </w:rPr>
        <w:t xml:space="preserve">\downarrow</w:t>
      </w:r>
    </w:p>
    <w:p>
      <w:pPr>
        <w:pStyle w:val="FirstParagraph"/>
      </w:pPr>
      <w:r>
        <w:t xml:space="preserve">mean that the routed sector has a finite descent packet.</w:t>
      </w:r>
    </w:p>
    <w:p>
      <w:pPr>
        <w:pStyle w:val="BodyText"/>
      </w:pPr>
      <w:r>
        <w:t xml:space="preserve">A finite descent packet contains enough replayable data to decide one of the authorized operational routes:</w:t>
      </w:r>
    </w:p>
    <w:p>
      <w:pPr>
        <w:pStyle w:val="SourceCode"/>
      </w:pPr>
      <w:r>
        <w:rPr>
          <w:rStyle w:val="FunctionTok"/>
        </w:rPr>
        <w:t xml:space="preserve">\mathsf</w:t>
      </w:r>
      <w:r>
        <w:rPr>
          <w:rStyle w:val="NormalTok"/>
        </w:rPr>
        <w:t xml:space="preserve">{accept},</w:t>
      </w:r>
      <w:r>
        <w:br/>
      </w:r>
      <w:r>
        <w:rPr>
          <w:rStyle w:val="FunctionTok"/>
        </w:rPr>
        <w:t xml:space="preserve">\quad</w:t>
      </w:r>
      <w:r>
        <w:br/>
      </w:r>
      <w:r>
        <w:rPr>
          <w:rStyle w:val="FunctionTok"/>
        </w:rPr>
        <w:t xml:space="preserve">\mathsf</w:t>
      </w:r>
      <w:r>
        <w:rPr>
          <w:rStyle w:val="NormalTok"/>
        </w:rPr>
        <w:t xml:space="preserve">{reject},</w:t>
      </w:r>
      <w:r>
        <w:br/>
      </w:r>
      <w:r>
        <w:rPr>
          <w:rStyle w:val="FunctionTok"/>
        </w:rPr>
        <w:t xml:space="preserve">\quad</w:t>
      </w:r>
      <w:r>
        <w:br/>
      </w:r>
      <w:r>
        <w:rPr>
          <w:rStyle w:val="FunctionTok"/>
        </w:rPr>
        <w:t xml:space="preserve">\mathsf</w:t>
      </w:r>
      <w:r>
        <w:rPr>
          <w:rStyle w:val="NormalTok"/>
        </w:rPr>
        <w:t xml:space="preserve">{lift},</w:t>
      </w:r>
      <w:r>
        <w:br/>
      </w:r>
      <w:r>
        <w:rPr>
          <w:rStyle w:val="FunctionTok"/>
        </w:rPr>
        <w:t xml:space="preserve">\quad</w:t>
      </w:r>
      <w:r>
        <w:br/>
      </w:r>
      <w:r>
        <w:rPr>
          <w:rStyle w:val="FunctionTok"/>
        </w:rPr>
        <w:t xml:space="preserve">\mathsf</w:t>
      </w:r>
      <w:r>
        <w:rPr>
          <w:rStyle w:val="NormalTok"/>
        </w:rPr>
        <w:t xml:space="preserve">{backtrack},</w:t>
      </w:r>
      <w:r>
        <w:br/>
      </w:r>
      <w:r>
        <w:rPr>
          <w:rStyle w:val="FunctionTok"/>
        </w:rPr>
        <w:t xml:space="preserve">\quad</w:t>
      </w:r>
      <w:r>
        <w:br/>
      </w:r>
      <w:r>
        <w:rPr>
          <w:rStyle w:val="FunctionTok"/>
        </w:rPr>
        <w:t xml:space="preserve">\mathsf</w:t>
      </w:r>
      <w:r>
        <w:rPr>
          <w:rStyle w:val="NormalTok"/>
        </w:rPr>
        <w:t xml:space="preserve">{hold},</w:t>
      </w:r>
      <w:r>
        <w:br/>
      </w:r>
      <w:r>
        <w:rPr>
          <w:rStyle w:val="FunctionTok"/>
        </w:rPr>
        <w:t xml:space="preserve">\quad</w:t>
      </w:r>
      <w:r>
        <w:br/>
      </w:r>
      <w:r>
        <w:rPr>
          <w:rStyle w:val="FunctionTok"/>
        </w:rPr>
        <w:t xml:space="preserve">\mathsf</w:t>
      </w:r>
      <w:r>
        <w:rPr>
          <w:rStyle w:val="NormalTok"/>
        </w:rPr>
        <w:t xml:space="preserve">{unknown}.</w:t>
      </w:r>
    </w:p>
    <w:p>
      <w:pPr>
        <w:pStyle w:val="FirstParagraph"/>
      </w:pPr>
      <w:r>
        <w:t xml:space="preserve">At the abstract level:</w:t>
      </w:r>
    </w:p>
    <w:p>
      <w:pPr>
        <w:pStyle w:val="SourceCode"/>
      </w:pPr>
      <w:r>
        <w:rPr>
          <w:rStyle w:val="NormalTok"/>
        </w:rPr>
        <w:t xml:space="preserve">D(s)=P_s</w:t>
      </w:r>
      <w:r>
        <w:br/>
      </w:r>
      <w:r>
        <w:rPr>
          <w:rStyle w:val="NormalTok"/>
        </w:rPr>
        <w:t xml:space="preserve">=</w:t>
      </w:r>
      <w:r>
        <w:br/>
      </w:r>
      <w:r>
        <w:rPr>
          <w:rStyle w:val="NormalTok"/>
        </w:rPr>
        <w:t xml:space="preserve">(K_s,E_s,V_s,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At the obstruction-engine implementation level this packet may refine to:</w:t>
      </w:r>
    </w:p>
    <w:p>
      <w:pPr>
        <w:pStyle w:val="SourceCode"/>
      </w:pPr>
      <w:r>
        <w:rPr>
          <w:rStyle w:val="FunctionTok"/>
        </w:rPr>
        <w:t xml:space="preserve">\operatorname</w:t>
      </w:r>
      <w:r>
        <w:rPr>
          <w:rStyle w:val="NormalTok"/>
        </w:rPr>
        <w:t xml:space="preserve">{Impl}(P_s)</w:t>
      </w:r>
      <w:r>
        <w:br/>
      </w:r>
      <w:r>
        <w:rPr>
          <w:rStyle w:val="NormalTok"/>
        </w:rPr>
        <w:t xml:space="preserve">=</w:t>
      </w:r>
      <w:r>
        <w:br/>
      </w:r>
      <w:r>
        <w:rPr>
          <w:rStyle w:val="NormalTok"/>
        </w:rPr>
        <w:t xml:space="preserve">(P,E,</w:t>
      </w:r>
      <w:r>
        <w:rPr>
          <w:rStyle w:val="FunctionTok"/>
        </w:rPr>
        <w:t xml:space="preserve">\mathcal</w:t>
      </w:r>
      <w:r>
        <w:rPr>
          <w:rStyle w:val="NormalTok"/>
        </w:rPr>
        <w:t xml:space="preserve"> A,</w:t>
      </w:r>
      <w:r>
        <w:rPr>
          <w:rStyle w:val="FunctionTok"/>
        </w:rPr>
        <w:t xml:space="preserve">\Phi</w:t>
      </w:r>
      <w:r>
        <w:rPr>
          <w:rStyle w:val="NormalTok"/>
        </w:rPr>
        <w:t xml:space="preserve">,</w:t>
      </w:r>
      <w:r>
        <w:rPr>
          <w:rStyle w:val="FunctionTok"/>
        </w:rPr>
        <w:t xml:space="preserve">\Gamma</w:t>
      </w:r>
      <w:r>
        <w:rPr>
          <w:rStyle w:val="NormalTok"/>
        </w:rPr>
        <w:t xml:space="preserve">,</w:t>
      </w:r>
      <w:r>
        <w:rPr>
          <w:rStyle w:val="FunctionTok"/>
        </w:rPr>
        <w:t xml:space="preserve">\Xi</w:t>
      </w:r>
      <w:r>
        <w:rPr>
          <w:rStyle w:val="NormalTok"/>
        </w:rPr>
        <w:t xml:space="preserve">,</w:t>
      </w:r>
      <w:r>
        <w:rPr>
          <w:rStyle w:val="FunctionTok"/>
        </w:rPr>
        <w:t xml:space="preserve">\mathcal</w:t>
      </w:r>
      <w:r>
        <w:rPr>
          <w:rStyle w:val="NormalTok"/>
        </w:rPr>
        <w:t xml:space="preserve">{NA},</w:t>
      </w:r>
      <w:r>
        <w:rPr>
          <w:rStyle w:val="FunctionTok"/>
        </w:rPr>
        <w:t xml:space="preserve">\mathcal</w:t>
      </w:r>
      <w:r>
        <w:rPr>
          <w:rStyle w:val="NormalTok"/>
        </w:rPr>
        <w:t xml:space="preserve">{RA},R_{cl},C_{</w:t>
      </w:r>
      <w:r>
        <w:rPr>
          <w:rStyle w:val="FunctionTok"/>
        </w:rPr>
        <w:t xml:space="preserve">\mathrm</w:t>
      </w:r>
      <w:r>
        <w:rPr>
          <w:rStyle w:val="NormalTok"/>
        </w:rPr>
        <w:t xml:space="preserve">{rollback}},</w:t>
      </w:r>
      <w:r>
        <w:rPr>
          <w:rStyle w:val="FunctionTok"/>
        </w:rPr>
        <w:t xml:space="preserve">\tau</w:t>
      </w:r>
      <w:r>
        <w:rPr>
          <w:rStyle w:val="NormalTok"/>
        </w:rPr>
        <w:t xml:space="preserve">_s),</w:t>
      </w:r>
    </w:p>
    <w:p>
      <w:pPr>
        <w:pStyle w:val="FirstParagraph"/>
      </w:pPr>
      <w:r>
        <w:t xml:space="preserve">where all components are finite or finitely auditable. This expanded tuple is implementation detail inside ((K_s,E_s,V_s,</w:t>
      </w:r>
      <w:r>
        <w:t xml:space="preserve">_s,</w:t>
      </w:r>
      <w:r>
        <w:t xml:space="preserve">_s)), not a second definition of descent packet.</w:t>
      </w:r>
    </w:p>
    <w:p>
      <w:pPr>
        <w:pStyle w:val="BodyText"/>
      </w:pPr>
      <w:r>
        <w:t xml:space="preserve">Define operational authority as a partial predicate:</w:t>
      </w:r>
    </w:p>
    <w:p>
      <w:pPr>
        <w:pStyle w:val="SourceCode"/>
      </w:pPr>
      <w:r>
        <w:rPr>
          <w:rStyle w:val="FunctionTok"/>
        </w:rPr>
        <w:t xml:space="preserve">\mathsf</w:t>
      </w:r>
      <w:r>
        <w:rPr>
          <w:rStyle w:val="NormalTok"/>
        </w:rPr>
        <w:t xml:space="preserve">{Auth}(p)</w:t>
      </w:r>
    </w:p>
    <w:p>
      <w:pPr>
        <w:pStyle w:val="FirstParagraph"/>
      </w:pPr>
      <w:r>
        <w:t xml:space="preserve">is defined only when:</w:t>
      </w:r>
    </w:p>
    <w:p>
      <w:pPr>
        <w:pStyle w:val="SourceCode"/>
      </w:pPr>
      <w:r>
        <w:rPr>
          <w:rStyle w:val="NormalTok"/>
        </w:rPr>
        <w:t xml:space="preserve">D(s)</w:t>
      </w:r>
      <w:r>
        <w:rPr>
          <w:rStyle w:val="FunctionTok"/>
        </w:rPr>
        <w:t xml:space="preserve">\downarrow</w:t>
      </w:r>
      <w:r>
        <w:rPr>
          <w:rStyle w:val="NormalTok"/>
        </w:rPr>
        <w:t xml:space="preserve">,</w:t>
      </w:r>
      <w:r>
        <w:br/>
      </w:r>
      <w:r>
        <w:rPr>
          <w:rStyle w:val="FunctionTok"/>
        </w:rPr>
        <w:t xml:space="preserve">\qquad</w:t>
      </w:r>
      <w:r>
        <w:rPr>
          <w:rStyle w:val="NormalTok"/>
        </w:rPr>
        <w:t xml:space="preserve"> s=</w:t>
      </w:r>
      <w:r>
        <w:rPr>
          <w:rStyle w:val="FunctionTok"/>
        </w:rPr>
        <w:t xml:space="preserve">\rho</w:t>
      </w:r>
      <w:r>
        <w:rPr>
          <w:rStyle w:val="NormalTok"/>
        </w:rPr>
        <w:t xml:space="preserve">(p).</w:t>
      </w:r>
    </w:p>
    <w:p>
      <w:pPr>
        <w:pStyle w:val="FirstParagraph"/>
      </w:pPr>
      <w:r>
        <w:t xml:space="preserve">Equivalently:</w:t>
      </w:r>
    </w:p>
    <w:p>
      <w:pPr>
        <w:pStyle w:val="SourceCode"/>
      </w:pPr>
      <w:r>
        <w:rPr>
          <w:rStyle w:val="FunctionTok"/>
        </w:rPr>
        <w:t xml:space="preserve">\operatorname</w:t>
      </w:r>
      <w:r>
        <w:rPr>
          <w:rStyle w:val="NormalTok"/>
        </w:rPr>
        <w:t xml:space="preserve">{dom}(</w:t>
      </w:r>
      <w:r>
        <w:rPr>
          <w:rStyle w:val="FunctionTok"/>
        </w:rPr>
        <w:t xml:space="preserve">\mathsf</w:t>
      </w:r>
      <w:r>
        <w:rPr>
          <w:rStyle w:val="NormalTok"/>
        </w:rPr>
        <w:t xml:space="preserve">{Auth})</w:t>
      </w:r>
      <w:r>
        <w:br/>
      </w:r>
      <w:r>
        <w:rPr>
          <w:rStyle w:val="NormalTok"/>
        </w:rPr>
        <w:t xml:space="preserve">=</w:t>
      </w:r>
      <w:r>
        <w:br/>
      </w:r>
      <w:r>
        <w:rPr>
          <w:rStyle w:val="FunctionTok"/>
        </w:rPr>
        <w:t xml:space="preserve">\{</w:t>
      </w:r>
      <w:r>
        <w:rPr>
          <w:rStyle w:val="NormalTok"/>
        </w:rPr>
        <w:t xml:space="preserve">p : s=</w:t>
      </w:r>
      <w:r>
        <w:rPr>
          <w:rStyle w:val="FunctionTok"/>
        </w:rPr>
        <w:t xml:space="preserve">\rho</w:t>
      </w:r>
      <w:r>
        <w:rPr>
          <w:rStyle w:val="NormalTok"/>
        </w:rPr>
        <w:t xml:space="preserve">(p),</w:t>
      </w:r>
      <w:r>
        <w:rPr>
          <w:rStyle w:val="FunctionTok"/>
        </w:rPr>
        <w:t xml:space="preserve">\ </w:t>
      </w:r>
      <w:r>
        <w:rPr>
          <w:rStyle w:val="NormalTok"/>
        </w:rPr>
        <w:t xml:space="preserve">D(s)</w:t>
      </w:r>
      <w:r>
        <w:rPr>
          <w:rStyle w:val="FunctionTok"/>
        </w:rPr>
        <w:t xml:space="preserve">\downarrow\}</w:t>
      </w:r>
      <w:r>
        <w:rPr>
          <w:rStyle w:val="NormalTok"/>
        </w:rPr>
        <w:t xml:space="preserve">.</w:t>
      </w:r>
    </w:p>
    <w:p>
      <w:pPr>
        <w:pStyle w:val="FirstParagraph"/>
      </w:pPr>
      <w:r>
        <w:t xml:space="preserve">Thus:</w:t>
      </w:r>
    </w:p>
    <w:p>
      <w:pPr>
        <w:pStyle w:val="SourceCode"/>
      </w:pPr>
      <w:r>
        <w:rPr>
          <w:rStyle w:val="FunctionTok"/>
        </w:rPr>
        <w:t xml:space="preserve">\mathsf</w:t>
      </w:r>
      <w:r>
        <w:rPr>
          <w:rStyle w:val="NormalTok"/>
        </w:rPr>
        <w:t xml:space="preserve">{Auth}(p)</w:t>
      </w:r>
      <w:r>
        <w:br/>
      </w:r>
      <w:r>
        <w:rPr>
          <w:rStyle w:val="FunctionTok"/>
        </w:rPr>
        <w:t xml:space="preserve">\Rightarrow</w:t>
      </w:r>
      <w:r>
        <w:br/>
      </w:r>
      <w:r>
        <w:rPr>
          <w:rStyle w:val="NormalTok"/>
        </w:rPr>
        <w:t xml:space="preserve">D(s)</w:t>
      </w:r>
      <w:r>
        <w:rPr>
          <w:rStyle w:val="FunctionTok"/>
        </w:rPr>
        <w:t xml:space="preserve">\downarrow</w:t>
      </w:r>
      <w:r>
        <w:rPr>
          <w:rStyle w:val="NormalTok"/>
        </w:rPr>
        <w:t xml:space="preserve">.</w:t>
      </w:r>
    </w:p>
    <w:p>
      <w:pPr>
        <w:pStyle w:val="FirstParagraph"/>
      </w:pPr>
      <w:r>
        <w:t xml:space="preserve">This is the key definition.</w:t>
      </w:r>
    </w:p>
    <w:bookmarkEnd w:id="32"/>
    <w:bookmarkStart w:id="33" w:name="theorem-1"/>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\neg</w:t>
      </w:r>
      <w:r>
        <w:rPr>
          <w:rStyle w:val="NormalTok"/>
        </w:rPr>
        <w:t xml:space="preserve"> D(s)</w:t>
      </w:r>
      <w:r>
        <w:rPr>
          <w:rStyle w:val="FunctionTok"/>
        </w:rPr>
        <w:t xml:space="preserve">\downarrow</w:t>
      </w:r>
      <w:r>
        <w:br/>
      </w:r>
      <w:r>
        <w:rPr>
          <w:rStyle w:val="FunctionTok"/>
        </w:rPr>
        <w:t xml:space="preserve">\Rightarrow</w:t>
      </w:r>
      <w:r>
        <w:br/>
      </w:r>
      <w:r>
        <w:rPr>
          <w:rStyle w:val="FunctionTok"/>
        </w:rPr>
        <w:t xml:space="preserve">\neg</w:t>
      </w:r>
      <w:r>
        <w:rPr>
          <w:rStyle w:val="NormalTok"/>
        </w:rPr>
        <w:t xml:space="preserve"> </w:t>
      </w:r>
      <w:r>
        <w:rPr>
          <w:rStyle w:val="FunctionTok"/>
        </w:rPr>
        <w:t xml:space="preserve">\mathsf</w:t>
      </w:r>
      <w:r>
        <w:rPr>
          <w:rStyle w:val="NormalTok"/>
        </w:rPr>
        <w:t xml:space="preserve">{Auth}(p)</w:t>
      </w:r>
      <w:r>
        <w:br/>
      </w:r>
      <w:r>
        <w:rPr>
          <w:rStyle w:val="NormalTok"/>
        </w:rPr>
        <w:t xml:space="preserve">}</w:t>
      </w:r>
      <w:r>
        <w:br/>
      </w:r>
      <w:r>
        <w:rPr>
          <w:rStyle w:val="FunctionTok"/>
        </w:rPr>
        <w:t xml:space="preserve">\qquad</w:t>
      </w:r>
      <w:r>
        <w:rPr>
          <w:rStyle w:val="NormalTok"/>
        </w:rPr>
        <w:t xml:space="preserve"> s=</w:t>
      </w:r>
      <w:r>
        <w:rPr>
          <w:rStyle w:val="FunctionTok"/>
        </w:rPr>
        <w:t xml:space="preserve">\rho</w:t>
      </w:r>
      <w:r>
        <w:rPr>
          <w:rStyle w:val="NormalTok"/>
        </w:rPr>
        <w:t xml:space="preserve">(p).</w:t>
      </w:r>
    </w:p>
    <w:p>
      <w:pPr>
        <w:pStyle w:val="BlockText"/>
      </w:pPr>
      <w:r>
        <w:t xml:space="preserve">Full proof: see</w:t>
      </w:r>
      <w:r>
        <w:t xml:space="preserve"> </w:t>
      </w:r>
      <w:r>
        <w:rPr>
          <w:rStyle w:val="VerbatimChar"/>
        </w:rPr>
        <w:t xml:space="preserve">994_GTFDA_Proof_Archive.md</w:t>
      </w:r>
      <w:r>
        <w:t xml:space="preserve">.</w:t>
      </w:r>
    </w:p>
    <w:bookmarkEnd w:id="33"/>
    <w:bookmarkEnd w:id="34"/>
    <w:bookmarkStart w:id="40" w:name="fda-3-authority-factorization-theorem"/>
    <w:p>
      <w:pPr>
        <w:pStyle w:val="Heading2"/>
      </w:pPr>
      <w:r>
        <w:t xml:space="preserve">FDA-3 — Authority Factorization Theorem</w:t>
      </w:r>
    </w:p>
    <w:bookmarkStart w:id="35" w:name="claim-2"/>
    <w:p>
      <w:pPr>
        <w:pStyle w:val="Heading3"/>
      </w:pPr>
      <w:r>
        <w:t xml:space="preserve">Claim</w:t>
      </w:r>
    </w:p>
    <w:p>
      <w:pPr>
        <w:pStyle w:val="SourceCode"/>
      </w:pPr>
      <w:r>
        <w:rPr>
          <w:rStyle w:val="FunctionTok"/>
        </w:rPr>
        <w:t xml:space="preserve">\boxed</w:t>
      </w:r>
      <w:r>
        <w:rPr>
          <w:rStyle w:val="NormalTok"/>
        </w:rPr>
        <w:t xml:space="preserve">{</w:t>
      </w:r>
      <w:r>
        <w:rPr>
          <w:rStyle w:val="FunctionTok"/>
        </w:rPr>
        <w:t xml:space="preserve">\mathsf</w:t>
      </w:r>
      <w:r>
        <w:rPr>
          <w:rStyle w:val="NormalTok"/>
        </w:rPr>
        <w:t xml:space="preserve">{Auth}=</w:t>
      </w:r>
      <w:r>
        <w:rPr>
          <w:rStyle w:val="FunctionTok"/>
        </w:rPr>
        <w:t xml:space="preserve">\tau\circ</w:t>
      </w:r>
      <w:r>
        <w:rPr>
          <w:rStyle w:val="NormalTok"/>
        </w:rPr>
        <w:t xml:space="preserve"> V</w:t>
      </w:r>
      <w:r>
        <w:rPr>
          <w:rStyle w:val="FunctionTok"/>
        </w:rPr>
        <w:t xml:space="preserve">\circ</w:t>
      </w:r>
      <w:r>
        <w:rPr>
          <w:rStyle w:val="NormalTok"/>
        </w:rPr>
        <w:t xml:space="preserve"> D}</w:t>
      </w:r>
    </w:p>
    <w:p>
      <w:pPr>
        <w:pStyle w:val="FirstParagraph"/>
      </w:pPr>
      <w:r>
        <w:t xml:space="preserve">More precisely:</w:t>
      </w:r>
    </w:p>
    <w:p>
      <w:pPr>
        <w:pStyle w:val="SourceCode"/>
      </w:pPr>
      <w:r>
        <w:rPr>
          <w:rStyle w:val="FunctionTok"/>
        </w:rPr>
        <w:t xml:space="preserve">\mathsf</w:t>
      </w:r>
      <w:r>
        <w:rPr>
          <w:rStyle w:val="NormalTok"/>
        </w:rPr>
        <w:t xml:space="preserve">{Auth}(p)=</w:t>
      </w:r>
      <w:r>
        <w:rPr>
          <w:rStyle w:val="FunctionTok"/>
        </w:rPr>
        <w:t xml:space="preserve">\tau</w:t>
      </w:r>
      <w:r>
        <w:rPr>
          <w:rStyle w:val="NormalTok"/>
        </w:rPr>
        <w:t xml:space="preserve">_s(R_p,O_p,</w:t>
      </w:r>
      <w:r>
        <w:rPr>
          <w:rStyle w:val="FunctionTok"/>
        </w:rPr>
        <w:t xml:space="preserve">\varepsilon</w:t>
      </w:r>
      <w:r>
        <w:rPr>
          <w:rStyle w:val="NormalTok"/>
        </w:rPr>
        <w:t xml:space="preserve">_s),</w:t>
      </w:r>
      <w:r>
        <w:br/>
      </w:r>
      <w:r>
        <w:rPr>
          <w:rStyle w:val="FunctionTok"/>
        </w:rPr>
        <w:t xml:space="preserve">\qquad</w:t>
      </w:r>
      <w:r>
        <w:rPr>
          <w:rStyle w:val="NormalTok"/>
        </w:rPr>
        <w:t xml:space="preserve"> s=</w:t>
      </w:r>
      <w:r>
        <w:rPr>
          <w:rStyle w:val="FunctionTok"/>
        </w:rPr>
        <w:t xml:space="preserve">\rho</w:t>
      </w:r>
      <w:r>
        <w:rPr>
          <w:rStyle w:val="NormalTok"/>
        </w:rPr>
        <w:t xml:space="preserve">(p)</w:t>
      </w:r>
    </w:p>
    <w:p>
      <w:pPr>
        <w:pStyle w:val="FirstParagraph"/>
      </w:pPr>
      <w:r>
        <w:t xml:space="preserve">where:</w:t>
      </w:r>
    </w:p>
    <w:p>
      <w:pPr>
        <w:pStyle w:val="SourceCode"/>
      </w:pPr>
      <w:r>
        <w:rPr>
          <w:rStyle w:val="NormalTok"/>
        </w:rPr>
        <w:t xml:space="preserve">V_s(D(s),</w:t>
      </w:r>
      <w:r>
        <w:rPr>
          <w:rStyle w:val="FunctionTok"/>
        </w:rPr>
        <w:t xml:space="preserve">\eta</w:t>
      </w:r>
      <w:r>
        <w:rPr>
          <w:rStyle w:val="NormalTok"/>
        </w:rPr>
        <w:t xml:space="preserve">_s(p))=(R_p,O_p,</w:t>
      </w:r>
      <w:r>
        <w:rPr>
          <w:rStyle w:val="FunctionTok"/>
        </w:rPr>
        <w:t xml:space="preserve">\varepsilon</w:t>
      </w:r>
      <w:r>
        <w:rPr>
          <w:rStyle w:val="NormalTok"/>
        </w:rPr>
        <w:t xml:space="preserve">_s).</w:t>
      </w:r>
    </w:p>
    <w:bookmarkEnd w:id="35"/>
    <w:bookmarkStart w:id="36" w:name="objects"/>
    <w:p>
      <w:pPr>
        <w:pStyle w:val="Heading3"/>
      </w:pPr>
      <w:r>
        <w:t xml:space="preserve">Objects</w:t>
      </w:r>
    </w:p>
    <w:p>
      <w:pPr>
        <w:pStyle w:val="FirstParagraph"/>
      </w:pPr>
      <w:r>
        <w:t xml:space="preserve">Let (p) be a proposed transition.</w:t>
      </w:r>
    </w:p>
    <w:p>
      <w:pPr>
        <w:pStyle w:val="BodyText"/>
      </w:pPr>
      <w:r>
        <w:t xml:space="preserve">Let:</w:t>
      </w:r>
    </w:p>
    <w:p>
      <w:pPr>
        <w:pStyle w:val="SourceCode"/>
      </w:pPr>
      <w:r>
        <w:rPr>
          <w:rStyle w:val="NormalTok"/>
        </w:rPr>
        <w:t xml:space="preserve">s=</w:t>
      </w:r>
      <w:r>
        <w:rPr>
          <w:rStyle w:val="FunctionTok"/>
        </w:rPr>
        <w:t xml:space="preserve">\rho</w:t>
      </w:r>
      <w:r>
        <w:rPr>
          <w:rStyle w:val="NormalTok"/>
        </w:rPr>
        <w:t xml:space="preserve">(p)</w:t>
      </w:r>
    </w:p>
    <w:p>
      <w:pPr>
        <w:pStyle w:val="FirstParagraph"/>
      </w:pPr>
      <w:r>
        <w:t xml:space="preserve">be the routed sector of (p).</w:t>
      </w:r>
    </w:p>
    <w:p>
      <w:pPr>
        <w:pStyle w:val="BodyText"/>
      </w:pPr>
      <w:r>
        <w:t xml:space="preserve">Let:</w:t>
      </w:r>
    </w:p>
    <w:p>
      <w:pPr>
        <w:pStyle w:val="SourceCode"/>
      </w:pPr>
      <w:r>
        <w:rPr>
          <w:rStyle w:val="FunctionTok"/>
        </w:rPr>
        <w:t xml:space="preserve">\eta</w:t>
      </w:r>
      <w:r>
        <w:rPr>
          <w:rStyle w:val="NormalTok"/>
        </w:rPr>
        <w:t xml:space="preserve">_s(p)</w:t>
      </w:r>
    </w:p>
    <w:p>
      <w:pPr>
        <w:pStyle w:val="FirstParagraph"/>
      </w:pPr>
      <w:r>
        <w:t xml:space="preserve">be the finite realization of (p) inside the current carrier, observer, operator, and evaluator regime.</w:t>
      </w:r>
    </w:p>
    <w:p>
      <w:pPr>
        <w:pStyle w:val="BodyText"/>
      </w:pPr>
      <w:r>
        <w:t xml:space="preserve">Let:</w:t>
      </w:r>
    </w:p>
    <w:p>
      <w:pPr>
        <w:pStyle w:val="SourceCode"/>
      </w:pPr>
      <w:r>
        <w:rPr>
          <w:rStyle w:val="NormalTok"/>
        </w:rPr>
        <w:t xml:space="preserve">D(s)</w:t>
      </w:r>
    </w:p>
    <w:p>
      <w:pPr>
        <w:pStyle w:val="FirstParagraph"/>
      </w:pPr>
      <w:r>
        <w:t xml:space="preserve">be the finite descent packet, when available.</w:t>
      </w:r>
    </w:p>
    <w:p>
      <w:pPr>
        <w:pStyle w:val="BodyText"/>
      </w:pPr>
      <w:r>
        <w:t xml:space="preserve">The descent packet contains the finite data needed to evaluate the proposal:</w:t>
      </w:r>
    </w:p>
    <w:p>
      <w:pPr>
        <w:pStyle w:val="SourceCode"/>
      </w:pPr>
      <w:r>
        <w:rPr>
          <w:rStyle w:val="NormalTok"/>
        </w:rPr>
        <w:t xml:space="preserve">D(s)=P_s</w:t>
      </w:r>
      <w:r>
        <w:br/>
      </w:r>
      <w:r>
        <w:rPr>
          <w:rStyle w:val="NormalTok"/>
        </w:rPr>
        <w:t xml:space="preserve">=</w:t>
      </w:r>
      <w:r>
        <w:br/>
      </w:r>
      <w:r>
        <w:rPr>
          <w:rStyle w:val="NormalTok"/>
        </w:rPr>
        <w:t xml:space="preserve">(K_s,E_s,V_s,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The obstruction-engine implementation may refine this packet as:</w:t>
      </w:r>
    </w:p>
    <w:p>
      <w:pPr>
        <w:pStyle w:val="SourceCode"/>
      </w:pPr>
      <w:r>
        <w:rPr>
          <w:rStyle w:val="FunctionTok"/>
        </w:rPr>
        <w:t xml:space="preserve">\operatorname</w:t>
      </w:r>
      <w:r>
        <w:rPr>
          <w:rStyle w:val="NormalTok"/>
        </w:rPr>
        <w:t xml:space="preserve">{Impl}(P_s)</w:t>
      </w:r>
      <w:r>
        <w:br/>
      </w:r>
      <w:r>
        <w:rPr>
          <w:rStyle w:val="NormalTok"/>
        </w:rPr>
        <w:t xml:space="preserve">=</w:t>
      </w:r>
      <w:r>
        <w:br/>
      </w:r>
      <w:r>
        <w:rPr>
          <w:rStyle w:val="NormalTok"/>
        </w:rPr>
        <w:t xml:space="preserve">(P,E,</w:t>
      </w:r>
      <w:r>
        <w:rPr>
          <w:rStyle w:val="FunctionTok"/>
        </w:rPr>
        <w:t xml:space="preserve">\mathcal</w:t>
      </w:r>
      <w:r>
        <w:rPr>
          <w:rStyle w:val="NormalTok"/>
        </w:rPr>
        <w:t xml:space="preserve"> A,</w:t>
      </w:r>
      <w:r>
        <w:rPr>
          <w:rStyle w:val="FunctionTok"/>
        </w:rPr>
        <w:t xml:space="preserve">\Phi</w:t>
      </w:r>
      <w:r>
        <w:rPr>
          <w:rStyle w:val="NormalTok"/>
        </w:rPr>
        <w:t xml:space="preserve">,</w:t>
      </w:r>
      <w:r>
        <w:rPr>
          <w:rStyle w:val="FunctionTok"/>
        </w:rPr>
        <w:t xml:space="preserve">\Gamma</w:t>
      </w:r>
      <w:r>
        <w:rPr>
          <w:rStyle w:val="NormalTok"/>
        </w:rPr>
        <w:t xml:space="preserve">,</w:t>
      </w:r>
      <w:r>
        <w:rPr>
          <w:rStyle w:val="FunctionTok"/>
        </w:rPr>
        <w:t xml:space="preserve">\Xi</w:t>
      </w:r>
      <w:r>
        <w:rPr>
          <w:rStyle w:val="NormalTok"/>
        </w:rPr>
        <w:t xml:space="preserve">,</w:t>
      </w:r>
      <w:r>
        <w:rPr>
          <w:rStyle w:val="FunctionTok"/>
        </w:rPr>
        <w:t xml:space="preserve">\mathcal</w:t>
      </w:r>
      <w:r>
        <w:rPr>
          <w:rStyle w:val="NormalTok"/>
        </w:rPr>
        <w:t xml:space="preserve">{NA},</w:t>
      </w:r>
      <w:r>
        <w:rPr>
          <w:rStyle w:val="FunctionTok"/>
        </w:rPr>
        <w:t xml:space="preserve">\mathcal</w:t>
      </w:r>
      <w:r>
        <w:rPr>
          <w:rStyle w:val="NormalTok"/>
        </w:rPr>
        <w:t xml:space="preserve">{RA},R_{cl},C_{</w:t>
      </w:r>
      <w:r>
        <w:rPr>
          <w:rStyle w:val="FunctionTok"/>
        </w:rPr>
        <w:t xml:space="preserve">\mathrm</w:t>
      </w:r>
      <w:r>
        <w:rPr>
          <w:rStyle w:val="NormalTok"/>
        </w:rPr>
        <w:t xml:space="preserve">{rollback}},</w:t>
      </w:r>
      <w:r>
        <w:rPr>
          <w:rStyle w:val="FunctionTok"/>
        </w:rPr>
        <w:t xml:space="preserve">\tau</w:t>
      </w:r>
      <w:r>
        <w:rPr>
          <w:rStyle w:val="NormalTok"/>
        </w:rPr>
        <w:t xml:space="preserve">_s).</w:t>
      </w:r>
    </w:p>
    <w:p>
      <w:pPr>
        <w:pStyle w:val="FirstParagraph"/>
      </w:pPr>
      <w:r>
        <w:t xml:space="preserve">This is implementation detail inside the abstract packet, not a second packet definition.</w:t>
      </w:r>
    </w:p>
    <w:p>
      <w:pPr>
        <w:pStyle w:val="BodyText"/>
      </w:pPr>
      <w:r>
        <w:t xml:space="preserve">But (D) alone does not authorize anything. It only supplies auditable data.</w:t>
      </w:r>
    </w:p>
    <w:bookmarkEnd w:id="36"/>
    <w:bookmarkStart w:id="37" w:name="verification-map"/>
    <w:p>
      <w:pPr>
        <w:pStyle w:val="Heading3"/>
      </w:pPr>
      <w:r>
        <w:t xml:space="preserve">Verification Map</w:t>
      </w:r>
    </w:p>
    <w:p>
      <w:pPr>
        <w:pStyle w:val="FirstParagraph"/>
      </w:pPr>
      <w:r>
        <w:t xml:space="preserve">Define the verification map:</w:t>
      </w:r>
    </w:p>
    <w:p>
      <w:pPr>
        <w:pStyle w:val="SourceCode"/>
      </w:pPr>
      <w:r>
        <w:rPr>
          <w:rStyle w:val="NormalTok"/>
        </w:rPr>
        <w:t xml:space="preserve">V_s(D(s),</w:t>
      </w:r>
      <w:r>
        <w:rPr>
          <w:rStyle w:val="FunctionTok"/>
        </w:rPr>
        <w:t xml:space="preserve">\eta</w:t>
      </w:r>
      <w:r>
        <w:rPr>
          <w:rStyle w:val="NormalTok"/>
        </w:rPr>
        <w:t xml:space="preserve">_s(p))</w:t>
      </w:r>
      <w:r>
        <w:br/>
      </w:r>
      <w:r>
        <w:rPr>
          <w:rStyle w:val="NormalTok"/>
        </w:rPr>
        <w:t xml:space="preserve">=</w:t>
      </w:r>
      <w:r>
        <w:br/>
      </w:r>
      <w:r>
        <w:rPr>
          <w:rStyle w:val="NormalTok"/>
        </w:rPr>
        <w:t xml:space="preserve">(R_p,O_p,</w:t>
      </w:r>
      <w:r>
        <w:rPr>
          <w:rStyle w:val="FunctionTok"/>
        </w:rPr>
        <w:t xml:space="preserve">\varepsilon</w:t>
      </w:r>
      <w:r>
        <w:rPr>
          <w:rStyle w:val="NormalTok"/>
        </w:rPr>
        <w:t xml:space="preserve">_s).</w:t>
      </w:r>
    </w:p>
    <w:p>
      <w:pPr>
        <w:pStyle w:val="FirstParagraph"/>
      </w:pPr>
      <w:r>
        <w:t xml:space="preserve">Where:</w:t>
      </w:r>
    </w:p>
    <w:p>
      <w:pPr>
        <w:pStyle w:val="Compact"/>
        <w:numPr>
          <w:ilvl w:val="0"/>
          <w:numId w:val="1004"/>
        </w:numPr>
      </w:pPr>
      <w:r>
        <w:t xml:space="preserve">(R_p) is the verified route data;</w:t>
      </w:r>
    </w:p>
    <w:p>
      <w:pPr>
        <w:pStyle w:val="Compact"/>
        <w:numPr>
          <w:ilvl w:val="0"/>
          <w:numId w:val="1004"/>
        </w:numPr>
      </w:pPr>
      <w:r>
        <w:t xml:space="preserve">(O_p) is the verified obstruction / outcome data;</w:t>
      </w:r>
    </w:p>
    <w:p>
      <w:pPr>
        <w:pStyle w:val="Compact"/>
        <w:numPr>
          <w:ilvl w:val="0"/>
          <w:numId w:val="1004"/>
        </w:numPr>
      </w:pPr>
      <w:r>
        <w:t xml:space="preserve">(</w:t>
      </w:r>
      <w:r>
        <w:t xml:space="preserve">_s) is the certified error, exception, or residual boundary.</w:t>
      </w:r>
    </w:p>
    <w:p>
      <w:pPr>
        <w:pStyle w:val="FirstParagraph"/>
      </w:pPr>
      <w:r>
        <w:t xml:space="preserve">Possible route states include:</w:t>
      </w:r>
    </w:p>
    <w:p>
      <w:pPr>
        <w:pStyle w:val="SourceCode"/>
      </w:pPr>
      <w:r>
        <w:rPr>
          <w:rStyle w:val="FunctionTok"/>
        </w:rPr>
        <w:t xml:space="preserve">\mathsf</w:t>
      </w:r>
      <w:r>
        <w:rPr>
          <w:rStyle w:val="NormalTok"/>
        </w:rPr>
        <w:t xml:space="preserve">{accept},</w:t>
      </w:r>
      <w:r>
        <w:br/>
      </w:r>
      <w:r>
        <w:rPr>
          <w:rStyle w:val="FunctionTok"/>
        </w:rPr>
        <w:t xml:space="preserve">\quad</w:t>
      </w:r>
      <w:r>
        <w:br/>
      </w:r>
      <w:r>
        <w:rPr>
          <w:rStyle w:val="FunctionTok"/>
        </w:rPr>
        <w:t xml:space="preserve">\mathsf</w:t>
      </w:r>
      <w:r>
        <w:rPr>
          <w:rStyle w:val="NormalTok"/>
        </w:rPr>
        <w:t xml:space="preserve">{reject},</w:t>
      </w:r>
      <w:r>
        <w:br/>
      </w:r>
      <w:r>
        <w:rPr>
          <w:rStyle w:val="FunctionTok"/>
        </w:rPr>
        <w:t xml:space="preserve">\quad</w:t>
      </w:r>
      <w:r>
        <w:br/>
      </w:r>
      <w:r>
        <w:rPr>
          <w:rStyle w:val="FunctionTok"/>
        </w:rPr>
        <w:t xml:space="preserve">\mathsf</w:t>
      </w:r>
      <w:r>
        <w:rPr>
          <w:rStyle w:val="NormalTok"/>
        </w:rPr>
        <w:t xml:space="preserve">{lift},</w:t>
      </w:r>
      <w:r>
        <w:br/>
      </w:r>
      <w:r>
        <w:rPr>
          <w:rStyle w:val="FunctionTok"/>
        </w:rPr>
        <w:t xml:space="preserve">\quad</w:t>
      </w:r>
      <w:r>
        <w:br/>
      </w:r>
      <w:r>
        <w:rPr>
          <w:rStyle w:val="FunctionTok"/>
        </w:rPr>
        <w:t xml:space="preserve">\mathsf</w:t>
      </w:r>
      <w:r>
        <w:rPr>
          <w:rStyle w:val="NormalTok"/>
        </w:rPr>
        <w:t xml:space="preserve">{backtrack},</w:t>
      </w:r>
      <w:r>
        <w:br/>
      </w:r>
      <w:r>
        <w:rPr>
          <w:rStyle w:val="FunctionTok"/>
        </w:rPr>
        <w:t xml:space="preserve">\quad</w:t>
      </w:r>
      <w:r>
        <w:br/>
      </w:r>
      <w:r>
        <w:rPr>
          <w:rStyle w:val="FunctionTok"/>
        </w:rPr>
        <w:t xml:space="preserve">\mathsf</w:t>
      </w:r>
      <w:r>
        <w:rPr>
          <w:rStyle w:val="NormalTok"/>
        </w:rPr>
        <w:t xml:space="preserve">{hold},</w:t>
      </w:r>
      <w:r>
        <w:br/>
      </w:r>
      <w:r>
        <w:rPr>
          <w:rStyle w:val="FunctionTok"/>
        </w:rPr>
        <w:t xml:space="preserve">\quad</w:t>
      </w:r>
      <w:r>
        <w:br/>
      </w:r>
      <w:r>
        <w:rPr>
          <w:rStyle w:val="FunctionTok"/>
        </w:rPr>
        <w:t xml:space="preserve">\mathsf</w:t>
      </w:r>
      <w:r>
        <w:rPr>
          <w:rStyle w:val="NormalTok"/>
        </w:rPr>
        <w:t xml:space="preserve">{unknown}.</w:t>
      </w:r>
    </w:p>
    <w:p>
      <w:pPr>
        <w:pStyle w:val="FirstParagraph"/>
      </w:pPr>
      <w:r>
        <w:t xml:space="preserve">So (V) does not grant authority either. It verifies the fiber over (p). It answers what the descent packet certifies about (p), not whether the system may promote (p).</w:t>
      </w:r>
    </w:p>
    <w:bookmarkEnd w:id="37"/>
    <w:bookmarkStart w:id="38" w:name="terminalization-map"/>
    <w:p>
      <w:pPr>
        <w:pStyle w:val="Heading3"/>
      </w:pPr>
      <w:r>
        <w:t xml:space="preserve">Terminalization Map</w:t>
      </w:r>
    </w:p>
    <w:p>
      <w:pPr>
        <w:pStyle w:val="FirstParagraph"/>
      </w:pPr>
      <w:r>
        <w:t xml:space="preserve">Define:</w:t>
      </w:r>
    </w:p>
    <w:p>
      <w:pPr>
        <w:pStyle w:val="SourceCode"/>
      </w:pPr>
      <w:r>
        <w:rPr>
          <w:rStyle w:val="FunctionTok"/>
        </w:rPr>
        <w:t xml:space="preserve">\tau</w:t>
      </w:r>
      <w:r>
        <w:rPr>
          <w:rStyle w:val="NormalTok"/>
        </w:rPr>
        <w:t xml:space="preserve">_s</w:t>
      </w:r>
    </w:p>
    <w:p>
      <w:pPr>
        <w:pStyle w:val="FirstParagraph"/>
      </w:pPr>
      <w:r>
        <w:t xml:space="preserve">as the terminalization map for sector (s).</w:t>
      </w:r>
    </w:p>
    <w:p>
      <w:pPr>
        <w:pStyle w:val="BodyText"/>
      </w:pPr>
      <w:r>
        <w:t xml:space="preserve">It consumes the verified fiber:</w:t>
      </w:r>
    </w:p>
    <w:p>
      <w:pPr>
        <w:pStyle w:val="SourceCode"/>
      </w:pPr>
      <w:r>
        <w:rPr>
          <w:rStyle w:val="NormalTok"/>
        </w:rPr>
        <w:t xml:space="preserve">(R_p,O_p,</w:t>
      </w:r>
      <w:r>
        <w:rPr>
          <w:rStyle w:val="FunctionTok"/>
        </w:rPr>
        <w:t xml:space="preserve">\varepsilon</w:t>
      </w:r>
      <w:r>
        <w:rPr>
          <w:rStyle w:val="NormalTok"/>
        </w:rPr>
        <w:t xml:space="preserve">_s)</w:t>
      </w:r>
    </w:p>
    <w:p>
      <w:pPr>
        <w:pStyle w:val="FirstParagraph"/>
      </w:pPr>
      <w:r>
        <w:t xml:space="preserve">and returns an authority-bearing terminal state:</w:t>
      </w:r>
    </w:p>
    <w:p>
      <w:pPr>
        <w:pStyle w:val="SourceCode"/>
      </w:pPr>
      <w:r>
        <w:rPr>
          <w:rStyle w:val="FunctionTok"/>
        </w:rPr>
        <w:t xml:space="preserve">\tau</w:t>
      </w:r>
      <w:r>
        <w:rPr>
          <w:rStyle w:val="NormalTok"/>
        </w:rPr>
        <w:t xml:space="preserve">_s(R_p,O_p,</w:t>
      </w:r>
      <w:r>
        <w:rPr>
          <w:rStyle w:val="FunctionTok"/>
        </w:rPr>
        <w:t xml:space="preserve">\varepsilon</w:t>
      </w:r>
      <w:r>
        <w:rPr>
          <w:rStyle w:val="NormalTok"/>
        </w:rPr>
        <w:t xml:space="preserve">_s)</w:t>
      </w:r>
      <w:r>
        <w:br/>
      </w:r>
      <w:r>
        <w:rPr>
          <w:rStyle w:val="FunctionTok"/>
        </w:rPr>
        <w:t xml:space="preserve">\in</w:t>
      </w:r>
      <w:r>
        <w:br/>
      </w:r>
      <w:r>
        <w:rPr>
          <w:rStyle w:val="FunctionTok"/>
        </w:rPr>
        <w:t xml:space="preserve">\mathsf</w:t>
      </w:r>
      <w:r>
        <w:rPr>
          <w:rStyle w:val="NormalTok"/>
        </w:rPr>
        <w:t xml:space="preserve">{Terminal}_s.</w:t>
      </w:r>
    </w:p>
    <w:p>
      <w:pPr>
        <w:pStyle w:val="FirstParagraph"/>
      </w:pPr>
      <w:r>
        <w:t xml:space="preserve">Examples:</w:t>
      </w:r>
    </w:p>
    <w:p>
      <w:pPr>
        <w:pStyle w:val="SourceCode"/>
      </w:pPr>
      <w:r>
        <w:rPr>
          <w:rStyle w:val="FunctionTok"/>
        </w:rPr>
        <w:t xml:space="preserve">\mathsf</w:t>
      </w:r>
      <w:r>
        <w:rPr>
          <w:rStyle w:val="NormalTok"/>
        </w:rPr>
        <w:t xml:space="preserve">{AcceptCertified},</w:t>
      </w:r>
      <w:r>
        <w:br/>
      </w:r>
      <w:r>
        <w:rPr>
          <w:rStyle w:val="FunctionTok"/>
        </w:rPr>
        <w:t xml:space="preserve">\quad</w:t>
      </w:r>
      <w:r>
        <w:br/>
      </w:r>
      <w:r>
        <w:rPr>
          <w:rStyle w:val="FunctionTok"/>
        </w:rPr>
        <w:t xml:space="preserve">\mathsf</w:t>
      </w:r>
      <w:r>
        <w:rPr>
          <w:rStyle w:val="NormalTok"/>
        </w:rPr>
        <w:t xml:space="preserve">{RejectCertified},</w:t>
      </w:r>
      <w:r>
        <w:br/>
      </w:r>
      <w:r>
        <w:rPr>
          <w:rStyle w:val="FunctionTok"/>
        </w:rPr>
        <w:t xml:space="preserve">\quad</w:t>
      </w:r>
      <w:r>
        <w:br/>
      </w:r>
      <w:r>
        <w:rPr>
          <w:rStyle w:val="FunctionTok"/>
        </w:rPr>
        <w:t xml:space="preserve">\mathsf</w:t>
      </w:r>
      <w:r>
        <w:rPr>
          <w:rStyle w:val="NormalTok"/>
        </w:rPr>
        <w:t xml:space="preserve">{LicensedLift},</w:t>
      </w:r>
      <w:r>
        <w:br/>
      </w:r>
      <w:r>
        <w:rPr>
          <w:rStyle w:val="FunctionTok"/>
        </w:rPr>
        <w:t xml:space="preserve">\quad</w:t>
      </w:r>
      <w:r>
        <w:br/>
      </w:r>
      <w:r>
        <w:rPr>
          <w:rStyle w:val="FunctionTok"/>
        </w:rPr>
        <w:t xml:space="preserve">\mathsf</w:t>
      </w:r>
      <w:r>
        <w:rPr>
          <w:rStyle w:val="NormalTok"/>
        </w:rPr>
        <w:t xml:space="preserve">{CertifiedBacktrack},</w:t>
      </w:r>
      <w:r>
        <w:br/>
      </w:r>
      <w:r>
        <w:rPr>
          <w:rStyle w:val="FunctionTok"/>
        </w:rPr>
        <w:t xml:space="preserve">\quad</w:t>
      </w:r>
      <w:r>
        <w:br/>
      </w:r>
      <w:r>
        <w:rPr>
          <w:rStyle w:val="FunctionTok"/>
        </w:rPr>
        <w:t xml:space="preserve">\mathsf</w:t>
      </w:r>
      <w:r>
        <w:rPr>
          <w:rStyle w:val="NormalTok"/>
        </w:rPr>
        <w:t xml:space="preserve">{Hold},</w:t>
      </w:r>
      <w:r>
        <w:br/>
      </w:r>
      <w:r>
        <w:rPr>
          <w:rStyle w:val="FunctionTok"/>
        </w:rPr>
        <w:t xml:space="preserve">\quad</w:t>
      </w:r>
      <w:r>
        <w:br/>
      </w:r>
      <w:r>
        <w:rPr>
          <w:rStyle w:val="FunctionTok"/>
        </w:rPr>
        <w:t xml:space="preserve">\mathsf</w:t>
      </w:r>
      <w:r>
        <w:rPr>
          <w:rStyle w:val="NormalTok"/>
        </w:rPr>
        <w:t xml:space="preserve">{BudgetUnknown},</w:t>
      </w:r>
      <w:r>
        <w:br/>
      </w:r>
      <w:r>
        <w:rPr>
          <w:rStyle w:val="FunctionTok"/>
        </w:rPr>
        <w:t xml:space="preserve">\quad</w:t>
      </w:r>
      <w:r>
        <w:br/>
      </w:r>
      <w:r>
        <w:rPr>
          <w:rStyle w:val="FunctionTok"/>
        </w:rPr>
        <w:t xml:space="preserve">\mathsf</w:t>
      </w:r>
      <w:r>
        <w:rPr>
          <w:rStyle w:val="NormalTok"/>
        </w:rPr>
        <w:t xml:space="preserve">{TypedRefusal}.</w:t>
      </w:r>
    </w:p>
    <w:p>
      <w:pPr>
        <w:pStyle w:val="FirstParagraph"/>
      </w:pPr>
      <w:r>
        <w:t xml:space="preserve">This is the first stage where authority exists.</w:t>
      </w:r>
    </w:p>
    <w:bookmarkEnd w:id="38"/>
    <w:bookmarkStart w:id="39" w:name="theorem-2"/>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br/>
      </w:r>
      <w:r>
        <w:rPr>
          <w:rStyle w:val="NormalTok"/>
        </w:rPr>
        <w:t xml:space="preserve">=</w:t>
      </w:r>
      <w:r>
        <w:br/>
      </w:r>
      <w:r>
        <w:rPr>
          <w:rStyle w:val="FunctionTok"/>
        </w:rPr>
        <w:t xml:space="preserve">\tau</w:t>
      </w:r>
      <w:r>
        <w:rPr>
          <w:rStyle w:val="NormalTok"/>
        </w:rPr>
        <w:t xml:space="preserve">_s(V_s(D(s),</w:t>
      </w:r>
      <w:r>
        <w:rPr>
          <w:rStyle w:val="FunctionTok"/>
        </w:rPr>
        <w:t xml:space="preserve">\eta</w:t>
      </w:r>
      <w:r>
        <w:rPr>
          <w:rStyle w:val="NormalTok"/>
        </w:rPr>
        <w:t xml:space="preserve">_s(p)))</w:t>
      </w:r>
      <w:r>
        <w:br/>
      </w:r>
      <w:r>
        <w:rPr>
          <w:rStyle w:val="NormalTok"/>
        </w:rPr>
        <w:t xml:space="preserve">}</w:t>
      </w:r>
    </w:p>
    <w:p>
      <w:pPr>
        <w:pStyle w:val="FirstParagraph"/>
      </w:pPr>
      <w:r>
        <w:t xml:space="preserve">Equivalently, if:</w:t>
      </w:r>
    </w:p>
    <w:p>
      <w:pPr>
        <w:pStyle w:val="SourceCode"/>
      </w:pPr>
      <w:r>
        <w:rPr>
          <w:rStyle w:val="NormalTok"/>
        </w:rPr>
        <w:t xml:space="preserve">V_s(D(s),</w:t>
      </w:r>
      <w:r>
        <w:rPr>
          <w:rStyle w:val="FunctionTok"/>
        </w:rPr>
        <w:t xml:space="preserve">\eta</w:t>
      </w:r>
      <w:r>
        <w:rPr>
          <w:rStyle w:val="NormalTok"/>
        </w:rPr>
        <w:t xml:space="preserve">_s(p))</w:t>
      </w:r>
      <w:r>
        <w:br/>
      </w:r>
      <w:r>
        <w:rPr>
          <w:rStyle w:val="NormalTok"/>
        </w:rPr>
        <w:t xml:space="preserve">=</w:t>
      </w:r>
      <w:r>
        <w:br/>
      </w:r>
      <w:r>
        <w:rPr>
          <w:rStyle w:val="NormalTok"/>
        </w:rPr>
        <w:t xml:space="preserve">(R_p,O_p,</w:t>
      </w:r>
      <w:r>
        <w:rPr>
          <w:rStyle w:val="FunctionTok"/>
        </w:rPr>
        <w:t xml:space="preserve">\varepsilon</w:t>
      </w:r>
      <w:r>
        <w:rPr>
          <w:rStyle w:val="NormalTok"/>
        </w:rPr>
        <w:t xml:space="preserve">_s),</w:t>
      </w:r>
    </w:p>
    <w:p>
      <w:pPr>
        <w:pStyle w:val="FirstParagraph"/>
      </w:pPr>
      <w:r>
        <w:t xml:space="preserve">then:</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br/>
      </w:r>
      <w:r>
        <w:rPr>
          <w:rStyle w:val="NormalTok"/>
        </w:rPr>
        <w:t xml:space="preserve">=</w:t>
      </w:r>
      <w:r>
        <w:br/>
      </w:r>
      <w:r>
        <w:rPr>
          <w:rStyle w:val="FunctionTok"/>
        </w:rPr>
        <w:t xml:space="preserve">\tau</w:t>
      </w:r>
      <w:r>
        <w:rPr>
          <w:rStyle w:val="NormalTok"/>
        </w:rPr>
        <w:t xml:space="preserve">_s(R_p,O_p,</w:t>
      </w:r>
      <w:r>
        <w:rPr>
          <w:rStyle w:val="FunctionTok"/>
        </w:rPr>
        <w:t xml:space="preserve">\varepsilon</w:t>
      </w:r>
      <w:r>
        <w:rPr>
          <w:rStyle w:val="NormalTok"/>
        </w:rPr>
        <w:t xml:space="preserve">_s).</w:t>
      </w:r>
      <w:r>
        <w:br/>
      </w:r>
      <w:r>
        <w:rPr>
          <w:rStyle w:val="NormalTok"/>
        </w:rPr>
        <w:t xml:space="preserve">}</w:t>
      </w:r>
    </w:p>
    <w:p>
      <w:pPr>
        <w:pStyle w:val="BlockText"/>
      </w:pPr>
      <w:r>
        <w:t xml:space="preserve">Full proof: see</w:t>
      </w:r>
      <w:r>
        <w:t xml:space="preserve"> </w:t>
      </w:r>
      <w:r>
        <w:rPr>
          <w:rStyle w:val="VerbatimChar"/>
        </w:rPr>
        <w:t xml:space="preserve">994_GTFDA_Proof_Archive.md</w:t>
      </w:r>
      <w:r>
        <w:t xml:space="preserve">.</w:t>
      </w:r>
    </w:p>
    <w:bookmarkEnd w:id="39"/>
    <w:bookmarkEnd w:id="40"/>
    <w:bookmarkStart w:id="44" w:name="fda-4-descent-packet-soundness"/>
    <w:p>
      <w:pPr>
        <w:pStyle w:val="Heading2"/>
      </w:pPr>
      <w:r>
        <w:t xml:space="preserve">FDA-4 — Descent Packet Soundness</w:t>
      </w:r>
    </w:p>
    <w:bookmarkStart w:id="41" w:name="claim-3"/>
    <w:p>
      <w:pPr>
        <w:pStyle w:val="Heading3"/>
      </w:pPr>
      <w:r>
        <w:t xml:space="preserve">Claim</w:t>
      </w:r>
    </w:p>
    <w:p>
      <w:pPr>
        <w:pStyle w:val="FirstParagraph"/>
      </w:pPr>
      <w:r>
        <w:t xml:space="preserve">A descent packet:</w:t>
      </w:r>
    </w:p>
    <w:p>
      <w:pPr>
        <w:pStyle w:val="SourceCode"/>
      </w:pPr>
      <w:r>
        <w:rPr>
          <w:rStyle w:val="NormalTok"/>
        </w:rPr>
        <w:t xml:space="preserve">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is authority-bearing only if each component is declared and replayable:</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{AuthPacket}(P_s)</w:t>
      </w:r>
      <w:r>
        <w:br/>
      </w:r>
      <w:r>
        <w:rPr>
          <w:rStyle w:val="FunctionTok"/>
        </w:rPr>
        <w:t xml:space="preserve">\Rightarrow</w:t>
      </w:r>
      <w:r>
        <w:br/>
      </w:r>
      <w:r>
        <w:rPr>
          <w:rStyle w:val="FunctionTok"/>
        </w:rPr>
        <w:t xml:space="preserve">\mathsf</w:t>
      </w:r>
      <w:r>
        <w:rPr>
          <w:rStyle w:val="NormalTok"/>
        </w:rPr>
        <w:t xml:space="preserve">{DeclaredReplayable}(K_s,E_s,V_s,</w:t>
      </w:r>
      <w:r>
        <w:rPr>
          <w:rStyle w:val="FunctionTok"/>
        </w:rPr>
        <w:t xml:space="preserve">\tau</w:t>
      </w:r>
      <w:r>
        <w:rPr>
          <w:rStyle w:val="NormalTok"/>
        </w:rPr>
        <w:t xml:space="preserve">_s,</w:t>
      </w:r>
      <w:r>
        <w:rPr>
          <w:rStyle w:val="FunctionTok"/>
        </w:rPr>
        <w:t xml:space="preserve">\Lambda</w:t>
      </w:r>
      <w:r>
        <w:rPr>
          <w:rStyle w:val="NormalTok"/>
        </w:rPr>
        <w:t xml:space="preserve">_s).</w:t>
      </w:r>
      <w:r>
        <w:br/>
      </w:r>
      <w:r>
        <w:rPr>
          <w:rStyle w:val="NormalTok"/>
        </w:rPr>
        <w:t xml:space="preserve">}</w:t>
      </w:r>
    </w:p>
    <w:bookmarkEnd w:id="41"/>
    <w:bookmarkStart w:id="42" w:name="component-meanings"/>
    <w:p>
      <w:pPr>
        <w:pStyle w:val="Heading3"/>
      </w:pPr>
      <w:r>
        <w:t xml:space="preserve">Component Meanings</w:t>
      </w:r>
    </w:p>
    <w:p>
      <w:pPr>
        <w:pStyle w:val="FirstParagraph"/>
      </w:pPr>
      <w:r>
        <w:t xml:space="preserve">Let:</w:t>
      </w:r>
    </w:p>
    <w:p>
      <w:pPr>
        <w:pStyle w:val="SourceCode"/>
      </w:pPr>
      <w:r>
        <w:rPr>
          <w:rStyle w:val="NormalTok"/>
        </w:rPr>
        <w:t xml:space="preserve">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where: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Role</w:t>
            </w:r>
          </w:p>
        </w:tc>
      </w:tr>
      <w:tr>
        <w:tc>
          <w:tcPr/>
          <w:p>
            <w:pPr>
              <w:pStyle w:val="Compact"/>
              <w:jc w:val="left"/>
            </w:pPr>
            <w:r>
              <w:t xml:space="preserve">(K_s)</w:t>
            </w:r>
          </w:p>
        </w:tc>
        <w:tc>
          <w:tcPr/>
          <w:p>
            <w:pPr>
              <w:pStyle w:val="Compact"/>
              <w:jc w:val="left"/>
            </w:pPr>
            <w:r>
              <w:t xml:space="preserve">finite carrier / state space / representation</w:t>
            </w:r>
          </w:p>
        </w:tc>
      </w:tr>
      <w:tr>
        <w:tc>
          <w:tcPr/>
          <w:p>
            <w:pPr>
              <w:pStyle w:val="Compact"/>
              <w:jc w:val="left"/>
            </w:pPr>
            <w:r>
              <w:t xml:space="preserve">(E_s)</w:t>
            </w:r>
          </w:p>
        </w:tc>
        <w:tc>
          <w:tcPr/>
          <w:p>
            <w:pPr>
              <w:pStyle w:val="Compact"/>
              <w:jc w:val="left"/>
            </w:pPr>
            <w:r>
              <w:t xml:space="preserve">evaluator and admissible candidate class</w:t>
            </w:r>
          </w:p>
        </w:tc>
      </w:tr>
      <w:tr>
        <w:tc>
          <w:tcPr/>
          <w:p>
            <w:pPr>
              <w:pStyle w:val="Compact"/>
              <w:jc w:val="left"/>
            </w:pPr>
            <w:r>
              <w:t xml:space="preserve">(V_s)</w:t>
            </w:r>
          </w:p>
        </w:tc>
        <w:tc>
          <w:tcPr/>
          <w:p>
            <w:pPr>
              <w:pStyle w:val="Compact"/>
              <w:jc w:val="left"/>
            </w:pPr>
            <w:r>
              <w:t xml:space="preserve">verification/replay evidence</w:t>
            </w:r>
          </w:p>
        </w:tc>
      </w:tr>
      <w:tr>
        <w:tc>
          <w:tcPr/>
          <w:p>
            <w:pPr>
              <w:pStyle w:val="Compact"/>
              <w:jc w:val="left"/>
            </w:pPr>
            <w:r>
              <w:t xml:space="preserve">(</w:t>
            </w:r>
            <w:r>
              <w:t xml:space="preserve">_s)</w:t>
            </w:r>
          </w:p>
        </w:tc>
        <w:tc>
          <w:tcPr/>
          <w:p>
            <w:pPr>
              <w:pStyle w:val="Compact"/>
              <w:jc w:val="left"/>
            </w:pPr>
            <w:r>
              <w:t xml:space="preserve">terminal route semantics</w:t>
            </w:r>
          </w:p>
        </w:tc>
      </w:tr>
      <w:tr>
        <w:tc>
          <w:tcPr/>
          <w:p>
            <w:pPr>
              <w:pStyle w:val="Compact"/>
              <w:jc w:val="left"/>
            </w:pPr>
            <w:r>
              <w:t xml:space="preserve">(</w:t>
            </w:r>
            <w:r>
              <w:t xml:space="preserve">_s)</w:t>
            </w:r>
          </w:p>
        </w:tc>
        <w:tc>
          <w:tcPr/>
          <w:p>
            <w:pPr>
              <w:pStyle w:val="Compact"/>
              <w:jc w:val="left"/>
            </w:pPr>
            <w:r>
              <w:t xml:space="preserve">lift/refusal/backtrack discipline</w:t>
            </w:r>
          </w:p>
        </w:tc>
      </w:tr>
    </w:tbl>
    <w:p>
      <w:pPr>
        <w:pStyle w:val="BodyText"/>
      </w:pPr>
      <w:r>
        <w:t xml:space="preserve">A packet is authority-bearing only if it can say:</w:t>
      </w:r>
    </w:p>
    <w:p>
      <w:pPr>
        <w:pStyle w:val="SourceCode"/>
      </w:pPr>
      <w:r>
        <w:rPr>
          <w:rStyle w:val="VerbatimChar"/>
        </w:rPr>
        <w:t xml:space="preserve">what finite system is being evaluated,</w:t>
      </w:r>
      <w:r>
        <w:br/>
      </w:r>
      <w:r>
        <w:rPr>
          <w:rStyle w:val="VerbatimChar"/>
        </w:rPr>
        <w:t xml:space="preserve">which candidates are admissible,</w:t>
      </w:r>
      <w:r>
        <w:br/>
      </w:r>
      <w:r>
        <w:rPr>
          <w:rStyle w:val="VerbatimChar"/>
        </w:rPr>
        <w:t xml:space="preserve">how the result can be replayed,</w:t>
      </w:r>
      <w:r>
        <w:br/>
      </w:r>
      <w:r>
        <w:rPr>
          <w:rStyle w:val="VerbatimChar"/>
        </w:rPr>
        <w:t xml:space="preserve">which terminal route was reached,</w:t>
      </w:r>
      <w:r>
        <w:br/>
      </w:r>
      <w:r>
        <w:rPr>
          <w:rStyle w:val="VerbatimChar"/>
        </w:rPr>
        <w:t xml:space="preserve">and what happens if same-carrier descent fails.</w:t>
      </w:r>
    </w:p>
    <w:bookmarkEnd w:id="42"/>
    <w:bookmarkStart w:id="43" w:name="theorem-3"/>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{AuthPacket}(P_s)</w:t>
      </w:r>
      <w:r>
        <w:br/>
      </w:r>
      <w:r>
        <w:rPr>
          <w:rStyle w:val="FunctionTok"/>
        </w:rPr>
        <w:t xml:space="preserve">\Rightarrow</w:t>
      </w:r>
      <w:r>
        <w:br/>
      </w:r>
      <w:r>
        <w:rPr>
          <w:rStyle w:val="NormalTok"/>
        </w:rPr>
        <w:t xml:space="preserve">K_s</w:t>
      </w:r>
      <w:r>
        <w:rPr>
          <w:rStyle w:val="FunctionTok"/>
        </w:rPr>
        <w:t xml:space="preserve">\downarrow</w:t>
      </w:r>
      <w:r>
        <w:br/>
      </w:r>
      <w:r>
        <w:rPr>
          <w:rStyle w:val="FunctionTok"/>
        </w:rPr>
        <w:t xml:space="preserve">\wedge</w:t>
      </w:r>
      <w:r>
        <w:br/>
      </w:r>
      <w:r>
        <w:rPr>
          <w:rStyle w:val="NormalTok"/>
        </w:rPr>
        <w:t xml:space="preserve">E_s</w:t>
      </w:r>
      <w:r>
        <w:rPr>
          <w:rStyle w:val="FunctionTok"/>
        </w:rPr>
        <w:t xml:space="preserve">\downarrow</w:t>
      </w:r>
      <w:r>
        <w:br/>
      </w:r>
      <w:r>
        <w:rPr>
          <w:rStyle w:val="FunctionTok"/>
        </w:rPr>
        <w:t xml:space="preserve">\wedge</w:t>
      </w:r>
      <w:r>
        <w:br/>
      </w:r>
      <w:r>
        <w:rPr>
          <w:rStyle w:val="NormalTok"/>
        </w:rPr>
        <w:t xml:space="preserve">V_s</w:t>
      </w:r>
      <w:r>
        <w:rPr>
          <w:rStyle w:val="FunctionTok"/>
        </w:rPr>
        <w:t xml:space="preserve">\downarrow</w:t>
      </w:r>
      <w:r>
        <w:br/>
      </w:r>
      <w:r>
        <w:rPr>
          <w:rStyle w:val="FunctionTok"/>
        </w:rPr>
        <w:t xml:space="preserve">\wedge</w:t>
      </w:r>
      <w:r>
        <w:br/>
      </w:r>
      <w:r>
        <w:rPr>
          <w:rStyle w:val="FunctionTok"/>
        </w:rPr>
        <w:t xml:space="preserve">\tau</w:t>
      </w:r>
      <w:r>
        <w:rPr>
          <w:rStyle w:val="NormalTok"/>
        </w:rPr>
        <w:t xml:space="preserve">_s</w:t>
      </w:r>
      <w:r>
        <w:rPr>
          <w:rStyle w:val="FunctionTok"/>
        </w:rPr>
        <w:t xml:space="preserve">\downarrow</w:t>
      </w:r>
      <w:r>
        <w:br/>
      </w:r>
      <w:r>
        <w:rPr>
          <w:rStyle w:val="FunctionTok"/>
        </w:rPr>
        <w:t xml:space="preserve">\wedge</w:t>
      </w:r>
      <w:r>
        <w:br/>
      </w:r>
      <w:r>
        <w:rPr>
          <w:rStyle w:val="FunctionTok"/>
        </w:rPr>
        <w:t xml:space="preserve">\Lambda</w:t>
      </w:r>
      <w:r>
        <w:rPr>
          <w:rStyle w:val="NormalTok"/>
        </w:rPr>
        <w:t xml:space="preserve">_s</w:t>
      </w:r>
      <w:r>
        <w:rPr>
          <w:rStyle w:val="FunctionTok"/>
        </w:rPr>
        <w:t xml:space="preserve">\downarrow</w:t>
      </w:r>
      <w:r>
        <w:br/>
      </w:r>
      <w:r>
        <w:rPr>
          <w:rStyle w:val="NormalTok"/>
        </w:rPr>
        <w:t xml:space="preserve">}</w:t>
      </w:r>
    </w:p>
    <w:p>
      <w:pPr>
        <w:pStyle w:val="FirstParagraph"/>
      </w:pPr>
      <w:r>
        <w:t xml:space="preserve">where (X</w:t>
      </w:r>
      <w:r>
        <w:t xml:space="preserve">) means the component is declared, finite or finitely auditable, and replayable in the packet.</w:t>
      </w:r>
    </w:p>
    <w:p>
      <w:pPr>
        <w:pStyle w:val="BlockText"/>
      </w:pPr>
      <w:r>
        <w:t xml:space="preserve">Full proof: see</w:t>
      </w:r>
      <w:r>
        <w:t xml:space="preserve"> </w:t>
      </w:r>
      <w:r>
        <w:rPr>
          <w:rStyle w:val="VerbatimChar"/>
        </w:rPr>
        <w:t xml:space="preserve">994_GTFDA_Proof_Archive.md</w:t>
      </w:r>
      <w:r>
        <w:t xml:space="preserve">.</w:t>
      </w:r>
    </w:p>
    <w:bookmarkEnd w:id="43"/>
    <w:bookmarkEnd w:id="44"/>
    <w:bookmarkStart w:id="51" w:name="fda-5-terminal-authority-theorem"/>
    <w:p>
      <w:pPr>
        <w:pStyle w:val="Heading2"/>
      </w:pPr>
      <w:r>
        <w:t xml:space="preserve">FDA-5 — Terminal Authority Theorem</w:t>
      </w:r>
    </w:p>
    <w:bookmarkStart w:id="45" w:name="claim-4"/>
    <w:p>
      <w:pPr>
        <w:pStyle w:val="Heading3"/>
      </w:pPr>
      <w:r>
        <w:t xml:space="preserve">Claim</w:t>
      </w:r>
    </w:p>
    <w:p>
      <w:pPr>
        <w:pStyle w:val="FirstParagraph"/>
      </w:pPr>
      <w:r>
        <w:t xml:space="preserve">The authority-bearing object is not the answer alone, but the terminal pair:</w:t>
      </w:r>
    </w:p>
    <w:p>
      <w:pPr>
        <w:pStyle w:val="SourceCode"/>
      </w:pPr>
      <w:r>
        <w:rPr>
          <w:rStyle w:val="FunctionTok"/>
        </w:rPr>
        <w:t xml:space="preserve">\boxed</w:t>
      </w:r>
      <w:r>
        <w:rPr>
          <w:rStyle w:val="NormalTok"/>
        </w:rPr>
        <w:t xml:space="preserve">{</w:t>
      </w:r>
      <w:r>
        <w:br/>
      </w:r>
      <w:r>
        <w:rPr>
          <w:rStyle w:val="NormalTok"/>
        </w:rPr>
        <w:t xml:space="preserve">(</w:t>
      </w:r>
      <w:r>
        <w:rPr>
          <w:rStyle w:val="FunctionTok"/>
        </w:rPr>
        <w:t xml:space="preserve">\mathsf</w:t>
      </w:r>
      <w:r>
        <w:rPr>
          <w:rStyle w:val="NormalTok"/>
        </w:rPr>
        <w:t xml:space="preserve">{Term},</w:t>
      </w:r>
      <w:r>
        <w:rPr>
          <w:rStyle w:val="FunctionTok"/>
        </w:rPr>
        <w:t xml:space="preserve">\ \text</w:t>
      </w:r>
      <w:r>
        <w:rPr>
          <w:rStyle w:val="NormalTok"/>
        </w:rPr>
        <w:t xml:space="preserve">{derived output if any})</w:t>
      </w:r>
      <w:r>
        <w:br/>
      </w:r>
      <w:r>
        <w:rPr>
          <w:rStyle w:val="NormalTok"/>
        </w:rPr>
        <w:t xml:space="preserve">}</w:t>
      </w:r>
    </w:p>
    <w:p>
      <w:pPr>
        <w:pStyle w:val="FirstParagraph"/>
      </w:pPr>
      <w:r>
        <w:t xml:space="preserve">An output without its terminal status has no reasoning authority.</w:t>
      </w:r>
    </w:p>
    <w:bookmarkEnd w:id="45"/>
    <w:bookmarkStart w:id="46" w:name="setup-1"/>
    <w:p>
      <w:pPr>
        <w:pStyle w:val="Heading3"/>
      </w:pPr>
      <w:r>
        <w:t xml:space="preserve">Setup</w:t>
      </w:r>
    </w:p>
    <w:p>
      <w:pPr>
        <w:pStyle w:val="FirstParagraph"/>
      </w:pPr>
      <w:r>
        <w:t xml:space="preserve">Let (p</w:t>
      </w:r>
      <w:r>
        <w:t xml:space="preserve">P) be a proposal.</w:t>
      </w:r>
    </w:p>
    <w:p>
      <w:pPr>
        <w:pStyle w:val="BodyText"/>
      </w:pPr>
      <w:r>
        <w:t xml:space="preserve">By FDA-1 through FDA-4, authority is produced only through the pipeline:</w:t>
      </w:r>
    </w:p>
    <w:p>
      <w:pPr>
        <w:pStyle w:val="SourceCode"/>
      </w:pPr>
      <w:r>
        <w:rPr>
          <w:rStyle w:val="FunctionTok"/>
        </w:rPr>
        <w:t xml:space="preserve">\mathcal</w:t>
      </w:r>
      <w:r>
        <w:rPr>
          <w:rStyle w:val="NormalTok"/>
        </w:rPr>
        <w:t xml:space="preserve"> P</w:t>
      </w:r>
      <w:r>
        <w:br/>
      </w:r>
      <w:r>
        <w:rPr>
          <w:rStyle w:val="FunctionTok"/>
        </w:rPr>
        <w:t xml:space="preserve">\xrightarrow</w:t>
      </w:r>
      <w:r>
        <w:rPr>
          <w:rStyle w:val="NormalTok"/>
        </w:rPr>
        <w:t xml:space="preserve">{</w:t>
      </w:r>
      <w:r>
        <w:rPr>
          <w:rStyle w:val="FunctionTok"/>
        </w:rPr>
        <w:t xml:space="preserve">\rho</w:t>
      </w:r>
      <w:r>
        <w:rPr>
          <w:rStyle w:val="NormalTok"/>
        </w:rPr>
        <w:t xml:space="preserve">}</w:t>
      </w:r>
      <w:r>
        <w:br/>
      </w:r>
      <w:r>
        <w:rPr>
          <w:rStyle w:val="FunctionTok"/>
        </w:rPr>
        <w:t xml:space="preserve">\mathcal</w:t>
      </w:r>
      <w:r>
        <w:rPr>
          <w:rStyle w:val="NormalTok"/>
        </w:rPr>
        <w:t xml:space="preserve"> G</w:t>
      </w:r>
      <w:r>
        <w:br/>
      </w:r>
      <w:r>
        <w:rPr>
          <w:rStyle w:val="FunctionTok"/>
        </w:rPr>
        <w:t xml:space="preserve">\xrightarrow</w:t>
      </w:r>
      <w:r>
        <w:rPr>
          <w:rStyle w:val="NormalTok"/>
        </w:rPr>
        <w:t xml:space="preserve">{D}</w:t>
      </w:r>
      <w:r>
        <w:br/>
      </w:r>
      <w:r>
        <w:rPr>
          <w:rStyle w:val="FunctionTok"/>
        </w:rPr>
        <w:t xml:space="preserve">\mathcal</w:t>
      </w:r>
      <w:r>
        <w:rPr>
          <w:rStyle w:val="NormalTok"/>
        </w:rPr>
        <w:t xml:space="preserve"> C_{</w:t>
      </w:r>
      <w:r>
        <w:rPr>
          <w:rStyle w:val="FunctionTok"/>
        </w:rPr>
        <w:t xml:space="preserve">\mathrm</w:t>
      </w:r>
      <w:r>
        <w:rPr>
          <w:rStyle w:val="NormalTok"/>
        </w:rPr>
        <w:t xml:space="preserve">{fin}}</w:t>
      </w:r>
      <w:r>
        <w:br/>
      </w:r>
      <w:r>
        <w:rPr>
          <w:rStyle w:val="FunctionTok"/>
        </w:rPr>
        <w:t xml:space="preserve">\xrightarrow</w:t>
      </w:r>
      <w:r>
        <w:rPr>
          <w:rStyle w:val="NormalTok"/>
        </w:rPr>
        <w:t xml:space="preserve">{V}</w:t>
      </w:r>
      <w:r>
        <w:br/>
      </w:r>
      <w:r>
        <w:rPr>
          <w:rStyle w:val="FunctionTok"/>
        </w:rPr>
        <w:t xml:space="preserve">\mathsf</w:t>
      </w:r>
      <w:r>
        <w:rPr>
          <w:rStyle w:val="NormalTok"/>
        </w:rPr>
        <w:t xml:space="preserve">{Fib}</w:t>
      </w:r>
      <w:r>
        <w:br/>
      </w:r>
      <w:r>
        <w:rPr>
          <w:rStyle w:val="FunctionTok"/>
        </w:rPr>
        <w:t xml:space="preserve">\xrightarrow</w:t>
      </w:r>
      <w:r>
        <w:rPr>
          <w:rStyle w:val="NormalTok"/>
        </w:rPr>
        <w:t xml:space="preserve">{</w:t>
      </w:r>
      <w:r>
        <w:rPr>
          <w:rStyle w:val="FunctionTok"/>
        </w:rPr>
        <w:t xml:space="preserve">\tau</w:t>
      </w:r>
      <w:r>
        <w:rPr>
          <w:rStyle w:val="NormalTok"/>
        </w:rPr>
        <w:t xml:space="preserve">}</w:t>
      </w:r>
      <w:r>
        <w:br/>
      </w:r>
      <w:r>
        <w:rPr>
          <w:rStyle w:val="FunctionTok"/>
        </w:rPr>
        <w:t xml:space="preserve">\mathsf</w:t>
      </w:r>
      <w:r>
        <w:rPr>
          <w:rStyle w:val="NormalTok"/>
        </w:rPr>
        <w:t xml:space="preserve">{Term}.</w:t>
      </w:r>
    </w:p>
    <w:p>
      <w:pPr>
        <w:pStyle w:val="FirstParagraph"/>
      </w:pPr>
      <w:r>
        <w:t xml:space="preserve">Let terminalization produce:</w:t>
      </w:r>
    </w:p>
    <w:p>
      <w:pPr>
        <w:pStyle w:val="SourceCode"/>
      </w:pPr>
      <w:r>
        <w:rPr>
          <w:rStyle w:val="FunctionTok"/>
        </w:rPr>
        <w:t xml:space="preserve">\tau</w:t>
      </w:r>
      <w:r>
        <w:rPr>
          <w:rStyle w:val="NormalTok"/>
        </w:rPr>
        <w:t xml:space="preserve">_s(V_s(D(s),</w:t>
      </w:r>
      <w:r>
        <w:rPr>
          <w:rStyle w:val="FunctionTok"/>
        </w:rPr>
        <w:t xml:space="preserve">\eta</w:t>
      </w:r>
      <w:r>
        <w:rPr>
          <w:rStyle w:val="NormalTok"/>
        </w:rPr>
        <w:t xml:space="preserve">_s(p)))=</w:t>
      </w:r>
      <w:r>
        <w:rPr>
          <w:rStyle w:val="FunctionTok"/>
        </w:rPr>
        <w:t xml:space="preserve">\mathsf</w:t>
      </w:r>
      <w:r>
        <w:rPr>
          <w:rStyle w:val="NormalTok"/>
        </w:rPr>
        <w:t xml:space="preserve">{Term}_p,</w:t>
      </w:r>
      <w:r>
        <w:br/>
      </w:r>
      <w:r>
        <w:rPr>
          <w:rStyle w:val="FunctionTok"/>
        </w:rPr>
        <w:t xml:space="preserve">\qquad</w:t>
      </w:r>
      <w:r>
        <w:rPr>
          <w:rStyle w:val="NormalTok"/>
        </w:rPr>
        <w:t xml:space="preserve"> s=</w:t>
      </w:r>
      <w:r>
        <w:rPr>
          <w:rStyle w:val="FunctionTok"/>
        </w:rPr>
        <w:t xml:space="preserve">\rho</w:t>
      </w:r>
      <w:r>
        <w:rPr>
          <w:rStyle w:val="NormalTok"/>
        </w:rPr>
        <w:t xml:space="preserve">(p).</w:t>
      </w:r>
    </w:p>
    <w:p>
      <w:pPr>
        <w:pStyle w:val="FirstParagraph"/>
      </w:pPr>
      <w:r>
        <w:t xml:space="preserve">Let the system optionally derive an output:</w:t>
      </w:r>
    </w:p>
    <w:p>
      <w:pPr>
        <w:pStyle w:val="SourceCode"/>
      </w:pPr>
      <w:r>
        <w:rPr>
          <w:rStyle w:val="NormalTok"/>
        </w:rPr>
        <w:t xml:space="preserve">y_p.</w:t>
      </w:r>
    </w:p>
    <w:p>
      <w:pPr>
        <w:pStyle w:val="FirstParagraph"/>
      </w:pPr>
      <w:r>
        <w:t xml:space="preserve">Then the authority-bearing object is:</w:t>
      </w:r>
    </w:p>
    <w:p>
      <w:pPr>
        <w:pStyle w:val="SourceCode"/>
      </w:pPr>
      <w:r>
        <w:rPr>
          <w:rStyle w:val="FunctionTok"/>
        </w:rPr>
        <w:t xml:space="preserve">\boxed</w:t>
      </w:r>
      <w:r>
        <w:rPr>
          <w:rStyle w:val="NormalTok"/>
        </w:rPr>
        <w:t xml:space="preserve">{</w:t>
      </w:r>
      <w:r>
        <w:br/>
      </w:r>
      <w:r>
        <w:rPr>
          <w:rStyle w:val="NormalTok"/>
        </w:rPr>
        <w:t xml:space="preserve">A_p=(</w:t>
      </w:r>
      <w:r>
        <w:rPr>
          <w:rStyle w:val="FunctionTok"/>
        </w:rPr>
        <w:t xml:space="preserve">\mathsf</w:t>
      </w:r>
      <w:r>
        <w:rPr>
          <w:rStyle w:val="NormalTok"/>
        </w:rPr>
        <w:t xml:space="preserve">{Term}_p,y_p)</w:t>
      </w:r>
      <w:r>
        <w:br/>
      </w:r>
      <w:r>
        <w:rPr>
          <w:rStyle w:val="NormalTok"/>
        </w:rPr>
        <w:t xml:space="preserve">}</w:t>
      </w:r>
    </w:p>
    <w:p>
      <w:pPr>
        <w:pStyle w:val="FirstParagraph"/>
      </w:pPr>
      <w:r>
        <w:t xml:space="preserve">not (y_p) alone.</w:t>
      </w:r>
    </w:p>
    <w:bookmarkEnd w:id="46"/>
    <w:bookmarkStart w:id="49" w:name="terminal-classes"/>
    <w:p>
      <w:pPr>
        <w:pStyle w:val="Heading3"/>
      </w:pPr>
      <w:r>
        <w:t xml:space="preserve">Terminal Classes</w:t>
      </w:r>
    </w:p>
    <w:p>
      <w:pPr>
        <w:pStyle w:val="FirstParagraph"/>
      </w:pPr>
      <w:r>
        <w:t xml:space="preserve">The terminal status records what kind of authority the system has.</w:t>
      </w:r>
    </w:p>
    <w:bookmarkStart w:id="47" w:name="certified-output-terminals"/>
    <w:p>
      <w:pPr>
        <w:pStyle w:val="Heading4"/>
      </w:pPr>
      <w:r>
        <w:t xml:space="preserve">Certified Output Terminals</w:t>
      </w:r>
    </w:p>
    <w:p>
      <w:pPr>
        <w:pStyle w:val="SourceCode"/>
      </w:pPr>
      <w:r>
        <w:rPr>
          <w:rStyle w:val="FunctionTok"/>
        </w:rPr>
        <w:t xml:space="preserve">\mathsf</w:t>
      </w:r>
      <w:r>
        <w:rPr>
          <w:rStyle w:val="NormalTok"/>
        </w:rPr>
        <w:t xml:space="preserve">{UniqueRule}</w:t>
      </w:r>
    </w:p>
    <w:p>
      <w:pPr>
        <w:pStyle w:val="FirstParagraph"/>
      </w:pPr>
      <w:r>
        <w:t xml:space="preserve">means the output is certified under a unique verifying rule in the declared carrier, operators, evaluator, and replay packet.</w:t>
      </w:r>
    </w:p>
    <w:p>
      <w:pPr>
        <w:pStyle w:val="SourceCode"/>
      </w:pPr>
      <w:r>
        <w:rPr>
          <w:rStyle w:val="FunctionTok"/>
        </w:rPr>
        <w:t xml:space="preserve">\mathsf</w:t>
      </w:r>
      <w:r>
        <w:rPr>
          <w:rStyle w:val="NormalTok"/>
        </w:rPr>
        <w:t xml:space="preserve">{UniqueOutput}</w:t>
      </w:r>
    </w:p>
    <w:p>
      <w:pPr>
        <w:pStyle w:val="FirstParagraph"/>
      </w:pPr>
      <w:r>
        <w:t xml:space="preserve">means a nonunique rule fiber produced a unique output fiber under the declared equivalence relation and admissible candidate class.</w:t>
      </w:r>
    </w:p>
    <w:p>
      <w:pPr>
        <w:pStyle w:val="BodyText"/>
      </w:pPr>
      <w:r>
        <w:t xml:space="preserve">These support answer-level use:</w:t>
      </w:r>
    </w:p>
    <w:p>
      <w:pPr>
        <w:pStyle w:val="SourceCode"/>
      </w:pPr>
      <w:r>
        <w:rPr>
          <w:rStyle w:val="NormalTok"/>
        </w:rPr>
        <w:t xml:space="preserve">(</w:t>
      </w:r>
      <w:r>
        <w:rPr>
          <w:rStyle w:val="FunctionTok"/>
        </w:rPr>
        <w:t xml:space="preserve">\mathsf</w:t>
      </w:r>
      <w:r>
        <w:rPr>
          <w:rStyle w:val="NormalTok"/>
        </w:rPr>
        <w:t xml:space="preserve">{UniqueRule},y),</w:t>
      </w:r>
      <w:r>
        <w:br/>
      </w:r>
      <w:r>
        <w:rPr>
          <w:rStyle w:val="FunctionTok"/>
        </w:rPr>
        <w:t xml:space="preserve">\qquad</w:t>
      </w:r>
      <w:r>
        <w:br/>
      </w:r>
      <w:r>
        <w:rPr>
          <w:rStyle w:val="NormalTok"/>
        </w:rPr>
        <w:t xml:space="preserve">(</w:t>
      </w:r>
      <w:r>
        <w:rPr>
          <w:rStyle w:val="FunctionTok"/>
        </w:rPr>
        <w:t xml:space="preserve">\mathsf</w:t>
      </w:r>
      <w:r>
        <w:rPr>
          <w:rStyle w:val="NormalTok"/>
        </w:rPr>
        <w:t xml:space="preserve">{UniqueOutput},y).</w:t>
      </w:r>
    </w:p>
    <w:bookmarkEnd w:id="47"/>
    <w:bookmarkStart w:id="48" w:name="non-answer-authorizing-terminals"/>
    <w:p>
      <w:pPr>
        <w:pStyle w:val="Heading4"/>
      </w:pPr>
      <w:r>
        <w:t xml:space="preserve">Non-Answer-Authorizing Terminals</w:t>
      </w:r>
    </w:p>
    <w:p>
      <w:pPr>
        <w:pStyle w:val="FirstParagraph"/>
      </w:pPr>
      <w:r>
        <w:t xml:space="preserve">The following terminals do not authorize answer-only promotion:</w:t>
      </w:r>
    </w:p>
    <w:p>
      <w:pPr>
        <w:pStyle w:val="SourceCode"/>
      </w:pPr>
      <w:r>
        <w:rPr>
          <w:rStyle w:val="FunctionTok"/>
        </w:rPr>
        <w:t xml:space="preserve">\mathsf</w:t>
      </w:r>
      <w:r>
        <w:rPr>
          <w:rStyle w:val="NormalTok"/>
        </w:rPr>
        <w:t xml:space="preserve">{NonUniqueOutput},</w:t>
      </w:r>
      <w:r>
        <w:br/>
      </w:r>
      <w:r>
        <w:rPr>
          <w:rStyle w:val="FunctionTok"/>
        </w:rPr>
        <w:t xml:space="preserve">\quad</w:t>
      </w:r>
      <w:r>
        <w:br/>
      </w:r>
      <w:r>
        <w:rPr>
          <w:rStyle w:val="FunctionTok"/>
        </w:rPr>
        <w:t xml:space="preserve">\mathsf</w:t>
      </w:r>
      <w:r>
        <w:rPr>
          <w:rStyle w:val="NormalTok"/>
        </w:rPr>
        <w:t xml:space="preserve">{NoRule},</w:t>
      </w:r>
      <w:r>
        <w:br/>
      </w:r>
      <w:r>
        <w:rPr>
          <w:rStyle w:val="FunctionTok"/>
        </w:rPr>
        <w:t xml:space="preserve">\quad</w:t>
      </w:r>
      <w:r>
        <w:br/>
      </w:r>
      <w:r>
        <w:rPr>
          <w:rStyle w:val="FunctionTok"/>
        </w:rPr>
        <w:t xml:space="preserve">\mathsf</w:t>
      </w:r>
      <w:r>
        <w:rPr>
          <w:rStyle w:val="NormalTok"/>
        </w:rPr>
        <w:t xml:space="preserve">{Budget},</w:t>
      </w:r>
      <w:r>
        <w:br/>
      </w:r>
      <w:r>
        <w:rPr>
          <w:rStyle w:val="FunctionTok"/>
        </w:rPr>
        <w:t xml:space="preserve">\quad</w:t>
      </w:r>
      <w:r>
        <w:br/>
      </w:r>
      <w:r>
        <w:rPr>
          <w:rStyle w:val="FunctionTok"/>
        </w:rPr>
        <w:t xml:space="preserve">\mathsf</w:t>
      </w:r>
      <w:r>
        <w:rPr>
          <w:rStyle w:val="NormalTok"/>
        </w:rPr>
        <w:t xml:space="preserve">{Refused},</w:t>
      </w:r>
      <w:r>
        <w:br/>
      </w:r>
      <w:r>
        <w:rPr>
          <w:rStyle w:val="FunctionTok"/>
        </w:rPr>
        <w:t xml:space="preserve">\quad</w:t>
      </w:r>
      <w:r>
        <w:br/>
      </w:r>
      <w:r>
        <w:rPr>
          <w:rStyle w:val="FunctionTok"/>
        </w:rPr>
        <w:t xml:space="preserve">\mathsf</w:t>
      </w:r>
      <w:r>
        <w:rPr>
          <w:rStyle w:val="NormalTok"/>
        </w:rPr>
        <w:t xml:space="preserve">{Lift}.</w:t>
      </w:r>
    </w:p>
    <w:p>
      <w:pPr>
        <w:pStyle w:val="FirstParagraph"/>
      </w:pPr>
      <w:r>
        <w:t xml:space="preserve">Their meanings: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Terminal</w:t>
            </w:r>
          </w:p>
        </w:tc>
        <w:tc>
          <w:tcPr/>
          <w:p>
            <w:pPr>
              <w:pStyle w:val="Compact"/>
              <w:jc w:val="left"/>
            </w:pPr>
            <w:r>
              <w:t xml:space="preserve">Meaning</w:t>
            </w:r>
          </w:p>
        </w:tc>
      </w:tr>
      <w:tr>
        <w:tc>
          <w:tcPr/>
          <w:p>
            <w:pPr>
              <w:pStyle w:val="Compact"/>
              <w:jc w:val="left"/>
            </w:pPr>
            <w:r>
              <w:t xml:space="preserve">(</w:t>
            </w:r>
            <w:r>
              <w:t xml:space="preserve">)</w:t>
            </w:r>
          </w:p>
        </w:tc>
        <w:tc>
          <w:tcPr/>
          <w:p>
            <w:pPr>
              <w:pStyle w:val="Compact"/>
              <w:jc w:val="left"/>
            </w:pPr>
            <w:r>
              <w:t xml:space="preserve">multiple certified outputs or continuations survive</w:t>
            </w:r>
          </w:p>
        </w:tc>
      </w:tr>
      <w:tr>
        <w:tc>
          <w:tcPr/>
          <w:p>
            <w:pPr>
              <w:pStyle w:val="Compact"/>
              <w:jc w:val="left"/>
            </w:pPr>
            <w:r>
              <w:t xml:space="preserve">(</w:t>
            </w:r>
            <w:r>
              <w:t xml:space="preserve">)</w:t>
            </w:r>
          </w:p>
        </w:tc>
        <w:tc>
          <w:tcPr/>
          <w:p>
            <w:pPr>
              <w:pStyle w:val="Compact"/>
              <w:jc w:val="left"/>
            </w:pPr>
            <w:r>
              <w:t xml:space="preserve">no declared rule licenses the promotion</w:t>
            </w:r>
          </w:p>
        </w:tc>
      </w:tr>
      <w:tr>
        <w:tc>
          <w:tcPr/>
          <w:p>
            <w:pPr>
              <w:pStyle w:val="Compact"/>
              <w:jc w:val="left"/>
            </w:pPr>
            <w:r>
              <w:t xml:space="preserve">(</w:t>
            </w:r>
            <w:r>
              <w:t xml:space="preserve">)</w:t>
            </w:r>
          </w:p>
        </w:tc>
        <w:tc>
          <w:tcPr/>
          <w:p>
            <w:pPr>
              <w:pStyle w:val="Compact"/>
              <w:jc w:val="left"/>
            </w:pPr>
            <w:r>
              <w:t xml:space="preserve">verification did not terminate within declared finite budget</w:t>
            </w:r>
          </w:p>
        </w:tc>
      </w:tr>
      <w:tr>
        <w:tc>
          <w:tcPr/>
          <w:p>
            <w:pPr>
              <w:pStyle w:val="Compact"/>
              <w:jc w:val="left"/>
            </w:pPr>
            <w:r>
              <w:t xml:space="preserve">(</w:t>
            </w:r>
            <w:r>
              <w:t xml:space="preserve">)</w:t>
            </w:r>
          </w:p>
        </w:tc>
        <w:tc>
          <w:tcPr/>
          <w:p>
            <w:pPr>
              <w:pStyle w:val="Compact"/>
              <w:jc w:val="left"/>
            </w:pPr>
            <w:r>
              <w:t xml:space="preserve">the proposal is outside authority or violates evaluator discipline</w:t>
            </w:r>
          </w:p>
        </w:tc>
      </w:tr>
      <w:tr>
        <w:tc>
          <w:tcPr/>
          <w:p>
            <w:pPr>
              <w:pStyle w:val="Compact"/>
              <w:jc w:val="left"/>
            </w:pPr>
            <w:r>
              <w:t xml:space="preserve">(</w:t>
            </w:r>
            <w:r>
              <w:t xml:space="preserve">)</w:t>
            </w:r>
          </w:p>
        </w:tc>
        <w:tc>
          <w:tcPr/>
          <w:p>
            <w:pPr>
              <w:pStyle w:val="Compact"/>
              <w:jc w:val="left"/>
            </w:pPr>
            <w:r>
              <w:t xml:space="preserve">same-carrier authority failed; representation extension is required</w:t>
            </w:r>
          </w:p>
        </w:tc>
      </w:tr>
    </w:tbl>
    <w:p>
      <w:pPr>
        <w:pStyle w:val="BodyText"/>
      </w:pPr>
      <w:r>
        <w:t xml:space="preserve">These may still produce a derived object (y), but (y) is not answer-authorized without the terminal tag.</w:t>
      </w:r>
    </w:p>
    <w:bookmarkEnd w:id="48"/>
    <w:bookmarkEnd w:id="49"/>
    <w:bookmarkStart w:id="50" w:name="theorem-4"/>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{Auth}(p)</w:t>
      </w:r>
      <w:r>
        <w:br/>
      </w:r>
      <w:r>
        <w:rPr>
          <w:rStyle w:val="FunctionTok"/>
        </w:rPr>
        <w:t xml:space="preserve">\Rightarrow</w:t>
      </w:r>
      <w:r>
        <w:br/>
      </w:r>
      <w:r>
        <w:rPr>
          <w:rStyle w:val="FunctionTok"/>
        </w:rPr>
        <w:t xml:space="preserve">\exists</w:t>
      </w:r>
      <w:r>
        <w:rPr>
          <w:rStyle w:val="NormalTok"/>
        </w:rPr>
        <w:t xml:space="preserve"> </w:t>
      </w:r>
      <w:r>
        <w:rPr>
          <w:rStyle w:val="FunctionTok"/>
        </w:rPr>
        <w:t xml:space="preserve">\mathsf</w:t>
      </w:r>
      <w:r>
        <w:rPr>
          <w:rStyle w:val="NormalTok"/>
        </w:rPr>
        <w:t xml:space="preserve">{Term}_p,</w:t>
      </w:r>
      <w:r>
        <w:rPr>
          <w:rStyle w:val="FunctionTok"/>
        </w:rPr>
        <w:t xml:space="preserve">\ </w:t>
      </w:r>
      <w:r>
        <w:rPr>
          <w:rStyle w:val="NormalTok"/>
        </w:rPr>
        <w:t xml:space="preserve">y_p^{?}</w:t>
      </w:r>
      <w:r>
        <w:br/>
      </w:r>
      <w:r>
        <w:rPr>
          <w:rStyle w:val="FunctionTok"/>
        </w:rPr>
        <w:t xml:space="preserve">\text</w:t>
      </w:r>
      <w:r>
        <w:rPr>
          <w:rStyle w:val="NormalTok"/>
        </w:rPr>
        <w:t xml:space="preserve">{ such that }</w:t>
      </w:r>
      <w:r>
        <w:br/>
      </w:r>
      <w:r>
        <w:rPr>
          <w:rStyle w:val="FunctionTok"/>
        </w:rPr>
        <w:t xml:space="preserve">\mathsf</w:t>
      </w:r>
      <w:r>
        <w:rPr>
          <w:rStyle w:val="NormalTok"/>
        </w:rPr>
        <w:t xml:space="preserve">{AuthObj}(p)=(</w:t>
      </w:r>
      <w:r>
        <w:rPr>
          <w:rStyle w:val="FunctionTok"/>
        </w:rPr>
        <w:t xml:space="preserve">\mathsf</w:t>
      </w:r>
      <w:r>
        <w:rPr>
          <w:rStyle w:val="NormalTok"/>
        </w:rPr>
        <w:t xml:space="preserve">{Term}_p,y_p^{?})</w:t>
      </w:r>
      <w:r>
        <w:br/>
      </w:r>
      <w:r>
        <w:rPr>
          <w:rStyle w:val="NormalTok"/>
        </w:rPr>
        <w:t xml:space="preserve">}</w:t>
      </w:r>
    </w:p>
    <w:p>
      <w:pPr>
        <w:pStyle w:val="FirstParagraph"/>
      </w:pPr>
      <w:r>
        <w:t xml:space="preserve">and:</w:t>
      </w:r>
    </w:p>
    <w:p>
      <w:pPr>
        <w:pStyle w:val="SourceCode"/>
      </w:pPr>
      <w:r>
        <w:rPr>
          <w:rStyle w:val="FunctionTok"/>
        </w:rPr>
        <w:t xml:space="preserve">\boxed</w:t>
      </w:r>
      <w:r>
        <w:rPr>
          <w:rStyle w:val="NormalTok"/>
        </w:rPr>
        <w:t xml:space="preserve">{</w:t>
      </w:r>
      <w:r>
        <w:br/>
      </w:r>
      <w:r>
        <w:rPr>
          <w:rStyle w:val="NormalTok"/>
        </w:rPr>
        <w:t xml:space="preserve">y_p</w:t>
      </w:r>
      <w:r>
        <w:rPr>
          <w:rStyle w:val="FunctionTok"/>
        </w:rPr>
        <w:t xml:space="preserve">\not\Rightarrow</w:t>
      </w:r>
      <w:r>
        <w:rPr>
          <w:rStyle w:val="NormalTok"/>
        </w:rPr>
        <w:t xml:space="preserve"> </w:t>
      </w:r>
      <w:r>
        <w:rPr>
          <w:rStyle w:val="FunctionTok"/>
        </w:rPr>
        <w:t xml:space="preserve">\mathsf</w:t>
      </w:r>
      <w:r>
        <w:rPr>
          <w:rStyle w:val="NormalTok"/>
        </w:rPr>
        <w:t xml:space="preserve">{Auth}(p)</w:t>
      </w:r>
      <w:r>
        <w:br/>
      </w:r>
      <w:r>
        <w:rPr>
          <w:rStyle w:val="NormalTok"/>
        </w:rPr>
        <w:t xml:space="preserve">}</w:t>
      </w:r>
    </w:p>
    <w:p>
      <w:pPr>
        <w:pStyle w:val="FirstParagraph"/>
      </w:pPr>
      <w:r>
        <w:t xml:space="preserve">An answer alone is not authority.</w:t>
      </w:r>
    </w:p>
    <w:p>
      <w:pPr>
        <w:pStyle w:val="BlockText"/>
      </w:pPr>
      <w:r>
        <w:t xml:space="preserve">Full proof: see</w:t>
      </w:r>
      <w:r>
        <w:t xml:space="preserve"> </w:t>
      </w:r>
      <w:r>
        <w:rPr>
          <w:rStyle w:val="VerbatimChar"/>
        </w:rPr>
        <w:t xml:space="preserve">994_GTFDA_Proof_Archive.md</w:t>
      </w:r>
      <w:r>
        <w:t xml:space="preserve">.</w:t>
      </w:r>
    </w:p>
    <w:p>
      <w:r>
        <w:pict>
          <v:rect style="width:0;height:1.5pt" o:hralign="center" o:hrstd="t" o:hr="t"/>
        </w:pict>
      </w:r>
    </w:p>
    <w:bookmarkEnd w:id="50"/>
    <w:bookmarkEnd w:id="51"/>
    <w:bookmarkEnd w:id="52"/>
    <w:bookmarkStart w:id="79" w:name="X2f61561730af43101053bcfb2d087b66bba27b2"/>
    <w:p>
      <w:pPr>
        <w:pStyle w:val="Heading1"/>
      </w:pPr>
      <w:r>
        <w:t xml:space="preserve">Part II — Relation to Finite Obstruction Calculus</w:t>
      </w:r>
    </w:p>
    <w:bookmarkStart w:id="62" w:name="Xf059bfff80a64656be4d0b04c1f406813a41a31"/>
    <w:p>
      <w:pPr>
        <w:pStyle w:val="Heading2"/>
      </w:pPr>
      <w:r>
        <w:t xml:space="preserve">FDA/GT-1 — Obstruction Engine Inclusion Theorem</w:t>
      </w:r>
    </w:p>
    <w:bookmarkStart w:id="53" w:name="claim-5"/>
    <w:p>
      <w:pPr>
        <w:pStyle w:val="Heading3"/>
      </w:pPr>
      <w:r>
        <w:t xml:space="preserve">Claim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{FiniteObstructionCalculus}</w:t>
      </w:r>
      <w:r>
        <w:br/>
      </w:r>
      <w:r>
        <w:rPr>
          <w:rStyle w:val="FunctionTok"/>
        </w:rPr>
        <w:t xml:space="preserve">\subset</w:t>
      </w:r>
      <w:r>
        <w:br/>
      </w:r>
      <w:r>
        <w:rPr>
          <w:rStyle w:val="FunctionTok"/>
        </w:rPr>
        <w:t xml:space="preserve">\mathsf</w:t>
      </w:r>
      <w:r>
        <w:rPr>
          <w:rStyle w:val="NormalTok"/>
        </w:rPr>
        <w:t xml:space="preserve">{FiniteDescentAuthority}</w:t>
      </w:r>
      <w:r>
        <w:br/>
      </w:r>
      <w:r>
        <w:rPr>
          <w:rStyle w:val="NormalTok"/>
        </w:rPr>
        <w:t xml:space="preserve">}</w:t>
      </w:r>
    </w:p>
    <w:p>
      <w:pPr>
        <w:pStyle w:val="FirstParagraph"/>
      </w:pPr>
      <w:r>
        <w:t xml:space="preserve">More precisely: every finite obstruction-calculus engine instance embeds into a finite descent authority packet:</w:t>
      </w:r>
    </w:p>
    <w:p>
      <w:pPr>
        <w:pStyle w:val="SourceCode"/>
      </w:pPr>
      <w:r>
        <w:rPr>
          <w:rStyle w:val="NormalTok"/>
        </w:rPr>
        <w:t xml:space="preserve">P=(K,E,V,</w:t>
      </w:r>
      <w:r>
        <w:rPr>
          <w:rStyle w:val="FunctionTok"/>
        </w:rPr>
        <w:t xml:space="preserve">\tau</w:t>
      </w:r>
      <w:r>
        <w:rPr>
          <w:rStyle w:val="NormalTok"/>
        </w:rPr>
        <w:t xml:space="preserve">,</w:t>
      </w:r>
      <w:r>
        <w:rPr>
          <w:rStyle w:val="FunctionTok"/>
        </w:rPr>
        <w:t xml:space="preserve">\Lambda</w:t>
      </w:r>
      <w:r>
        <w:rPr>
          <w:rStyle w:val="NormalTok"/>
        </w:rPr>
        <w:t xml:space="preserve">)</w:t>
      </w:r>
    </w:p>
    <w:p>
      <w:pPr>
        <w:pStyle w:val="FirstParagraph"/>
      </w:pPr>
      <w:r>
        <w:t xml:space="preserve">where obstruction calculus supplies the internal defect, repair, quotient, witness, and lift machinery, but authority is granted only after terminalization.</w:t>
      </w:r>
    </w:p>
    <w:bookmarkEnd w:id="53"/>
    <w:bookmarkStart w:id="54" w:name="setup-2"/>
    <w:p>
      <w:pPr>
        <w:pStyle w:val="Heading3"/>
      </w:pPr>
      <w:r>
        <w:t xml:space="preserve">Setup</w:t>
      </w:r>
    </w:p>
    <w:p>
      <w:pPr>
        <w:pStyle w:val="FirstParagraph"/>
      </w:pPr>
      <w:r>
        <w:t xml:space="preserve">From the General Theory, theorem-grade obstruction claims begin only after finite data are declared: finite carrier, repair class, context/observer family, boundary maps (d_0,d_1) with (d_1d_0=0), gauge/norm, certificate regime, and finite operator/lift language or budget.</w:t>
      </w:r>
    </w:p>
    <w:p>
      <w:pPr>
        <w:pStyle w:val="BodyText"/>
      </w:pPr>
      <w:r>
        <w:t xml:space="preserve">A finite obstruction-calculus instance contains:</w:t>
      </w:r>
    </w:p>
    <w:p>
      <w:pPr>
        <w:pStyle w:val="SourceCode"/>
      </w:pPr>
      <w:r>
        <w:rPr>
          <w:rStyle w:val="NormalTok"/>
        </w:rPr>
        <w:t xml:space="preserve">C^0</w:t>
      </w:r>
      <w:r>
        <w:rPr>
          <w:rStyle w:val="FunctionTok"/>
        </w:rPr>
        <w:t xml:space="preserve">\xrightarrow</w:t>
      </w:r>
      <w:r>
        <w:rPr>
          <w:rStyle w:val="NormalTok"/>
        </w:rPr>
        <w:t xml:space="preserve">{d_0}C^1</w:t>
      </w:r>
      <w:r>
        <w:rPr>
          <w:rStyle w:val="FunctionTok"/>
        </w:rPr>
        <w:t xml:space="preserve">\xrightarrow</w:t>
      </w:r>
      <w:r>
        <w:rPr>
          <w:rStyle w:val="NormalTok"/>
        </w:rPr>
        <w:t xml:space="preserve">{d_1}C^2,</w:t>
      </w:r>
      <w:r>
        <w:br/>
      </w:r>
      <w:r>
        <w:rPr>
          <w:rStyle w:val="FunctionTok"/>
        </w:rPr>
        <w:t xml:space="preserve">\qquad</w:t>
      </w:r>
      <w:r>
        <w:br/>
      </w:r>
      <w:r>
        <w:rPr>
          <w:rStyle w:val="NormalTok"/>
        </w:rPr>
        <w:t xml:space="preserve">d_1d_0=0.</w:t>
      </w:r>
    </w:p>
    <w:p>
      <w:pPr>
        <w:pStyle w:val="FirstParagraph"/>
      </w:pPr>
      <w:r>
        <w:t xml:space="preserve">Exact repairs are:</w:t>
      </w:r>
    </w:p>
    <w:p>
      <w:pPr>
        <w:pStyle w:val="SourceCode"/>
      </w:pPr>
      <w:r>
        <w:rPr>
          <w:rStyle w:val="NormalTok"/>
        </w:rPr>
        <w:t xml:space="preserve">B^1=</w:t>
      </w:r>
      <w:r>
        <w:rPr>
          <w:rStyle w:val="FunctionTok"/>
        </w:rPr>
        <w:t xml:space="preserve">\operatorname</w:t>
      </w:r>
      <w:r>
        <w:rPr>
          <w:rStyle w:val="NormalTok"/>
        </w:rPr>
        <w:t xml:space="preserve">{im}(d_0).</w:t>
      </w:r>
    </w:p>
    <w:p>
      <w:pPr>
        <w:pStyle w:val="FirstParagraph"/>
      </w:pPr>
      <w:r>
        <w:t xml:space="preserve">Quotient obstruction is:</w:t>
      </w:r>
    </w:p>
    <w:p>
      <w:pPr>
        <w:pStyle w:val="SourceCode"/>
      </w:pPr>
      <w:r>
        <w:rPr>
          <w:rStyle w:val="NormalTok"/>
        </w:rPr>
        <w:t xml:space="preserve">Q^1=C^1/B^1.</w:t>
      </w:r>
    </w:p>
    <w:p>
      <w:pPr>
        <w:pStyle w:val="FirstParagraph"/>
      </w:pPr>
      <w:r>
        <w:t xml:space="preserve">The quotient obstruction norm is:</w:t>
      </w:r>
    </w:p>
    <w:p>
      <w:pPr>
        <w:pStyle w:val="SourceCode"/>
      </w:pPr>
      <w:r>
        <w:rPr>
          <w:rStyle w:val="FunctionTok"/>
        </w:rPr>
        <w:t xml:space="preserve">\Phi</w:t>
      </w:r>
      <w:r>
        <w:rPr>
          <w:rStyle w:val="NormalTok"/>
        </w:rPr>
        <w:t xml:space="preserve">([x])=</w:t>
      </w:r>
      <w:r>
        <w:br/>
      </w:r>
      <w:r>
        <w:rPr>
          <w:rStyle w:val="FunctionTok"/>
        </w:rPr>
        <w:t xml:space="preserve">\inf</w:t>
      </w:r>
      <w:r>
        <w:rPr>
          <w:rStyle w:val="NormalTok"/>
        </w:rPr>
        <w:t xml:space="preserve">_{</w:t>
      </w:r>
      <w:r>
        <w:rPr>
          <w:rStyle w:val="FunctionTok"/>
        </w:rPr>
        <w:t xml:space="preserve">\alpha\in</w:t>
      </w:r>
      <w:r>
        <w:rPr>
          <w:rStyle w:val="NormalTok"/>
        </w:rPr>
        <w:t xml:space="preserve"> C^0}</w:t>
      </w:r>
      <w:r>
        <w:br/>
      </w:r>
      <w:r>
        <w:rPr>
          <w:rStyle w:val="NormalTok"/>
        </w:rPr>
        <w:t xml:space="preserve">|x-d_0</w:t>
      </w:r>
      <w:r>
        <w:rPr>
          <w:rStyle w:val="FunctionTok"/>
        </w:rPr>
        <w:t xml:space="preserve">\alpha</w:t>
      </w:r>
      <w:r>
        <w:rPr>
          <w:rStyle w:val="NormalTok"/>
        </w:rPr>
        <w:t xml:space="preserve">|_{1,</w:t>
      </w:r>
      <w:r>
        <w:rPr>
          <w:rStyle w:val="FunctionTok"/>
        </w:rPr>
        <w:t xml:space="preserve">\omega</w:t>
      </w:r>
      <w:r>
        <w:rPr>
          <w:rStyle w:val="NormalTok"/>
        </w:rPr>
        <w:t xml:space="preserve">}.</w:t>
      </w:r>
    </w:p>
    <w:p>
      <w:pPr>
        <w:pStyle w:val="FirstParagraph"/>
      </w:pPr>
      <w:r>
        <w:t xml:space="preserve">Closure mass is:</w:t>
      </w:r>
    </w:p>
    <w:p>
      <w:pPr>
        <w:pStyle w:val="SourceCode"/>
      </w:pPr>
      <w:r>
        <w:rPr>
          <w:rStyle w:val="FunctionTok"/>
        </w:rPr>
        <w:t xml:space="preserve">\Gamma</w:t>
      </w:r>
      <w:r>
        <w:rPr>
          <w:rStyle w:val="NormalTok"/>
        </w:rPr>
        <w:t xml:space="preserve">([x])=|</w:t>
      </w:r>
      <w:r>
        <w:rPr>
          <w:rStyle w:val="FunctionTok"/>
        </w:rPr>
        <w:t xml:space="preserve">\overline</w:t>
      </w:r>
      <w:r>
        <w:rPr>
          <w:rStyle w:val="NormalTok"/>
        </w:rPr>
        <w:t xml:space="preserve"> d_1([x])|.</w:t>
      </w:r>
    </w:p>
    <w:p>
      <w:pPr>
        <w:pStyle w:val="FirstParagraph"/>
      </w:pPr>
      <w:r>
        <w:t xml:space="preserve">The General Theory also defines the closure trichotomy:</w:t>
      </w:r>
    </w:p>
    <w:p>
      <w:pPr>
        <w:pStyle w:val="SourceCode"/>
      </w:pPr>
      <w:r>
        <w:rPr>
          <w:rStyle w:val="FunctionTok"/>
        </w:rPr>
        <w:t xml:space="preserve">\mathsf</w:t>
      </w:r>
      <w:r>
        <w:rPr>
          <w:rStyle w:val="NormalTok"/>
        </w:rPr>
        <w:t xml:space="preserve">{UniqueRule},</w:t>
      </w:r>
      <w:r>
        <w:rPr>
          <w:rStyle w:val="FunctionTok"/>
        </w:rPr>
        <w:t xml:space="preserve">\quad</w:t>
      </w:r>
      <w:r>
        <w:br/>
      </w:r>
      <w:r>
        <w:rPr>
          <w:rStyle w:val="FunctionTok"/>
        </w:rPr>
        <w:t xml:space="preserve">\mathsf</w:t>
      </w:r>
      <w:r>
        <w:rPr>
          <w:rStyle w:val="NormalTok"/>
        </w:rPr>
        <w:t xml:space="preserve">{Survivor},</w:t>
      </w:r>
      <w:r>
        <w:rPr>
          <w:rStyle w:val="FunctionTok"/>
        </w:rPr>
        <w:t xml:space="preserve">\quad</w:t>
      </w:r>
      <w:r>
        <w:br/>
      </w:r>
      <w:r>
        <w:rPr>
          <w:rStyle w:val="FunctionTok"/>
        </w:rPr>
        <w:t xml:space="preserve">\mathsf</w:t>
      </w:r>
      <w:r>
        <w:rPr>
          <w:rStyle w:val="NormalTok"/>
        </w:rPr>
        <w:t xml:space="preserve">{Open}.</w:t>
      </w:r>
    </w:p>
    <w:p>
      <w:pPr>
        <w:pStyle w:val="FirstParagraph"/>
      </w:pPr>
      <w:r>
        <w:t xml:space="preserve">A survivor is closed non-exact quotient residue; an open obstruction requires repair, lift, refusal, or budget boundary.</w:t>
      </w:r>
    </w:p>
    <w:bookmarkEnd w:id="54"/>
    <w:bookmarkStart w:id="60" w:name="embedding-into-fda-packet"/>
    <w:p>
      <w:pPr>
        <w:pStyle w:val="Heading3"/>
      </w:pPr>
      <w:r>
        <w:t xml:space="preserve">Embedding Into FDA Packet</w:t>
      </w:r>
    </w:p>
    <w:p>
      <w:pPr>
        <w:pStyle w:val="FirstParagraph"/>
      </w:pPr>
      <w:r>
        <w:t xml:space="preserve">Define a map:</w:t>
      </w:r>
    </w:p>
    <w:p>
      <w:pPr>
        <w:pStyle w:val="SourceCode"/>
      </w:pPr>
      <w:r>
        <w:rPr>
          <w:rStyle w:val="FunctionTok"/>
        </w:rPr>
        <w:t xml:space="preserve">\iota</w:t>
      </w:r>
      <w:r>
        <w:rPr>
          <w:rStyle w:val="NormalTok"/>
        </w:rPr>
        <w:t xml:space="preserve">:</w:t>
      </w:r>
      <w:r>
        <w:br/>
      </w:r>
      <w:r>
        <w:rPr>
          <w:rStyle w:val="FunctionTok"/>
        </w:rPr>
        <w:t xml:space="preserve">\mathsf</w:t>
      </w:r>
      <w:r>
        <w:rPr>
          <w:rStyle w:val="NormalTok"/>
        </w:rPr>
        <w:t xml:space="preserve">{FiniteObstructionCalculus}</w:t>
      </w:r>
      <w:r>
        <w:br/>
      </w:r>
      <w:r>
        <w:rPr>
          <w:rStyle w:val="FunctionTok"/>
        </w:rPr>
        <w:t xml:space="preserve">\to</w:t>
      </w:r>
      <w:r>
        <w:br/>
      </w:r>
      <w:r>
        <w:rPr>
          <w:rStyle w:val="FunctionTok"/>
        </w:rPr>
        <w:t xml:space="preserve">\mathsf</w:t>
      </w:r>
      <w:r>
        <w:rPr>
          <w:rStyle w:val="NormalTok"/>
        </w:rPr>
        <w:t xml:space="preserve">{FiniteDescentAuthority}</w:t>
      </w:r>
    </w:p>
    <w:p>
      <w:pPr>
        <w:pStyle w:val="FirstParagraph"/>
      </w:pPr>
      <w:r>
        <w:t xml:space="preserve">by sending an obstruction-calculus engine (</w:t>
      </w:r>
      <w:r>
        <w:t xml:space="preserve">M) to the descent packet:</w:t>
      </w:r>
    </w:p>
    <w:p>
      <w:pPr>
        <w:pStyle w:val="SourceCode"/>
      </w:pPr>
      <w:r>
        <w:rPr>
          <w:rStyle w:val="FunctionTok"/>
        </w:rPr>
        <w:t xml:space="preserve">\iota</w:t>
      </w:r>
      <w:r>
        <w:rPr>
          <w:rStyle w:val="NormalTok"/>
        </w:rPr>
        <w:t xml:space="preserve">(</w:t>
      </w:r>
      <w:r>
        <w:rPr>
          <w:rStyle w:val="FunctionTok"/>
        </w:rPr>
        <w:t xml:space="preserve">\mathcal</w:t>
      </w:r>
      <w:r>
        <w:rPr>
          <w:rStyle w:val="NormalTok"/>
        </w:rPr>
        <w:t xml:space="preserve"> M)=P_{</w:t>
      </w:r>
      <w:r>
        <w:rPr>
          <w:rStyle w:val="FunctionTok"/>
        </w:rPr>
        <w:t xml:space="preserve">\mathcal</w:t>
      </w:r>
      <w:r>
        <w:rPr>
          <w:rStyle w:val="NormalTok"/>
        </w:rPr>
        <w:t xml:space="preserve"> M}=(K,E,V,</w:t>
      </w:r>
      <w:r>
        <w:rPr>
          <w:rStyle w:val="FunctionTok"/>
        </w:rPr>
        <w:t xml:space="preserve">\tau</w:t>
      </w:r>
      <w:r>
        <w:rPr>
          <w:rStyle w:val="NormalTok"/>
        </w:rPr>
        <w:t xml:space="preserve">,</w:t>
      </w:r>
      <w:r>
        <w:rPr>
          <w:rStyle w:val="FunctionTok"/>
        </w:rPr>
        <w:t xml:space="preserve">\Lambda</w:t>
      </w:r>
      <w:r>
        <w:rPr>
          <w:rStyle w:val="NormalTok"/>
        </w:rPr>
        <w:t xml:space="preserve">).</w:t>
      </w:r>
    </w:p>
    <w:bookmarkStart w:id="55" w:name="carrier-component"/>
    <w:p>
      <w:pPr>
        <w:pStyle w:val="Heading4"/>
      </w:pPr>
      <w:r>
        <w:t xml:space="preserve">1. Carrier Component</w:t>
      </w:r>
    </w:p>
    <w:p>
      <w:pPr>
        <w:pStyle w:val="FirstParagraph"/>
      </w:pPr>
      <w:r>
        <w:t xml:space="preserve">Let:</w:t>
      </w:r>
    </w:p>
    <w:p>
      <w:pPr>
        <w:pStyle w:val="SourceCode"/>
      </w:pPr>
      <w:r>
        <w:rPr>
          <w:rStyle w:val="NormalTok"/>
        </w:rPr>
        <w:t xml:space="preserve">K_{</w:t>
      </w:r>
      <w:r>
        <w:rPr>
          <w:rStyle w:val="FunctionTok"/>
        </w:rPr>
        <w:t xml:space="preserve">\mathcal</w:t>
      </w:r>
      <w:r>
        <w:rPr>
          <w:rStyle w:val="NormalTok"/>
        </w:rPr>
        <w:t xml:space="preserve"> M}</w:t>
      </w:r>
      <w:r>
        <w:br/>
      </w:r>
      <w:r>
        <w:rPr>
          <w:rStyle w:val="NormalTok"/>
        </w:rPr>
        <w:t xml:space="preserve">=</w:t>
      </w:r>
      <w:r>
        <w:br/>
      </w:r>
      <w:r>
        <w:rPr>
          <w:rStyle w:val="NormalTok"/>
        </w:rPr>
        <w:t xml:space="preserve">(</w:t>
      </w:r>
      <w:r>
        <w:rPr>
          <w:rStyle w:val="FunctionTok"/>
        </w:rPr>
        <w:t xml:space="preserve">\mathcal</w:t>
      </w:r>
      <w:r>
        <w:rPr>
          <w:rStyle w:val="NormalTok"/>
        </w:rPr>
        <w:t xml:space="preserve"> T,</w:t>
      </w:r>
      <w:r>
        <w:rPr>
          <w:rStyle w:val="FunctionTok"/>
        </w:rPr>
        <w:t xml:space="preserve">\mathcal</w:t>
      </w:r>
      <w:r>
        <w:rPr>
          <w:rStyle w:val="NormalTok"/>
        </w:rPr>
        <w:t xml:space="preserve"> C,</w:t>
      </w:r>
      <w:r>
        <w:rPr>
          <w:rStyle w:val="FunctionTok"/>
        </w:rPr>
        <w:t xml:space="preserve">\rho</w:t>
      </w:r>
      <w:r>
        <w:rPr>
          <w:rStyle w:val="NormalTok"/>
        </w:rPr>
        <w:t xml:space="preserve">,C^</w:t>
      </w:r>
      <w:r>
        <w:rPr>
          <w:rStyle w:val="FunctionTok"/>
        </w:rPr>
        <w:t xml:space="preserve">\bullet</w:t>
      </w:r>
      <w:r>
        <w:rPr>
          <w:rStyle w:val="NormalTok"/>
        </w:rPr>
        <w:t xml:space="preserve">,</w:t>
      </w:r>
      <w:r>
        <w:rPr>
          <w:rStyle w:val="FunctionTok"/>
        </w:rPr>
        <w:t xml:space="preserve">\omega</w:t>
      </w:r>
      <w:r>
        <w:rPr>
          <w:rStyle w:val="NormalTok"/>
        </w:rPr>
        <w:t xml:space="preserve">,p).</w:t>
      </w:r>
    </w:p>
    <w:p>
      <w:pPr>
        <w:pStyle w:val="FirstParagraph"/>
      </w:pPr>
      <w:r>
        <w:t xml:space="preserve">This contains the finite term/state category, finite context category, context action, cochain complex, gauge, and profile map.</w:t>
      </w:r>
    </w:p>
    <w:p>
      <w:pPr>
        <w:pStyle w:val="BodyText"/>
      </w:pPr>
      <w:r>
        <w:t xml:space="preserve">So:</w:t>
      </w:r>
    </w:p>
    <w:p>
      <w:pPr>
        <w:pStyle w:val="SourceCode"/>
      </w:pPr>
      <w:r>
        <w:rPr>
          <w:rStyle w:val="NormalTok"/>
        </w:rPr>
        <w:t xml:space="preserve">K </w:t>
      </w:r>
      <w:r>
        <w:rPr>
          <w:rStyle w:val="FunctionTok"/>
        </w:rPr>
        <w:t xml:space="preserve">\text</w:t>
      </w:r>
      <w:r>
        <w:rPr>
          <w:rStyle w:val="NormalTok"/>
        </w:rPr>
        <w:t xml:space="preserve">{ supplies the finite obstruction carrier.}</w:t>
      </w:r>
    </w:p>
    <w:bookmarkEnd w:id="55"/>
    <w:bookmarkStart w:id="56" w:name="evaluator-component"/>
    <w:p>
      <w:pPr>
        <w:pStyle w:val="Heading4"/>
      </w:pPr>
      <w:r>
        <w:t xml:space="preserve">2. Evaluator Component</w:t>
      </w:r>
    </w:p>
    <w:p>
      <w:pPr>
        <w:pStyle w:val="FirstParagraph"/>
      </w:pPr>
      <w:r>
        <w:t xml:space="preserve">Let:</w:t>
      </w:r>
    </w:p>
    <w:p>
      <w:pPr>
        <w:pStyle w:val="SourceCode"/>
      </w:pPr>
      <w:r>
        <w:rPr>
          <w:rStyle w:val="NormalTok"/>
        </w:rPr>
        <w:t xml:space="preserve">E_{</w:t>
      </w:r>
      <w:r>
        <w:rPr>
          <w:rStyle w:val="FunctionTok"/>
        </w:rPr>
        <w:t xml:space="preserve">\mathcal</w:t>
      </w:r>
      <w:r>
        <w:rPr>
          <w:rStyle w:val="NormalTok"/>
        </w:rPr>
        <w:t xml:space="preserve"> M}</w:t>
      </w:r>
      <w:r>
        <w:br/>
      </w:r>
      <w:r>
        <w:rPr>
          <w:rStyle w:val="NormalTok"/>
        </w:rPr>
        <w:t xml:space="preserve">=</w:t>
      </w:r>
      <w:r>
        <w:br/>
      </w:r>
      <w:r>
        <w:rPr>
          <w:rStyle w:val="NormalTok"/>
        </w:rPr>
        <w:t xml:space="preserve">(</w:t>
      </w:r>
      <w:r>
        <w:rPr>
          <w:rStyle w:val="FunctionTok"/>
        </w:rPr>
        <w:t xml:space="preserve">\Phi</w:t>
      </w:r>
      <w:r>
        <w:rPr>
          <w:rStyle w:val="NormalTok"/>
        </w:rPr>
        <w:t xml:space="preserve">,</w:t>
      </w:r>
      <w:r>
        <w:rPr>
          <w:rStyle w:val="FunctionTok"/>
        </w:rPr>
        <w:t xml:space="preserve">\Gamma</w:t>
      </w:r>
      <w:r>
        <w:rPr>
          <w:rStyle w:val="NormalTok"/>
        </w:rPr>
        <w:t xml:space="preserve">,Q^1,H^1,</w:t>
      </w:r>
      <w:r>
        <w:rPr>
          <w:rStyle w:val="FunctionTok"/>
        </w:rPr>
        <w:t xml:space="preserve">\mathsf</w:t>
      </w:r>
      <w:r>
        <w:rPr>
          <w:rStyle w:val="NormalTok"/>
        </w:rPr>
        <w:t xml:space="preserve">{UniqueRule},</w:t>
      </w:r>
      <w:r>
        <w:rPr>
          <w:rStyle w:val="FunctionTok"/>
        </w:rPr>
        <w:t xml:space="preserve">\mathsf</w:t>
      </w:r>
      <w:r>
        <w:rPr>
          <w:rStyle w:val="NormalTok"/>
        </w:rPr>
        <w:t xml:space="preserve">{Survivor},</w:t>
      </w:r>
      <w:r>
        <w:rPr>
          <w:rStyle w:val="FunctionTok"/>
        </w:rPr>
        <w:t xml:space="preserve">\mathsf</w:t>
      </w:r>
      <w:r>
        <w:rPr>
          <w:rStyle w:val="NormalTok"/>
        </w:rPr>
        <w:t xml:space="preserve">{Open},</w:t>
      </w:r>
      <w:r>
        <w:rPr>
          <w:rStyle w:val="FunctionTok"/>
        </w:rPr>
        <w:t xml:space="preserve">\mathcal</w:t>
      </w:r>
      <w:r>
        <w:rPr>
          <w:rStyle w:val="NormalTok"/>
        </w:rPr>
        <w:t xml:space="preserve"> A).</w:t>
      </w:r>
    </w:p>
    <w:p>
      <w:pPr>
        <w:pStyle w:val="FirstParagraph"/>
      </w:pPr>
      <w:r>
        <w:t xml:space="preserve">This contains quotient obstruction, closure mass, exact repair, closed residuals, open obstruction, and the admissible repair/operator class.</w:t>
      </w:r>
    </w:p>
    <w:p>
      <w:pPr>
        <w:pStyle w:val="BodyText"/>
      </w:pPr>
      <w:r>
        <w:t xml:space="preserve">So:</w:t>
      </w:r>
    </w:p>
    <w:p>
      <w:pPr>
        <w:pStyle w:val="SourceCode"/>
      </w:pPr>
      <w:r>
        <w:rPr>
          <w:rStyle w:val="NormalTok"/>
        </w:rPr>
        <w:t xml:space="preserve">E </w:t>
      </w:r>
      <w:r>
        <w:rPr>
          <w:rStyle w:val="FunctionTok"/>
        </w:rPr>
        <w:t xml:space="preserve">\text</w:t>
      </w:r>
      <w:r>
        <w:rPr>
          <w:rStyle w:val="NormalTok"/>
        </w:rPr>
        <w:t xml:space="preserve">{ supplies the obstruction evaluator.}</w:t>
      </w:r>
    </w:p>
    <w:bookmarkEnd w:id="56"/>
    <w:bookmarkStart w:id="57" w:name="verification-component"/>
    <w:p>
      <w:pPr>
        <w:pStyle w:val="Heading4"/>
      </w:pPr>
      <w:r>
        <w:t xml:space="preserve">3. Verification Component</w:t>
      </w:r>
    </w:p>
    <w:p>
      <w:pPr>
        <w:pStyle w:val="FirstParagraph"/>
      </w:pPr>
      <w:r>
        <w:t xml:space="preserve">Let:</w:t>
      </w:r>
    </w:p>
    <w:p>
      <w:pPr>
        <w:pStyle w:val="SourceCode"/>
      </w:pPr>
      <w:r>
        <w:rPr>
          <w:rStyle w:val="NormalTok"/>
        </w:rPr>
        <w:t xml:space="preserve">V_{</w:t>
      </w:r>
      <w:r>
        <w:rPr>
          <w:rStyle w:val="FunctionTok"/>
        </w:rPr>
        <w:t xml:space="preserve">\mathcal</w:t>
      </w:r>
      <w:r>
        <w:rPr>
          <w:rStyle w:val="NormalTok"/>
        </w:rPr>
        <w:t xml:space="preserve"> M}</w:t>
      </w:r>
    </w:p>
    <w:p>
      <w:pPr>
        <w:pStyle w:val="FirstParagraph"/>
      </w:pPr>
      <w:r>
        <w:t xml:space="preserve">be the replay verifier checking:</w:t>
      </w:r>
    </w:p>
    <w:p>
      <w:pPr>
        <w:pStyle w:val="SourceCode"/>
      </w:pPr>
      <w:r>
        <w:rPr>
          <w:rStyle w:val="NormalTok"/>
        </w:rPr>
        <w:t xml:space="preserve">d_1d_0=0,</w:t>
      </w:r>
    </w:p>
    <w:p>
      <w:pPr>
        <w:pStyle w:val="SourceCode"/>
      </w:pPr>
      <w:r>
        <w:rPr>
          <w:rStyle w:val="NormalTok"/>
        </w:rPr>
        <w:t xml:space="preserve">x-d_0</w:t>
      </w:r>
      <w:r>
        <w:rPr>
          <w:rStyle w:val="FunctionTok"/>
        </w:rPr>
        <w:t xml:space="preserve">\alpha</w:t>
      </w:r>
      <w:r>
        <w:rPr>
          <w:rStyle w:val="NormalTok"/>
        </w:rPr>
        <w:t xml:space="preserve">,</w:t>
      </w:r>
    </w:p>
    <w:p>
      <w:pPr>
        <w:pStyle w:val="SourceCode"/>
      </w:pPr>
      <w:r>
        <w:rPr>
          <w:rStyle w:val="FunctionTok"/>
        </w:rPr>
        <w:t xml:space="preserve">\Phi</w:t>
      </w:r>
      <w:r>
        <w:rPr>
          <w:rStyle w:val="NormalTok"/>
        </w:rPr>
        <w:t xml:space="preserve">([x]),</w:t>
      </w:r>
    </w:p>
    <w:p>
      <w:pPr>
        <w:pStyle w:val="SourceCode"/>
      </w:pPr>
      <w:r>
        <w:rPr>
          <w:rStyle w:val="FunctionTok"/>
        </w:rPr>
        <w:t xml:space="preserve">\Gamma</w:t>
      </w:r>
      <w:r>
        <w:rPr>
          <w:rStyle w:val="NormalTok"/>
        </w:rPr>
        <w:t xml:space="preserve">([x]),</w:t>
      </w:r>
    </w:p>
    <w:p>
      <w:pPr>
        <w:pStyle w:val="FirstParagraph"/>
      </w:pPr>
      <w:r>
        <w:t xml:space="preserve">dual witness validity:</w:t>
      </w:r>
    </w:p>
    <w:p>
      <w:pPr>
        <w:pStyle w:val="SourceCode"/>
      </w:pPr>
      <w:r>
        <w:rPr>
          <w:rStyle w:val="NormalTok"/>
        </w:rPr>
        <w:t xml:space="preserve">d_0^*</w:t>
      </w:r>
      <w:r>
        <w:rPr>
          <w:rStyle w:val="FunctionTok"/>
        </w:rPr>
        <w:t xml:space="preserve">\varphi</w:t>
      </w:r>
      <w:r>
        <w:rPr>
          <w:rStyle w:val="NormalTok"/>
        </w:rPr>
        <w:t xml:space="preserve">=0,</w:t>
      </w:r>
      <w:r>
        <w:br/>
      </w:r>
      <w:r>
        <w:rPr>
          <w:rStyle w:val="FunctionTok"/>
        </w:rPr>
        <w:t xml:space="preserve">\qquad</w:t>
      </w:r>
      <w:r>
        <w:br/>
      </w:r>
      <w:r>
        <w:rPr>
          <w:rStyle w:val="NormalTok"/>
        </w:rPr>
        <w:t xml:space="preserve">|</w:t>
      </w:r>
      <w:r>
        <w:rPr>
          <w:rStyle w:val="FunctionTok"/>
        </w:rPr>
        <w:t xml:space="preserve">\varphi</w:t>
      </w:r>
      <w:r>
        <w:rPr>
          <w:rStyle w:val="NormalTok"/>
        </w:rPr>
        <w:t xml:space="preserve">_d|</w:t>
      </w:r>
      <w:r>
        <w:rPr>
          <w:rStyle w:val="FunctionTok"/>
        </w:rPr>
        <w:t xml:space="preserve">\le\omega</w:t>
      </w:r>
      <w:r>
        <w:rPr>
          <w:rStyle w:val="NormalTok"/>
        </w:rPr>
        <w:t xml:space="preserve">_d,</w:t>
      </w:r>
    </w:p>
    <w:p>
      <w:pPr>
        <w:pStyle w:val="FirstParagraph"/>
      </w:pPr>
      <w:r>
        <w:t xml:space="preserve">and any claimed exact repair, survivor status, or open obstruction.</w:t>
      </w:r>
    </w:p>
    <w:p>
      <w:pPr>
        <w:pStyle w:val="BodyText"/>
      </w:pPr>
      <w:r>
        <w:t xml:space="preserve">So:</w:t>
      </w:r>
    </w:p>
    <w:p>
      <w:pPr>
        <w:pStyle w:val="SourceCode"/>
      </w:pPr>
      <w:r>
        <w:rPr>
          <w:rStyle w:val="NormalTok"/>
        </w:rPr>
        <w:t xml:space="preserve">V </w:t>
      </w:r>
      <w:r>
        <w:rPr>
          <w:rStyle w:val="FunctionTok"/>
        </w:rPr>
        <w:t xml:space="preserve">\text</w:t>
      </w:r>
      <w:r>
        <w:rPr>
          <w:rStyle w:val="NormalTok"/>
        </w:rPr>
        <w:t xml:space="preserve">{ supplies certificate replay.}</w:t>
      </w:r>
    </w:p>
    <w:bookmarkEnd w:id="57"/>
    <w:bookmarkStart w:id="58" w:name="terminalization-component"/>
    <w:p>
      <w:pPr>
        <w:pStyle w:val="Heading4"/>
      </w:pPr>
      <w:r>
        <w:t xml:space="preserve">4. Terminalization Component</w:t>
      </w:r>
    </w:p>
    <w:p>
      <w:pPr>
        <w:pStyle w:val="FirstParagraph"/>
      </w:pPr>
      <w:r>
        <w:t xml:space="preserve">Let:</w:t>
      </w:r>
    </w:p>
    <w:p>
      <w:pPr>
        <w:pStyle w:val="SourceCode"/>
      </w:pPr>
      <w:r>
        <w:rPr>
          <w:rStyle w:val="FunctionTok"/>
        </w:rPr>
        <w:t xml:space="preserve">\tau</w:t>
      </w:r>
      <w:r>
        <w:rPr>
          <w:rStyle w:val="NormalTok"/>
        </w:rPr>
        <w:t xml:space="preserve">_{</w:t>
      </w:r>
      <w:r>
        <w:rPr>
          <w:rStyle w:val="FunctionTok"/>
        </w:rPr>
        <w:t xml:space="preserve">\mathcal</w:t>
      </w:r>
      <w:r>
        <w:rPr>
          <w:rStyle w:val="NormalTok"/>
        </w:rPr>
        <w:t xml:space="preserve"> M}</w:t>
      </w:r>
    </w:p>
    <w:p>
      <w:pPr>
        <w:pStyle w:val="FirstParagraph"/>
      </w:pPr>
      <w:r>
        <w:t xml:space="preserve">map verified obstruction fibers to terminal statuses:</w:t>
      </w:r>
    </w:p>
    <w:p>
      <w:pPr>
        <w:pStyle w:val="SourceCode"/>
      </w:pPr>
      <w:r>
        <w:rPr>
          <w:rStyle w:val="FunctionTok"/>
        </w:rPr>
        <w:t xml:space="preserve">\mathsf</w:t>
      </w:r>
      <w:r>
        <w:rPr>
          <w:rStyle w:val="NormalTok"/>
        </w:rPr>
        <w:t xml:space="preserve">{UniqueRule},</w:t>
      </w:r>
      <w:r>
        <w:br/>
      </w:r>
      <w:r>
        <w:rPr>
          <w:rStyle w:val="FunctionTok"/>
        </w:rPr>
        <w:t xml:space="preserve">\quad</w:t>
      </w:r>
      <w:r>
        <w:br/>
      </w:r>
      <w:r>
        <w:rPr>
          <w:rStyle w:val="FunctionTok"/>
        </w:rPr>
        <w:t xml:space="preserve">\mathsf</w:t>
      </w:r>
      <w:r>
        <w:rPr>
          <w:rStyle w:val="NormalTok"/>
        </w:rPr>
        <w:t xml:space="preserve">{Survivor},</w:t>
      </w:r>
      <w:r>
        <w:br/>
      </w:r>
      <w:r>
        <w:rPr>
          <w:rStyle w:val="FunctionTok"/>
        </w:rPr>
        <w:t xml:space="preserve">\quad</w:t>
      </w:r>
      <w:r>
        <w:br/>
      </w:r>
      <w:r>
        <w:rPr>
          <w:rStyle w:val="FunctionTok"/>
        </w:rPr>
        <w:t xml:space="preserve">\mathsf</w:t>
      </w:r>
      <w:r>
        <w:rPr>
          <w:rStyle w:val="NormalTok"/>
        </w:rPr>
        <w:t xml:space="preserve">{Open},</w:t>
      </w:r>
      <w:r>
        <w:br/>
      </w:r>
      <w:r>
        <w:rPr>
          <w:rStyle w:val="FunctionTok"/>
        </w:rPr>
        <w:t xml:space="preserve">\quad</w:t>
      </w:r>
      <w:r>
        <w:br/>
      </w:r>
      <w:r>
        <w:rPr>
          <w:rStyle w:val="FunctionTok"/>
        </w:rPr>
        <w:t xml:space="preserve">\mathsf</w:t>
      </w:r>
      <w:r>
        <w:rPr>
          <w:rStyle w:val="NormalTok"/>
        </w:rPr>
        <w:t xml:space="preserve">{NoRule},</w:t>
      </w:r>
      <w:r>
        <w:br/>
      </w:r>
      <w:r>
        <w:rPr>
          <w:rStyle w:val="FunctionTok"/>
        </w:rPr>
        <w:t xml:space="preserve">\quad</w:t>
      </w:r>
      <w:r>
        <w:br/>
      </w:r>
      <w:r>
        <w:rPr>
          <w:rStyle w:val="FunctionTok"/>
        </w:rPr>
        <w:t xml:space="preserve">\mathsf</w:t>
      </w:r>
      <w:r>
        <w:rPr>
          <w:rStyle w:val="NormalTok"/>
        </w:rPr>
        <w:t xml:space="preserve">{Budget},</w:t>
      </w:r>
      <w:r>
        <w:br/>
      </w:r>
      <w:r>
        <w:rPr>
          <w:rStyle w:val="FunctionTok"/>
        </w:rPr>
        <w:t xml:space="preserve">\quad</w:t>
      </w:r>
      <w:r>
        <w:br/>
      </w:r>
      <w:r>
        <w:rPr>
          <w:rStyle w:val="FunctionTok"/>
        </w:rPr>
        <w:t xml:space="preserve">\mathsf</w:t>
      </w:r>
      <w:r>
        <w:rPr>
          <w:rStyle w:val="NormalTok"/>
        </w:rPr>
        <w:t xml:space="preserve">{Refused},</w:t>
      </w:r>
      <w:r>
        <w:br/>
      </w:r>
      <w:r>
        <w:rPr>
          <w:rStyle w:val="FunctionTok"/>
        </w:rPr>
        <w:t xml:space="preserve">\quad</w:t>
      </w:r>
      <w:r>
        <w:br/>
      </w:r>
      <w:r>
        <w:rPr>
          <w:rStyle w:val="FunctionTok"/>
        </w:rPr>
        <w:t xml:space="preserve">\mathsf</w:t>
      </w:r>
      <w:r>
        <w:rPr>
          <w:rStyle w:val="NormalTok"/>
        </w:rPr>
        <w:t xml:space="preserve">{Lift}.</w:t>
      </w:r>
    </w:p>
    <w:p>
      <w:pPr>
        <w:pStyle w:val="FirstParagraph"/>
      </w:pPr>
      <w:r>
        <w:t xml:space="preserve">In FDA language, this becomes the authority route:</w:t>
      </w:r>
    </w:p>
    <w:p>
      <w:pPr>
        <w:pStyle w:val="SourceCode"/>
      </w:pPr>
      <w:r>
        <w:rPr>
          <w:rStyle w:val="FunctionTok"/>
        </w:rPr>
        <w:t xml:space="preserve">\mathsf</w:t>
      </w:r>
      <w:r>
        <w:rPr>
          <w:rStyle w:val="NormalTok"/>
        </w:rPr>
        <w:t xml:space="preserve">{AcceptCertified},</w:t>
      </w:r>
      <w:r>
        <w:br/>
      </w:r>
      <w:r>
        <w:rPr>
          <w:rStyle w:val="FunctionTok"/>
        </w:rPr>
        <w:t xml:space="preserve">\quad</w:t>
      </w:r>
      <w:r>
        <w:br/>
      </w:r>
      <w:r>
        <w:rPr>
          <w:rStyle w:val="FunctionTok"/>
        </w:rPr>
        <w:t xml:space="preserve">\mathsf</w:t>
      </w:r>
      <w:r>
        <w:rPr>
          <w:rStyle w:val="NormalTok"/>
        </w:rPr>
        <w:t xml:space="preserve">{UniqueOutput},</w:t>
      </w:r>
      <w:r>
        <w:br/>
      </w:r>
      <w:r>
        <w:rPr>
          <w:rStyle w:val="FunctionTok"/>
        </w:rPr>
        <w:t xml:space="preserve">\quad</w:t>
      </w:r>
      <w:r>
        <w:br/>
      </w:r>
      <w:r>
        <w:rPr>
          <w:rStyle w:val="FunctionTok"/>
        </w:rPr>
        <w:t xml:space="preserve">\mathsf</w:t>
      </w:r>
      <w:r>
        <w:rPr>
          <w:rStyle w:val="NormalTok"/>
        </w:rPr>
        <w:t xml:space="preserve">{NonUniqueOutput},</w:t>
      </w:r>
      <w:r>
        <w:br/>
      </w:r>
      <w:r>
        <w:rPr>
          <w:rStyle w:val="FunctionTok"/>
        </w:rPr>
        <w:t xml:space="preserve">\quad</w:t>
      </w:r>
      <w:r>
        <w:br/>
      </w:r>
      <w:r>
        <w:rPr>
          <w:rStyle w:val="FunctionTok"/>
        </w:rPr>
        <w:t xml:space="preserve">\mathsf</w:t>
      </w:r>
      <w:r>
        <w:rPr>
          <w:rStyle w:val="NormalTok"/>
        </w:rPr>
        <w:t xml:space="preserve">{LicensedLift},</w:t>
      </w:r>
      <w:r>
        <w:br/>
      </w:r>
      <w:r>
        <w:rPr>
          <w:rStyle w:val="FunctionTok"/>
        </w:rPr>
        <w:t xml:space="preserve">\quad</w:t>
      </w:r>
      <w:r>
        <w:br/>
      </w:r>
      <w:r>
        <w:rPr>
          <w:rStyle w:val="FunctionTok"/>
        </w:rPr>
        <w:t xml:space="preserve">\mathsf</w:t>
      </w:r>
      <w:r>
        <w:rPr>
          <w:rStyle w:val="NormalTok"/>
        </w:rPr>
        <w:t xml:space="preserve">{TypedRefusal},</w:t>
      </w:r>
      <w:r>
        <w:br/>
      </w:r>
      <w:r>
        <w:rPr>
          <w:rStyle w:val="FunctionTok"/>
        </w:rPr>
        <w:t xml:space="preserve">\quad</w:t>
      </w:r>
      <w:r>
        <w:br/>
      </w:r>
      <w:r>
        <w:rPr>
          <w:rStyle w:val="FunctionTok"/>
        </w:rPr>
        <w:t xml:space="preserve">\mathsf</w:t>
      </w:r>
      <w:r>
        <w:rPr>
          <w:rStyle w:val="NormalTok"/>
        </w:rPr>
        <w:t xml:space="preserve">{BudgetUnknown}.</w:t>
      </w:r>
    </w:p>
    <w:p>
      <w:pPr>
        <w:pStyle w:val="FirstParagraph"/>
      </w:pPr>
      <w:r>
        <w:t xml:space="preserve">So:</w:t>
      </w:r>
    </w:p>
    <w:p>
      <w:pPr>
        <w:pStyle w:val="SourceCode"/>
      </w:pPr>
      <w:r>
        <w:rPr>
          <w:rStyle w:val="FunctionTok"/>
        </w:rPr>
        <w:t xml:space="preserve">\tau</w:t>
      </w:r>
      <w:r>
        <w:rPr>
          <w:rStyle w:val="NormalTok"/>
        </w:rPr>
        <w:t xml:space="preserve"> </w:t>
      </w:r>
      <w:r>
        <w:rPr>
          <w:rStyle w:val="FunctionTok"/>
        </w:rPr>
        <w:t xml:space="preserve">\text</w:t>
      </w:r>
      <w:r>
        <w:rPr>
          <w:rStyle w:val="NormalTok"/>
        </w:rPr>
        <w:t xml:space="preserve">{ turns verified obstruction data into authority-bearing terminal status.}</w:t>
      </w:r>
    </w:p>
    <w:bookmarkEnd w:id="58"/>
    <w:bookmarkStart w:id="59" w:name="liftrefusal-component"/>
    <w:p>
      <w:pPr>
        <w:pStyle w:val="Heading4"/>
      </w:pPr>
      <w:r>
        <w:t xml:space="preserve">5. Lift/Refusal Component</w:t>
      </w:r>
    </w:p>
    <w:p>
      <w:pPr>
        <w:pStyle w:val="FirstParagraph"/>
      </w:pPr>
      <w:r>
        <w:t xml:space="preserve">Let:</w:t>
      </w:r>
    </w:p>
    <w:p>
      <w:pPr>
        <w:pStyle w:val="SourceCode"/>
      </w:pPr>
      <w:r>
        <w:rPr>
          <w:rStyle w:val="FunctionTok"/>
        </w:rPr>
        <w:t xml:space="preserve">\Lambda</w:t>
      </w:r>
      <w:r>
        <w:rPr>
          <w:rStyle w:val="NormalTok"/>
        </w:rPr>
        <w:t xml:space="preserve">_{</w:t>
      </w:r>
      <w:r>
        <w:rPr>
          <w:rStyle w:val="FunctionTok"/>
        </w:rPr>
        <w:t xml:space="preserve">\mathcal</w:t>
      </w:r>
      <w:r>
        <w:rPr>
          <w:rStyle w:val="NormalTok"/>
        </w:rPr>
        <w:t xml:space="preserve"> M}</w:t>
      </w:r>
    </w:p>
    <w:p>
      <w:pPr>
        <w:pStyle w:val="FirstParagraph"/>
      </w:pPr>
      <w:r>
        <w:t xml:space="preserve">be the licensed lift contract machinery.</w:t>
      </w:r>
    </w:p>
    <w:p>
      <w:pPr>
        <w:pStyle w:val="BodyText"/>
      </w:pPr>
      <w:r>
        <w:t xml:space="preserve">In the General Theory, the lift trigger is context-visible non-congruence:</w:t>
      </w:r>
    </w:p>
    <w:p>
      <w:pPr>
        <w:pStyle w:val="SourceCode"/>
      </w:pPr>
      <w:r>
        <w:rPr>
          <w:rStyle w:val="NormalTok"/>
        </w:rPr>
        <w:t xml:space="preserve">x</w:t>
      </w:r>
      <w:r>
        <w:rPr>
          <w:rStyle w:val="FunctionTok"/>
        </w:rPr>
        <w:t xml:space="preserve">\sim</w:t>
      </w:r>
      <w:r>
        <w:rPr>
          <w:rStyle w:val="NormalTok"/>
        </w:rPr>
        <w:t xml:space="preserve"> y,</w:t>
      </w:r>
      <w:r>
        <w:br/>
      </w:r>
      <w:r>
        <w:rPr>
          <w:rStyle w:val="FunctionTok"/>
        </w:rPr>
        <w:t xml:space="preserve">\qquad</w:t>
      </w:r>
      <w:r>
        <w:br/>
      </w:r>
      <w:r>
        <w:rPr>
          <w:rStyle w:val="FunctionTok"/>
        </w:rPr>
        <w:t xml:space="preserve">\rho</w:t>
      </w:r>
      <w:r>
        <w:rPr>
          <w:rStyle w:val="NormalTok"/>
        </w:rPr>
        <w:t xml:space="preserve">(c)x</w:t>
      </w:r>
      <w:r>
        <w:rPr>
          <w:rStyle w:val="FunctionTok"/>
        </w:rPr>
        <w:t xml:space="preserve">\not\sim\rho</w:t>
      </w:r>
      <w:r>
        <w:rPr>
          <w:rStyle w:val="NormalTok"/>
        </w:rPr>
        <w:t xml:space="preserve">(c)y.</w:t>
      </w:r>
    </w:p>
    <w:p>
      <w:pPr>
        <w:pStyle w:val="FirstParagraph"/>
      </w:pPr>
      <w:r>
        <w:t xml:space="preserve">A licensed lift requires witness, exhaustion, minimality, and lift contract; otherwise the valid result is typed refusal or budget unknown.</w:t>
      </w:r>
    </w:p>
    <w:p>
      <w:pPr>
        <w:pStyle w:val="BodyText"/>
      </w:pPr>
      <w:r>
        <w:t xml:space="preserve">So:</w:t>
      </w:r>
    </w:p>
    <w:p>
      <w:pPr>
        <w:pStyle w:val="SourceCode"/>
      </w:pPr>
      <w:r>
        <w:rPr>
          <w:rStyle w:val="FunctionTok"/>
        </w:rPr>
        <w:t xml:space="preserve">\Lambda</w:t>
      </w:r>
      <w:r>
        <w:rPr>
          <w:rStyle w:val="NormalTok"/>
        </w:rPr>
        <w:t xml:space="preserve"> </w:t>
      </w:r>
      <w:r>
        <w:rPr>
          <w:rStyle w:val="FunctionTok"/>
        </w:rPr>
        <w:t xml:space="preserve">\text</w:t>
      </w:r>
      <w:r>
        <w:rPr>
          <w:rStyle w:val="NormalTok"/>
        </w:rPr>
        <w:t xml:space="preserve">{ supplies lift/refusal discipline.}</w:t>
      </w:r>
    </w:p>
    <w:bookmarkEnd w:id="59"/>
    <w:bookmarkEnd w:id="60"/>
    <w:bookmarkStart w:id="61" w:name="theorem-5"/>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{FiniteObstructionCalculus}</w:t>
      </w:r>
      <w:r>
        <w:br/>
      </w:r>
      <w:r>
        <w:rPr>
          <w:rStyle w:val="FunctionTok"/>
        </w:rPr>
        <w:t xml:space="preserve">\subset</w:t>
      </w:r>
      <w:r>
        <w:br/>
      </w:r>
      <w:r>
        <w:rPr>
          <w:rStyle w:val="FunctionTok"/>
        </w:rPr>
        <w:t xml:space="preserve">\mathsf</w:t>
      </w:r>
      <w:r>
        <w:rPr>
          <w:rStyle w:val="NormalTok"/>
        </w:rPr>
        <w:t xml:space="preserve">{FiniteDescentAuthority}</w:t>
      </w:r>
      <w:r>
        <w:br/>
      </w:r>
      <w:r>
        <w:rPr>
          <w:rStyle w:val="NormalTok"/>
        </w:rPr>
        <w:t xml:space="preserve">}</w:t>
      </w:r>
    </w:p>
    <w:p>
      <w:pPr>
        <w:pStyle w:val="BlockText"/>
      </w:pPr>
      <w:r>
        <w:t xml:space="preserve">Full proof: see</w:t>
      </w:r>
      <w:r>
        <w:t xml:space="preserve"> </w:t>
      </w:r>
      <w:r>
        <w:rPr>
          <w:rStyle w:val="VerbatimChar"/>
        </w:rPr>
        <w:t xml:space="preserve">994_GTFDA_Proof_Archive.md</w:t>
      </w:r>
      <w:r>
        <w:t xml:space="preserve">.</w:t>
      </w:r>
    </w:p>
    <w:bookmarkEnd w:id="61"/>
    <w:bookmarkEnd w:id="62"/>
    <w:bookmarkStart w:id="65" w:name="Xf0c04dd8b2fbb9c9ca55da2c9c61d30fa199fea"/>
    <w:p>
      <w:pPr>
        <w:pStyle w:val="Heading2"/>
      </w:pPr>
      <w:r>
        <w:t xml:space="preserve">FDA/GT-2 — Verification as Exactness Theorem</w:t>
      </w:r>
    </w:p>
    <w:bookmarkStart w:id="63" w:name="claim-6"/>
    <w:p>
      <w:pPr>
        <w:pStyle w:val="Heading3"/>
      </w:pPr>
      <w:r>
        <w:t xml:space="preserve">Claim</w:t>
      </w:r>
    </w:p>
    <w:p>
      <w:pPr>
        <w:pStyle w:val="SourceCode"/>
      </w:pPr>
      <w:r>
        <w:rPr>
          <w:rStyle w:val="FunctionTok"/>
        </w:rPr>
        <w:t xml:space="preserve">\boxed</w:t>
      </w:r>
      <w:r>
        <w:rPr>
          <w:rStyle w:val="NormalTok"/>
        </w:rPr>
        <w:t xml:space="preserve">{</w:t>
      </w:r>
      <w:r>
        <w:br/>
      </w:r>
      <w:r>
        <w:rPr>
          <w:rStyle w:val="NormalTok"/>
        </w:rPr>
        <w:t xml:space="preserve">V_s(r,x)=1</w:t>
      </w:r>
      <w:r>
        <w:br/>
      </w:r>
      <w:r>
        <w:rPr>
          <w:rStyle w:val="FunctionTok"/>
        </w:rPr>
        <w:t xml:space="preserve">\Rightarrow</w:t>
      </w:r>
      <w:r>
        <w:br/>
      </w:r>
      <w:r>
        <w:rPr>
          <w:rStyle w:val="NormalTok"/>
        </w:rPr>
        <w:t xml:space="preserve">[</w:t>
      </w:r>
      <w:r>
        <w:rPr>
          <w:rStyle w:val="FunctionTok"/>
        </w:rPr>
        <w:t xml:space="preserve">\omega</w:t>
      </w:r>
      <w:r>
        <w:rPr>
          <w:rStyle w:val="NormalTok"/>
        </w:rPr>
        <w:t xml:space="preserve">_{r,x}]=0</w:t>
      </w:r>
      <w:r>
        <w:rPr>
          <w:rStyle w:val="FunctionTok"/>
        </w:rPr>
        <w:t xml:space="preserve">\in</w:t>
      </w:r>
      <w:r>
        <w:rPr>
          <w:rStyle w:val="NormalTok"/>
        </w:rPr>
        <w:t xml:space="preserve"> Q^1_s</w:t>
      </w:r>
      <w:r>
        <w:br/>
      </w:r>
      <w:r>
        <w:rPr>
          <w:rStyle w:val="NormalTok"/>
        </w:rPr>
        <w:t xml:space="preserve">}</w:t>
      </w:r>
    </w:p>
    <w:p>
      <w:pPr>
        <w:pStyle w:val="FirstParagraph"/>
      </w:pPr>
      <w:r>
        <w:t xml:space="preserve">under the packet’s declared obstruction encoding.</w:t>
      </w:r>
    </w:p>
    <w:p>
      <w:pPr>
        <w:pStyle w:val="BodyText"/>
      </w:pPr>
      <w:r>
        <w:t xml:space="preserve">This connects replay verification to quotient exactness.</w:t>
      </w:r>
    </w:p>
    <w:bookmarkEnd w:id="63"/>
    <w:bookmarkStart w:id="64" w:name="setup-3"/>
    <w:p>
      <w:pPr>
        <w:pStyle w:val="Heading3"/>
      </w:pPr>
      <w:r>
        <w:t xml:space="preserve">Setup</w:t>
      </w:r>
    </w:p>
    <w:p>
      <w:pPr>
        <w:pStyle w:val="FirstParagraph"/>
      </w:pPr>
      <w:r>
        <w:t xml:space="preserve">Let the descent packet for sector (s) be:</w:t>
      </w:r>
    </w:p>
    <w:p>
      <w:pPr>
        <w:pStyle w:val="SourceCode"/>
      </w:pPr>
      <w:r>
        <w:rPr>
          <w:rStyle w:val="NormalTok"/>
        </w:rPr>
        <w:t xml:space="preserve">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Inside (K_s), the obstruction encoding declares a finite cochain complex:</w:t>
      </w:r>
    </w:p>
    <w:p>
      <w:pPr>
        <w:pStyle w:val="SourceCode"/>
      </w:pPr>
      <w:r>
        <w:rPr>
          <w:rStyle w:val="NormalTok"/>
        </w:rPr>
        <w:t xml:space="preserve">C^0_s </w:t>
      </w:r>
      <w:r>
        <w:rPr>
          <w:rStyle w:val="FunctionTok"/>
        </w:rPr>
        <w:t xml:space="preserve">\xrightarrow</w:t>
      </w:r>
      <w:r>
        <w:rPr>
          <w:rStyle w:val="NormalTok"/>
        </w:rPr>
        <w:t xml:space="preserve">{d_{0,s}} C^1_s </w:t>
      </w:r>
      <w:r>
        <w:rPr>
          <w:rStyle w:val="FunctionTok"/>
        </w:rPr>
        <w:t xml:space="preserve">\xrightarrow</w:t>
      </w:r>
      <w:r>
        <w:rPr>
          <w:rStyle w:val="NormalTok"/>
        </w:rPr>
        <w:t xml:space="preserve">{d_{1,s}} C^2_s,</w:t>
      </w:r>
      <w:r>
        <w:br/>
      </w:r>
      <w:r>
        <w:rPr>
          <w:rStyle w:val="FunctionTok"/>
        </w:rPr>
        <w:t xml:space="preserve">\qquad</w:t>
      </w:r>
      <w:r>
        <w:br/>
      </w:r>
      <w:r>
        <w:rPr>
          <w:rStyle w:val="NormalTok"/>
        </w:rPr>
        <w:t xml:space="preserve">d_{1,s}d_{0,s}=0.</w:t>
      </w:r>
    </w:p>
    <w:p>
      <w:pPr>
        <w:pStyle w:val="FirstParagraph"/>
      </w:pPr>
      <w:r>
        <w:t xml:space="preserve">Exact repair lives in:</w:t>
      </w:r>
    </w:p>
    <w:p>
      <w:pPr>
        <w:pStyle w:val="SourceCode"/>
      </w:pPr>
      <w:r>
        <w:rPr>
          <w:rStyle w:val="NormalTok"/>
        </w:rPr>
        <w:t xml:space="preserve">B^1_s=</w:t>
      </w:r>
      <w:r>
        <w:rPr>
          <w:rStyle w:val="FunctionTok"/>
        </w:rPr>
        <w:t xml:space="preserve">\operatorname</w:t>
      </w:r>
      <w:r>
        <w:rPr>
          <w:rStyle w:val="NormalTok"/>
        </w:rPr>
        <w:t xml:space="preserve">{im}(d_{0,s}).</w:t>
      </w:r>
    </w:p>
    <w:p>
      <w:pPr>
        <w:pStyle w:val="FirstParagraph"/>
      </w:pPr>
      <w:r>
        <w:t xml:space="preserve">Quotient obstruction is:</w:t>
      </w:r>
    </w:p>
    <w:p>
      <w:pPr>
        <w:pStyle w:val="SourceCode"/>
      </w:pPr>
      <w:r>
        <w:rPr>
          <w:rStyle w:val="NormalTok"/>
        </w:rPr>
        <w:t xml:space="preserve">Q^1_s=C^1_s/B^1_s.</w:t>
      </w:r>
    </w:p>
    <w:p>
      <w:pPr>
        <w:pStyle w:val="FirstParagraph"/>
      </w:pPr>
      <w:r>
        <w:t xml:space="preserve">Given candidate (r) and input (x), let:</w:t>
      </w:r>
    </w:p>
    <w:p>
      <w:pPr>
        <w:pStyle w:val="SourceCode"/>
      </w:pPr>
      <w:r>
        <w:rPr>
          <w:rStyle w:val="FunctionTok"/>
        </w:rPr>
        <w:t xml:space="preserve">\omega</w:t>
      </w:r>
      <w:r>
        <w:rPr>
          <w:rStyle w:val="NormalTok"/>
        </w:rPr>
        <w:t xml:space="preserve">_{r,x}</w:t>
      </w:r>
      <w:r>
        <w:rPr>
          <w:rStyle w:val="FunctionTok"/>
        </w:rPr>
        <w:t xml:space="preserve">\in</w:t>
      </w:r>
      <w:r>
        <w:rPr>
          <w:rStyle w:val="NormalTok"/>
        </w:rPr>
        <w:t xml:space="preserve"> C^1_s</w:t>
      </w:r>
    </w:p>
    <w:p>
      <w:pPr>
        <w:pStyle w:val="FirstParagraph"/>
      </w:pPr>
      <w:r>
        <w:t xml:space="preserve">be the residual defect cochain produced by replaying (r) on (x).</w:t>
      </w:r>
    </w:p>
    <w:p>
      <w:pPr>
        <w:pStyle w:val="BodyText"/>
      </w:pPr>
      <w:r>
        <w:t xml:space="preserve">Define the verifier so that:</w:t>
      </w:r>
    </w:p>
    <w:p>
      <w:pPr>
        <w:pStyle w:val="SourceCode"/>
      </w:pPr>
      <w:r>
        <w:rPr>
          <w:rStyle w:val="NormalTok"/>
        </w:rPr>
        <w:t xml:space="preserve">V_s(r,x)=1</w:t>
      </w:r>
    </w:p>
    <w:p>
      <w:pPr>
        <w:pStyle w:val="FirstParagraph"/>
      </w:pPr>
      <w:r>
        <w:t xml:space="preserve">only when replay produces an exact repair certificate:</w:t>
      </w:r>
    </w:p>
    <w:p>
      <w:pPr>
        <w:pStyle w:val="SourceCode"/>
      </w:pPr>
      <w:r>
        <w:rPr>
          <w:rStyle w:val="FunctionTok"/>
        </w:rPr>
        <w:t xml:space="preserve">\exists</w:t>
      </w:r>
      <w:r>
        <w:rPr>
          <w:rStyle w:val="NormalTok"/>
        </w:rPr>
        <w:t xml:space="preserve"> </w:t>
      </w:r>
      <w:r>
        <w:rPr>
          <w:rStyle w:val="FunctionTok"/>
        </w:rPr>
        <w:t xml:space="preserve">\alpha\in</w:t>
      </w:r>
      <w:r>
        <w:rPr>
          <w:rStyle w:val="NormalTok"/>
        </w:rPr>
        <w:t xml:space="preserve"> C^0_s</w:t>
      </w:r>
      <w:r>
        <w:br/>
      </w:r>
      <w:r>
        <w:rPr>
          <w:rStyle w:val="FunctionTok"/>
        </w:rPr>
        <w:t xml:space="preserve">\quad</w:t>
      </w:r>
      <w:r>
        <w:br/>
      </w:r>
      <w:r>
        <w:rPr>
          <w:rStyle w:val="FunctionTok"/>
        </w:rPr>
        <w:t xml:space="preserve">\text</w:t>
      </w:r>
      <w:r>
        <w:rPr>
          <w:rStyle w:val="NormalTok"/>
        </w:rPr>
        <w:t xml:space="preserve">{such that}</w:t>
      </w:r>
      <w:r>
        <w:br/>
      </w:r>
      <w:r>
        <w:rPr>
          <w:rStyle w:val="FunctionTok"/>
        </w:rPr>
        <w:t xml:space="preserve">\quad</w:t>
      </w:r>
      <w:r>
        <w:br/>
      </w:r>
      <w:r>
        <w:rPr>
          <w:rStyle w:val="FunctionTok"/>
        </w:rPr>
        <w:t xml:space="preserve">\omega</w:t>
      </w:r>
      <w:r>
        <w:rPr>
          <w:rStyle w:val="NormalTok"/>
        </w:rPr>
        <w:t xml:space="preserve">_{r,x}=d_{0,s}</w:t>
      </w:r>
      <w:r>
        <w:rPr>
          <w:rStyle w:val="FunctionTok"/>
        </w:rPr>
        <w:t xml:space="preserve">\alpha</w:t>
      </w:r>
      <w:r>
        <w:rPr>
          <w:rStyle w:val="NormalTok"/>
        </w:rPr>
        <w:t xml:space="preserve">.</w:t>
      </w:r>
    </w:p>
    <w:p>
      <w:pPr>
        <w:pStyle w:val="FirstParagraph"/>
      </w:pPr>
      <w:r>
        <w:t xml:space="preserve">This matches the General Theory’s core structure: exact repairs form (</w:t>
      </w:r>
      <w:r>
        <w:t xml:space="preserve">(d_0)), quotient obstruction is (Q</w:t>
      </w:r>
      <w:r>
        <w:rPr>
          <w:vertAlign w:val="superscript"/>
        </w:rPr>
        <w:t xml:space="preserve">1=C</w:t>
      </w:r>
      <w:r>
        <w:t xml:space="preserve">1/</w:t>
      </w:r>
      <w:r>
        <w:t xml:space="preserve">(d_0)), and exactness corresponds to zero quotient class.</w:t>
      </w:r>
    </w:p>
    <w:p>
      <w:pPr>
        <w:pStyle w:val="BlockText"/>
      </w:pPr>
      <w:r>
        <w:t xml:space="preserve">Full proof: see</w:t>
      </w:r>
      <w:r>
        <w:t xml:space="preserve"> </w:t>
      </w:r>
      <w:r>
        <w:rPr>
          <w:rStyle w:val="VerbatimChar"/>
        </w:rPr>
        <w:t xml:space="preserve">994_GTFDA_Proof_Archive.md</w:t>
      </w:r>
      <w:r>
        <w:t xml:space="preserve">.</w:t>
      </w:r>
    </w:p>
    <w:bookmarkEnd w:id="64"/>
    <w:bookmarkEnd w:id="65"/>
    <w:bookmarkStart w:id="73" w:name="fdagt-3-failure-trichotomy-theorem"/>
    <w:p>
      <w:pPr>
        <w:pStyle w:val="Heading2"/>
      </w:pPr>
      <w:r>
        <w:t xml:space="preserve">FDA/GT-3 — Failure Trichotomy Theorem</w:t>
      </w:r>
    </w:p>
    <w:bookmarkStart w:id="66" w:name="claim-7"/>
    <w:p>
      <w:pPr>
        <w:pStyle w:val="Heading3"/>
      </w:pPr>
      <w:r>
        <w:t xml:space="preserve">Claim</w:t>
      </w:r>
    </w:p>
    <w:p>
      <w:pPr>
        <w:pStyle w:val="SourceCode"/>
      </w:pPr>
      <w:r>
        <w:rPr>
          <w:rStyle w:val="FunctionTok"/>
        </w:rPr>
        <w:t xml:space="preserve">\boxed</w:t>
      </w:r>
      <w:r>
        <w:rPr>
          <w:rStyle w:val="NormalTok"/>
        </w:rPr>
        <w:t xml:space="preserve">{</w:t>
      </w:r>
      <w:r>
        <w:br/>
      </w:r>
      <w:r>
        <w:rPr>
          <w:rStyle w:val="NormalTok"/>
        </w:rPr>
        <w:t xml:space="preserve">V_s(r,x)=0</w:t>
      </w:r>
      <w:r>
        <w:br/>
      </w:r>
      <w:r>
        <w:rPr>
          <w:rStyle w:val="FunctionTok"/>
        </w:rPr>
        <w:t xml:space="preserve">\Rightarrow</w:t>
      </w:r>
      <w:r>
        <w:br/>
      </w:r>
      <w:r>
        <w:rPr>
          <w:rStyle w:val="NormalTok"/>
        </w:rPr>
        <w:t xml:space="preserve">[</w:t>
      </w:r>
      <w:r>
        <w:rPr>
          <w:rStyle w:val="FunctionTok"/>
        </w:rPr>
        <w:t xml:space="preserve">\omega</w:t>
      </w:r>
      <w:r>
        <w:rPr>
          <w:rStyle w:val="NormalTok"/>
        </w:rPr>
        <w:t xml:space="preserve">_{r,x}]</w:t>
      </w:r>
      <w:r>
        <w:rPr>
          <w:rStyle w:val="FunctionTok"/>
        </w:rPr>
        <w:t xml:space="preserve">\ne</w:t>
      </w:r>
      <w:r>
        <w:rPr>
          <w:rStyle w:val="NormalTok"/>
        </w:rPr>
        <w:t xml:space="preserve">0</w:t>
      </w:r>
      <w:r>
        <w:br/>
      </w:r>
      <w:r>
        <w:rPr>
          <w:rStyle w:val="FunctionTok"/>
        </w:rPr>
        <w:t xml:space="preserve">\vee</w:t>
      </w:r>
      <w:r>
        <w:br/>
      </w:r>
      <w:r>
        <w:rPr>
          <w:rStyle w:val="NormalTok"/>
        </w:rPr>
        <w:t xml:space="preserve">d_{1,s}</w:t>
      </w:r>
      <w:r>
        <w:rPr>
          <w:rStyle w:val="FunctionTok"/>
        </w:rPr>
        <w:t xml:space="preserve">\omega</w:t>
      </w:r>
      <w:r>
        <w:rPr>
          <w:rStyle w:val="NormalTok"/>
        </w:rPr>
        <w:t xml:space="preserve">_{r,x}</w:t>
      </w:r>
      <w:r>
        <w:rPr>
          <w:rStyle w:val="FunctionTok"/>
        </w:rPr>
        <w:t xml:space="preserve">\ne</w:t>
      </w:r>
      <w:r>
        <w:rPr>
          <w:rStyle w:val="NormalTok"/>
        </w:rPr>
        <w:t xml:space="preserve">0</w:t>
      </w:r>
      <w:r>
        <w:br/>
      </w:r>
      <w:r>
        <w:rPr>
          <w:rStyle w:val="FunctionTok"/>
        </w:rPr>
        <w:t xml:space="preserve">\vee</w:t>
      </w:r>
      <w:r>
        <w:br/>
      </w:r>
      <w:r>
        <w:rPr>
          <w:rStyle w:val="FunctionTok"/>
        </w:rPr>
        <w:t xml:space="preserve">\neg\operatorname</w:t>
      </w:r>
      <w:r>
        <w:rPr>
          <w:rStyle w:val="NormalTok"/>
        </w:rPr>
        <w:t xml:space="preserve">{adm}_{</w:t>
      </w:r>
      <w:r>
        <w:rPr>
          <w:rStyle w:val="FunctionTok"/>
        </w:rPr>
        <w:t xml:space="preserve">\Lambda</w:t>
      </w:r>
      <w:r>
        <w:rPr>
          <w:rStyle w:val="NormalTok"/>
        </w:rPr>
        <w:t xml:space="preserve">_s}(r,x)</w:t>
      </w:r>
      <w:r>
        <w:br/>
      </w:r>
      <w:r>
        <w:rPr>
          <w:rStyle w:val="NormalTok"/>
        </w:rPr>
        <w:t xml:space="preserve">}</w:t>
      </w:r>
    </w:p>
    <w:p>
      <w:pPr>
        <w:pStyle w:val="FirstParagraph"/>
      </w:pPr>
      <w:r>
        <w:t xml:space="preserve">Failed verification must be one of:</w:t>
      </w:r>
    </w:p>
    <w:p>
      <w:pPr>
        <w:pStyle w:val="Compact"/>
        <w:numPr>
          <w:ilvl w:val="0"/>
          <w:numId w:val="1005"/>
        </w:numPr>
      </w:pPr>
      <w:r>
        <w:t xml:space="preserve">quotient obstruction;</w:t>
      </w:r>
    </w:p>
    <w:p>
      <w:pPr>
        <w:pStyle w:val="Compact"/>
        <w:numPr>
          <w:ilvl w:val="0"/>
          <w:numId w:val="1005"/>
        </w:numPr>
      </w:pPr>
      <w:r>
        <w:t xml:space="preserve">closure failure;</w:t>
      </w:r>
    </w:p>
    <w:p>
      <w:pPr>
        <w:pStyle w:val="Compact"/>
        <w:numPr>
          <w:ilvl w:val="0"/>
          <w:numId w:val="1005"/>
        </w:numPr>
      </w:pPr>
      <w:r>
        <w:t xml:space="preserve">admissibility failure.</w:t>
      </w:r>
    </w:p>
    <w:bookmarkEnd w:id="66"/>
    <w:bookmarkStart w:id="70" w:name="setup-4"/>
    <w:p>
      <w:pPr>
        <w:pStyle w:val="Heading3"/>
      </w:pPr>
      <w:r>
        <w:t xml:space="preserve">Setup</w:t>
      </w:r>
    </w:p>
    <w:p>
      <w:pPr>
        <w:pStyle w:val="FirstParagraph"/>
      </w:pPr>
      <w:r>
        <w:t xml:space="preserve">Use the same packet:</w:t>
      </w:r>
    </w:p>
    <w:p>
      <w:pPr>
        <w:pStyle w:val="SourceCode"/>
      </w:pPr>
      <w:r>
        <w:rPr>
          <w:rStyle w:val="NormalTok"/>
        </w:rPr>
        <w:t xml:space="preserve">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For candidate (r) and input (x), replay produces a residual:</w:t>
      </w:r>
    </w:p>
    <w:p>
      <w:pPr>
        <w:pStyle w:val="SourceCode"/>
      </w:pPr>
      <w:r>
        <w:rPr>
          <w:rStyle w:val="FunctionTok"/>
        </w:rPr>
        <w:t xml:space="preserve">\omega</w:t>
      </w:r>
      <w:r>
        <w:rPr>
          <w:rStyle w:val="NormalTok"/>
        </w:rPr>
        <w:t xml:space="preserve">_{r,x}</w:t>
      </w:r>
      <w:r>
        <w:rPr>
          <w:rStyle w:val="FunctionTok"/>
        </w:rPr>
        <w:t xml:space="preserve">\in</w:t>
      </w:r>
      <w:r>
        <w:rPr>
          <w:rStyle w:val="NormalTok"/>
        </w:rPr>
        <w:t xml:space="preserve"> C^1_s.</w:t>
      </w:r>
    </w:p>
    <w:p>
      <w:pPr>
        <w:pStyle w:val="FirstParagraph"/>
      </w:pPr>
      <w:r>
        <w:t xml:space="preserve">The packet has three checks.</w:t>
      </w:r>
    </w:p>
    <w:bookmarkStart w:id="67" w:name="exactness-check"/>
    <w:p>
      <w:pPr>
        <w:pStyle w:val="Heading4"/>
      </w:pPr>
      <w:r>
        <w:t xml:space="preserve">1. Exactness Check</w:t>
      </w:r>
    </w:p>
    <w:p>
      <w:pPr>
        <w:pStyle w:val="SourceCode"/>
      </w:pPr>
      <w:r>
        <w:rPr>
          <w:rStyle w:val="NormalTok"/>
        </w:rPr>
        <w:t xml:space="preserve">[</w:t>
      </w:r>
      <w:r>
        <w:rPr>
          <w:rStyle w:val="FunctionTok"/>
        </w:rPr>
        <w:t xml:space="preserve">\omega</w:t>
      </w:r>
      <w:r>
        <w:rPr>
          <w:rStyle w:val="NormalTok"/>
        </w:rPr>
        <w:t xml:space="preserve">_{r,x}]=0</w:t>
      </w:r>
      <w:r>
        <w:rPr>
          <w:rStyle w:val="FunctionTok"/>
        </w:rPr>
        <w:t xml:space="preserve">\in</w:t>
      </w:r>
      <w:r>
        <w:rPr>
          <w:rStyle w:val="NormalTok"/>
        </w:rPr>
        <w:t xml:space="preserve"> Q^1_s</w:t>
      </w:r>
    </w:p>
    <w:p>
      <w:pPr>
        <w:pStyle w:val="FirstParagraph"/>
      </w:pPr>
      <w:r>
        <w:t xml:space="preserve">equivalently:</w:t>
      </w:r>
    </w:p>
    <w:p>
      <w:pPr>
        <w:pStyle w:val="SourceCode"/>
      </w:pPr>
      <w:r>
        <w:rPr>
          <w:rStyle w:val="FunctionTok"/>
        </w:rPr>
        <w:t xml:space="preserve">\omega</w:t>
      </w:r>
      <w:r>
        <w:rPr>
          <w:rStyle w:val="NormalTok"/>
        </w:rPr>
        <w:t xml:space="preserve">_{r,x}</w:t>
      </w:r>
      <w:r>
        <w:rPr>
          <w:rStyle w:val="FunctionTok"/>
        </w:rPr>
        <w:t xml:space="preserve">\in\operatorname</w:t>
      </w:r>
      <w:r>
        <w:rPr>
          <w:rStyle w:val="NormalTok"/>
        </w:rPr>
        <w:t xml:space="preserve">{im}(d_{0,s}).</w:t>
      </w:r>
    </w:p>
    <w:bookmarkEnd w:id="67"/>
    <w:bookmarkStart w:id="68" w:name="closure-check"/>
    <w:p>
      <w:pPr>
        <w:pStyle w:val="Heading4"/>
      </w:pPr>
      <w:r>
        <w:t xml:space="preserve">2. Closure Check</w:t>
      </w:r>
    </w:p>
    <w:p>
      <w:pPr>
        <w:pStyle w:val="SourceCode"/>
      </w:pPr>
      <w:r>
        <w:rPr>
          <w:rStyle w:val="NormalTok"/>
        </w:rPr>
        <w:t xml:space="preserve">d_{1,s}</w:t>
      </w:r>
      <w:r>
        <w:rPr>
          <w:rStyle w:val="FunctionTok"/>
        </w:rPr>
        <w:t xml:space="preserve">\omega</w:t>
      </w:r>
      <w:r>
        <w:rPr>
          <w:rStyle w:val="NormalTok"/>
        </w:rPr>
        <w:t xml:space="preserve">_{r,x}=0.</w:t>
      </w:r>
    </w:p>
    <w:bookmarkEnd w:id="68"/>
    <w:bookmarkStart w:id="69" w:name="admissibility-check"/>
    <w:p>
      <w:pPr>
        <w:pStyle w:val="Heading4"/>
      </w:pPr>
      <w:r>
        <w:t xml:space="preserve">3. Admissibility Check</w:t>
      </w:r>
    </w:p>
    <w:p>
      <w:pPr>
        <w:pStyle w:val="SourceCode"/>
      </w:pPr>
      <w:r>
        <w:rPr>
          <w:rStyle w:val="FunctionTok"/>
        </w:rPr>
        <w:t xml:space="preserve">\operatorname</w:t>
      </w:r>
      <w:r>
        <w:rPr>
          <w:rStyle w:val="NormalTok"/>
        </w:rPr>
        <w:t xml:space="preserve">{adm}_{</w:t>
      </w:r>
      <w:r>
        <w:rPr>
          <w:rStyle w:val="FunctionTok"/>
        </w:rPr>
        <w:t xml:space="preserve">\Lambda</w:t>
      </w:r>
      <w:r>
        <w:rPr>
          <w:rStyle w:val="NormalTok"/>
        </w:rPr>
        <w:t xml:space="preserve">_s}(r,x).</w:t>
      </w:r>
    </w:p>
    <w:p>
      <w:pPr>
        <w:pStyle w:val="FirstParagraph"/>
      </w:pPr>
      <w:r>
        <w:t xml:space="preserve">This means (r) is allowed under the packet’s candidate class, lift/refusal discipline, side conditions, budget regime, and no-silent-mutation constraints.</w:t>
      </w:r>
    </w:p>
    <w:p>
      <w:pPr>
        <w:pStyle w:val="BodyText"/>
      </w:pPr>
      <w:r>
        <w:t xml:space="preserve">The General Theory’s closure trichotomy separates exact, survivor, and open obstruction by quotient mass and closure: exact means (</w:t>
      </w:r>
      <w:r>
        <w:t xml:space="preserve">(q)=0), survivor means nonzero but closed, and open means nonzero with nonzero closure defect. Open obstruction requires repair, lift, refusal, or budget boundary.</w:t>
      </w:r>
    </w:p>
    <w:bookmarkEnd w:id="69"/>
    <w:bookmarkEnd w:id="70"/>
    <w:bookmarkStart w:id="71" w:name="verifier-contract"/>
    <w:p>
      <w:pPr>
        <w:pStyle w:val="Heading3"/>
      </w:pPr>
      <w:r>
        <w:t xml:space="preserve">Verifier Contract</w:t>
      </w:r>
    </w:p>
    <w:p>
      <w:pPr>
        <w:pStyle w:val="FirstParagraph"/>
      </w:pPr>
      <w:r>
        <w:t xml:space="preserve">Define (V_s(r,x)=1) iff all required packet checks pass:</w:t>
      </w:r>
    </w:p>
    <w:p>
      <w:pPr>
        <w:pStyle w:val="SourceCode"/>
      </w:pPr>
      <w:r>
        <w:rPr>
          <w:rStyle w:val="NormalTok"/>
        </w:rPr>
        <w:t xml:space="preserve">V_s(r,x)=1</w:t>
      </w:r>
      <w:r>
        <w:br/>
      </w:r>
      <w:r>
        <w:rPr>
          <w:rStyle w:val="FunctionTok"/>
        </w:rPr>
        <w:t xml:space="preserve">\iff</w:t>
      </w:r>
      <w:r>
        <w:br/>
      </w:r>
      <w:r>
        <w:rPr>
          <w:rStyle w:val="FunctionTok"/>
        </w:rPr>
        <w:t xml:space="preserve">\left</w:t>
      </w:r>
      <w:r>
        <w:rPr>
          <w:rStyle w:val="NormalTok"/>
        </w:rPr>
        <w:t xml:space="preserve">(</w:t>
      </w:r>
      <w:r>
        <w:br/>
      </w:r>
      <w:r>
        <w:rPr>
          <w:rStyle w:val="NormalTok"/>
        </w:rPr>
        <w:t xml:space="preserve">[</w:t>
      </w:r>
      <w:r>
        <w:rPr>
          <w:rStyle w:val="FunctionTok"/>
        </w:rPr>
        <w:t xml:space="preserve">\omega</w:t>
      </w:r>
      <w:r>
        <w:rPr>
          <w:rStyle w:val="NormalTok"/>
        </w:rPr>
        <w:t xml:space="preserve">_{r,x}]=0</w:t>
      </w:r>
      <w:r>
        <w:br/>
      </w:r>
      <w:r>
        <w:rPr>
          <w:rStyle w:val="FunctionTok"/>
        </w:rPr>
        <w:t xml:space="preserve">\wedge</w:t>
      </w:r>
      <w:r>
        <w:br/>
      </w:r>
      <w:r>
        <w:rPr>
          <w:rStyle w:val="NormalTok"/>
        </w:rPr>
        <w:t xml:space="preserve">d_{1,s}</w:t>
      </w:r>
      <w:r>
        <w:rPr>
          <w:rStyle w:val="FunctionTok"/>
        </w:rPr>
        <w:t xml:space="preserve">\omega</w:t>
      </w:r>
      <w:r>
        <w:rPr>
          <w:rStyle w:val="NormalTok"/>
        </w:rPr>
        <w:t xml:space="preserve">_{r,x}=0</w:t>
      </w:r>
      <w:r>
        <w:br/>
      </w:r>
      <w:r>
        <w:rPr>
          <w:rStyle w:val="FunctionTok"/>
        </w:rPr>
        <w:t xml:space="preserve">\wedge</w:t>
      </w:r>
      <w:r>
        <w:br/>
      </w:r>
      <w:r>
        <w:rPr>
          <w:rStyle w:val="FunctionTok"/>
        </w:rPr>
        <w:t xml:space="preserve">\operatorname</w:t>
      </w:r>
      <w:r>
        <w:rPr>
          <w:rStyle w:val="NormalTok"/>
        </w:rPr>
        <w:t xml:space="preserve">{adm}_{</w:t>
      </w:r>
      <w:r>
        <w:rPr>
          <w:rStyle w:val="FunctionTok"/>
        </w:rPr>
        <w:t xml:space="preserve">\Lambda</w:t>
      </w:r>
      <w:r>
        <w:rPr>
          <w:rStyle w:val="NormalTok"/>
        </w:rPr>
        <w:t xml:space="preserve">_s}(r,x)</w:t>
      </w:r>
      <w:r>
        <w:br/>
      </w:r>
      <w:r>
        <w:rPr>
          <w:rStyle w:val="FunctionTok"/>
        </w:rPr>
        <w:t xml:space="preserve">\right</w:t>
      </w:r>
      <w:r>
        <w:rPr>
          <w:rStyle w:val="NormalTok"/>
        </w:rPr>
        <w:t xml:space="preserve">).</w:t>
      </w:r>
    </w:p>
    <w:p>
      <w:pPr>
        <w:pStyle w:val="FirstParagraph"/>
      </w:pPr>
      <w:r>
        <w:t xml:space="preserve">Strictly, if exactness holds then closure follows automatically because:</w:t>
      </w:r>
    </w:p>
    <w:p>
      <w:pPr>
        <w:pStyle w:val="SourceCode"/>
      </w:pPr>
      <w:r>
        <w:rPr>
          <w:rStyle w:val="FunctionTok"/>
        </w:rPr>
        <w:t xml:space="preserve">\omega</w:t>
      </w:r>
      <w:r>
        <w:rPr>
          <w:rStyle w:val="NormalTok"/>
        </w:rPr>
        <w:t xml:space="preserve">_{r,x}=d_{0,s}</w:t>
      </w:r>
      <w:r>
        <w:rPr>
          <w:rStyle w:val="FunctionTok"/>
        </w:rPr>
        <w:t xml:space="preserve">\alpha</w:t>
      </w:r>
      <w:r>
        <w:br/>
      </w:r>
      <w:r>
        <w:rPr>
          <w:rStyle w:val="FunctionTok"/>
        </w:rPr>
        <w:t xml:space="preserve">\Rightarrow</w:t>
      </w:r>
      <w:r>
        <w:br/>
      </w:r>
      <w:r>
        <w:rPr>
          <w:rStyle w:val="NormalTok"/>
        </w:rPr>
        <w:t xml:space="preserve">d_{1,s}</w:t>
      </w:r>
      <w:r>
        <w:rPr>
          <w:rStyle w:val="FunctionTok"/>
        </w:rPr>
        <w:t xml:space="preserve">\omega</w:t>
      </w:r>
      <w:r>
        <w:rPr>
          <w:rStyle w:val="NormalTok"/>
        </w:rPr>
        <w:t xml:space="preserve">_{r,x}</w:t>
      </w:r>
      <w:r>
        <w:br/>
      </w:r>
      <w:r>
        <w:rPr>
          <w:rStyle w:val="NormalTok"/>
        </w:rPr>
        <w:t xml:space="preserve">=</w:t>
      </w:r>
      <w:r>
        <w:br/>
      </w:r>
      <w:r>
        <w:rPr>
          <w:rStyle w:val="NormalTok"/>
        </w:rPr>
        <w:t xml:space="preserve">d_{1,s}d_{0,s}</w:t>
      </w:r>
      <w:r>
        <w:rPr>
          <w:rStyle w:val="FunctionTok"/>
        </w:rPr>
        <w:t xml:space="preserve">\alpha</w:t>
      </w:r>
      <w:r>
        <w:br/>
      </w:r>
      <w:r>
        <w:rPr>
          <w:rStyle w:val="NormalTok"/>
        </w:rPr>
        <w:t xml:space="preserve">=</w:t>
      </w:r>
      <w:r>
        <w:br/>
      </w:r>
      <w:r>
        <w:rPr>
          <w:rStyle w:val="NormalTok"/>
        </w:rPr>
        <w:t xml:space="preserve">0.</w:t>
      </w:r>
    </w:p>
    <w:p>
      <w:pPr>
        <w:pStyle w:val="FirstParagraph"/>
      </w:pPr>
      <w:r>
        <w:t xml:space="preserve">But closure is still kept as an explicit diagnostic because malformed residuals, parser errors, projected residuals, or non-exact candidate traces may fail closure before exactness is resolved.</w:t>
      </w:r>
    </w:p>
    <w:bookmarkEnd w:id="71"/>
    <w:bookmarkStart w:id="72" w:name="theorem-6"/>
    <w:p>
      <w:pPr>
        <w:pStyle w:val="Heading3"/>
      </w:pPr>
      <w:r>
        <w:t xml:space="preserve">Theorem</w:t>
      </w:r>
    </w:p>
    <w:p>
      <w:pPr>
        <w:pStyle w:val="SourceCode"/>
      </w:pPr>
      <w:r>
        <w:rPr>
          <w:rStyle w:val="FunctionTok"/>
        </w:rPr>
        <w:t xml:space="preserve">\boxed</w:t>
      </w:r>
      <w:r>
        <w:rPr>
          <w:rStyle w:val="NormalTok"/>
        </w:rPr>
        <w:t xml:space="preserve">{</w:t>
      </w:r>
      <w:r>
        <w:br/>
      </w:r>
      <w:r>
        <w:rPr>
          <w:rStyle w:val="NormalTok"/>
        </w:rPr>
        <w:t xml:space="preserve">V_s(r,x)=0</w:t>
      </w:r>
      <w:r>
        <w:br/>
      </w:r>
      <w:r>
        <w:rPr>
          <w:rStyle w:val="FunctionTok"/>
        </w:rPr>
        <w:t xml:space="preserve">\Rightarrow</w:t>
      </w:r>
      <w:r>
        <w:br/>
      </w:r>
      <w:r>
        <w:rPr>
          <w:rStyle w:val="NormalTok"/>
        </w:rPr>
        <w:t xml:space="preserve">[</w:t>
      </w:r>
      <w:r>
        <w:rPr>
          <w:rStyle w:val="FunctionTok"/>
        </w:rPr>
        <w:t xml:space="preserve">\omega</w:t>
      </w:r>
      <w:r>
        <w:rPr>
          <w:rStyle w:val="NormalTok"/>
        </w:rPr>
        <w:t xml:space="preserve">_{r,x}]</w:t>
      </w:r>
      <w:r>
        <w:rPr>
          <w:rStyle w:val="FunctionTok"/>
        </w:rPr>
        <w:t xml:space="preserve">\ne</w:t>
      </w:r>
      <w:r>
        <w:rPr>
          <w:rStyle w:val="NormalTok"/>
        </w:rPr>
        <w:t xml:space="preserve">0</w:t>
      </w:r>
      <w:r>
        <w:br/>
      </w:r>
      <w:r>
        <w:rPr>
          <w:rStyle w:val="FunctionTok"/>
        </w:rPr>
        <w:t xml:space="preserve">\vee</w:t>
      </w:r>
      <w:r>
        <w:br/>
      </w:r>
      <w:r>
        <w:rPr>
          <w:rStyle w:val="NormalTok"/>
        </w:rPr>
        <w:t xml:space="preserve">d_{1,s}</w:t>
      </w:r>
      <w:r>
        <w:rPr>
          <w:rStyle w:val="FunctionTok"/>
        </w:rPr>
        <w:t xml:space="preserve">\omega</w:t>
      </w:r>
      <w:r>
        <w:rPr>
          <w:rStyle w:val="NormalTok"/>
        </w:rPr>
        <w:t xml:space="preserve">_{r,x}</w:t>
      </w:r>
      <w:r>
        <w:rPr>
          <w:rStyle w:val="FunctionTok"/>
        </w:rPr>
        <w:t xml:space="preserve">\ne</w:t>
      </w:r>
      <w:r>
        <w:rPr>
          <w:rStyle w:val="NormalTok"/>
        </w:rPr>
        <w:t xml:space="preserve">0</w:t>
      </w:r>
      <w:r>
        <w:br/>
      </w:r>
      <w:r>
        <w:rPr>
          <w:rStyle w:val="FunctionTok"/>
        </w:rPr>
        <w:t xml:space="preserve">\vee</w:t>
      </w:r>
      <w:r>
        <w:br/>
      </w:r>
      <w:r>
        <w:rPr>
          <w:rStyle w:val="FunctionTok"/>
        </w:rPr>
        <w:t xml:space="preserve">\neg\operatorname</w:t>
      </w:r>
      <w:r>
        <w:rPr>
          <w:rStyle w:val="NormalTok"/>
        </w:rPr>
        <w:t xml:space="preserve">{adm}_{</w:t>
      </w:r>
      <w:r>
        <w:rPr>
          <w:rStyle w:val="FunctionTok"/>
        </w:rPr>
        <w:t xml:space="preserve">\Lambda</w:t>
      </w:r>
      <w:r>
        <w:rPr>
          <w:rStyle w:val="NormalTok"/>
        </w:rPr>
        <w:t xml:space="preserve">_s}(r,x)</w:t>
      </w:r>
      <w:r>
        <w:br/>
      </w:r>
      <w:r>
        <w:rPr>
          <w:rStyle w:val="NormalTok"/>
        </w:rPr>
        <w:t xml:space="preserve">}</w:t>
      </w:r>
    </w:p>
    <w:p>
      <w:pPr>
        <w:pStyle w:val="BlockText"/>
      </w:pPr>
      <w:r>
        <w:t xml:space="preserve">Full proof: see</w:t>
      </w:r>
      <w:r>
        <w:t xml:space="preserve"> </w:t>
      </w:r>
      <w:r>
        <w:rPr>
          <w:rStyle w:val="VerbatimChar"/>
        </w:rPr>
        <w:t xml:space="preserve">994_GTFDA_Proof_Archive.md</w:t>
      </w:r>
      <w:r>
        <w:t xml:space="preserve">.</w:t>
      </w:r>
    </w:p>
    <w:bookmarkEnd w:id="72"/>
    <w:bookmarkEnd w:id="73"/>
    <w:bookmarkStart w:id="78" w:name="fdagt-4-lift-authority-theorem"/>
    <w:p>
      <w:pPr>
        <w:pStyle w:val="Heading2"/>
      </w:pPr>
      <w:r>
        <w:t xml:space="preserve">FDA/GT-4 — Lift Authority Theorem</w:t>
      </w:r>
    </w:p>
    <w:bookmarkStart w:id="74" w:name="claim-8"/>
    <w:p>
      <w:pPr>
        <w:pStyle w:val="Heading3"/>
      </w:pPr>
      <w:r>
        <w:t xml:space="preserve">Claim</w:t>
      </w:r>
    </w:p>
    <w:p>
      <w:pPr>
        <w:pStyle w:val="FirstParagraph"/>
      </w:pPr>
      <w:r>
        <w:t xml:space="preserve">A lift:</w:t>
      </w:r>
    </w:p>
    <w:p>
      <w:pPr>
        <w:pStyle w:val="SourceCode"/>
      </w:pPr>
      <w:r>
        <w:rPr>
          <w:rStyle w:val="NormalTok"/>
        </w:rPr>
        <w:t xml:space="preserve">P_s</w:t>
      </w:r>
      <w:r>
        <w:rPr>
          <w:rStyle w:val="FunctionTok"/>
        </w:rPr>
        <w:t xml:space="preserve">\to</w:t>
      </w:r>
      <w:r>
        <w:rPr>
          <w:rStyle w:val="NormalTok"/>
        </w:rPr>
        <w:t xml:space="preserve"> P_{s^+}</w:t>
      </w:r>
    </w:p>
    <w:p>
      <w:pPr>
        <w:pStyle w:val="FirstParagraph"/>
      </w:pPr>
      <w:r>
        <w:t xml:space="preserve">is authority-preserving only if it satisfies:</w:t>
      </w:r>
    </w:p>
    <w:p>
      <w:pPr>
        <w:pStyle w:val="SourceCode"/>
      </w:pPr>
      <w:r>
        <w:rPr>
          <w:rStyle w:val="FunctionTok"/>
        </w:rPr>
        <w:t xml:space="preserve">\iota</w:t>
      </w:r>
      <w:r>
        <w:rPr>
          <w:rStyle w:val="NormalTok"/>
        </w:rPr>
        <w:t xml:space="preserve">_s</w:t>
      </w:r>
      <w:r>
        <w:rPr>
          <w:rStyle w:val="FunctionTok"/>
        </w:rPr>
        <w:t xml:space="preserve">\ \mathrm</w:t>
      </w:r>
      <w:r>
        <w:rPr>
          <w:rStyle w:val="NormalTok"/>
        </w:rPr>
        <w:t xml:space="preserve">{mono}</w:t>
      </w:r>
    </w:p>
    <w:p>
      <w:pPr>
        <w:pStyle w:val="SourceCode"/>
      </w:pPr>
      <w:r>
        <w:rPr>
          <w:rStyle w:val="FunctionTok"/>
        </w:rPr>
        <w:t xml:space="preserve">\pi</w:t>
      </w:r>
      <w:r>
        <w:rPr>
          <w:rStyle w:val="NormalTok"/>
        </w:rPr>
        <w:t xml:space="preserve">_s</w:t>
      </w:r>
      <w:r>
        <w:rPr>
          <w:rStyle w:val="FunctionTok"/>
        </w:rPr>
        <w:t xml:space="preserve">\circ\iota</w:t>
      </w:r>
      <w:r>
        <w:rPr>
          <w:rStyle w:val="NormalTok"/>
        </w:rPr>
        <w:t xml:space="preserve">_s=</w:t>
      </w:r>
      <w:r>
        <w:rPr>
          <w:rStyle w:val="FunctionTok"/>
        </w:rPr>
        <w:t xml:space="preserve">\operatorname</w:t>
      </w:r>
      <w:r>
        <w:rPr>
          <w:rStyle w:val="NormalTok"/>
        </w:rPr>
        <w:t xml:space="preserve">{id}</w:t>
      </w:r>
    </w:p>
    <w:p>
      <w:pPr>
        <w:pStyle w:val="SourceCode"/>
      </w:pPr>
      <w:r>
        <w:rPr>
          <w:rStyle w:val="FunctionTok"/>
        </w:rPr>
        <w:t xml:space="preserve">\mu</w:t>
      </w:r>
      <w:r>
        <w:rPr>
          <w:rStyle w:val="NormalTok"/>
        </w:rPr>
        <w:t xml:space="preserve">_{s^+}&lt;</w:t>
      </w:r>
      <w:r>
        <w:rPr>
          <w:rStyle w:val="FunctionTok"/>
        </w:rPr>
        <w:t xml:space="preserve">\mu</w:t>
      </w:r>
      <w:r>
        <w:rPr>
          <w:rStyle w:val="NormalTok"/>
        </w:rPr>
        <w:t xml:space="preserve">_s</w:t>
      </w:r>
    </w:p>
    <w:p>
      <w:pPr>
        <w:pStyle w:val="FirstParagraph"/>
      </w:pPr>
      <w:r>
        <w:t xml:space="preserve">plus no-silent-mutation.</w:t>
      </w:r>
    </w:p>
    <w:p>
      <w:pPr>
        <w:pStyle w:val="BodyText"/>
      </w:pPr>
      <w:r>
        <w:t xml:space="preserve">This links Finite Descent Authority to the licensed lift machinery in the General Theory.</w:t>
      </w:r>
    </w:p>
    <w:bookmarkEnd w:id="74"/>
    <w:bookmarkStart w:id="75" w:name="setup-5"/>
    <w:p>
      <w:pPr>
        <w:pStyle w:val="Heading3"/>
      </w:pPr>
      <w:r>
        <w:t xml:space="preserve">Setup</w:t>
      </w:r>
    </w:p>
    <w:p>
      <w:pPr>
        <w:pStyle w:val="FirstParagraph"/>
      </w:pPr>
      <w:r>
        <w:t xml:space="preserve">Let:</w:t>
      </w:r>
    </w:p>
    <w:p>
      <w:pPr>
        <w:pStyle w:val="SourceCode"/>
      </w:pPr>
      <w:r>
        <w:rPr>
          <w:rStyle w:val="NormalTok"/>
        </w:rPr>
        <w:t xml:space="preserve">P_s=(K_s,E_s,V_s,</w:t>
      </w:r>
      <w:r>
        <w:rPr>
          <w:rStyle w:val="FunctionTok"/>
        </w:rPr>
        <w:t xml:space="preserve">\tau</w:t>
      </w:r>
      <w:r>
        <w:rPr>
          <w:rStyle w:val="NormalTok"/>
        </w:rPr>
        <w:t xml:space="preserve">_s,</w:t>
      </w:r>
      <w:r>
        <w:rPr>
          <w:rStyle w:val="FunctionTok"/>
        </w:rPr>
        <w:t xml:space="preserve">\Lambda</w:t>
      </w:r>
      <w:r>
        <w:rPr>
          <w:rStyle w:val="NormalTok"/>
        </w:rPr>
        <w:t xml:space="preserve">_s)</w:t>
      </w:r>
    </w:p>
    <w:p>
      <w:pPr>
        <w:pStyle w:val="FirstParagraph"/>
      </w:pPr>
      <w:r>
        <w:t xml:space="preserve">be a descent packet.</w:t>
      </w:r>
    </w:p>
    <w:p>
      <w:pPr>
        <w:pStyle w:val="BodyText"/>
      </w:pPr>
      <w:r>
        <w:t xml:space="preserve">A lift is a packet morphism:</w:t>
      </w:r>
    </w:p>
    <w:p>
      <w:pPr>
        <w:pStyle w:val="SourceCode"/>
      </w:pPr>
      <w:r>
        <w:rPr>
          <w:rStyle w:val="NormalTok"/>
        </w:rPr>
        <w:t xml:space="preserve">L_s:P_s</w:t>
      </w:r>
      <w:r>
        <w:rPr>
          <w:rStyle w:val="FunctionTok"/>
        </w:rPr>
        <w:t xml:space="preserve">\to</w:t>
      </w:r>
      <w:r>
        <w:rPr>
          <w:rStyle w:val="NormalTok"/>
        </w:rPr>
        <w:t xml:space="preserve"> P_{s^+}.</w:t>
      </w:r>
    </w:p>
    <w:p>
      <w:pPr>
        <w:pStyle w:val="FirstParagraph"/>
      </w:pPr>
      <w:r>
        <w:t xml:space="preserve">It extends the finite carrier, evaluator, verifier, terminal semantics, or lift/refusal discipline because same-carrier descent is exhausted or insufficient.</w:t>
      </w:r>
    </w:p>
    <w:p>
      <w:pPr>
        <w:pStyle w:val="BodyText"/>
      </w:pPr>
      <w:r>
        <w:t xml:space="preserve">Let:</w:t>
      </w:r>
    </w:p>
    <w:p>
      <w:pPr>
        <w:pStyle w:val="SourceCode"/>
      </w:pPr>
      <w:r>
        <w:rPr>
          <w:rStyle w:val="FunctionTok"/>
        </w:rPr>
        <w:t xml:space="preserve">\iota</w:t>
      </w:r>
      <w:r>
        <w:rPr>
          <w:rStyle w:val="NormalTok"/>
        </w:rPr>
        <w:t xml:space="preserve">_s:P_s</w:t>
      </w:r>
      <w:r>
        <w:rPr>
          <w:rStyle w:val="FunctionTok"/>
        </w:rPr>
        <w:t xml:space="preserve">\hookrightarrow</w:t>
      </w:r>
      <w:r>
        <w:rPr>
          <w:rStyle w:val="NormalTok"/>
        </w:rPr>
        <w:t xml:space="preserve"> P_{s^+}</w:t>
      </w:r>
    </w:p>
    <w:p>
      <w:pPr>
        <w:pStyle w:val="FirstParagraph"/>
      </w:pPr>
      <w:r>
        <w:t xml:space="preserve">be the inclusion of old certified structure into the lifted packet.</w:t>
      </w:r>
    </w:p>
    <w:p>
      <w:pPr>
        <w:pStyle w:val="BodyText"/>
      </w:pPr>
      <w:r>
        <w:t xml:space="preserve">Let:</w:t>
      </w:r>
    </w:p>
    <w:p>
      <w:pPr>
        <w:pStyle w:val="SourceCode"/>
      </w:pPr>
      <w:r>
        <w:rPr>
          <w:rStyle w:val="FunctionTok"/>
        </w:rPr>
        <w:t xml:space="preserve">\pi</w:t>
      </w:r>
      <w:r>
        <w:rPr>
          <w:rStyle w:val="NormalTok"/>
        </w:rPr>
        <w:t xml:space="preserve">_s:P_{s^+}</w:t>
      </w:r>
      <w:r>
        <w:rPr>
          <w:rStyle w:val="FunctionTok"/>
        </w:rPr>
        <w:t xml:space="preserve">\to</w:t>
      </w:r>
      <w:r>
        <w:rPr>
          <w:rStyle w:val="NormalTok"/>
        </w:rPr>
        <w:t xml:space="preserve"> P_s</w:t>
      </w:r>
    </w:p>
    <w:p>
      <w:pPr>
        <w:pStyle w:val="FirstParagraph"/>
      </w:pPr>
      <w:r>
        <w:t xml:space="preserve">be the forgetful comparison back to the old packet.</w:t>
      </w:r>
    </w:p>
    <w:p>
      <w:pPr>
        <w:pStyle w:val="BodyText"/>
      </w:pPr>
      <w:r>
        <w:t xml:space="preserve">Let:</w:t>
      </w:r>
    </w:p>
    <w:p>
      <w:pPr>
        <w:pStyle w:val="SourceCode"/>
      </w:pPr>
      <w:r>
        <w:rPr>
          <w:rStyle w:val="FunctionTok"/>
        </w:rPr>
        <w:t xml:space="preserve">\mu</w:t>
      </w:r>
      <w:r>
        <w:rPr>
          <w:rStyle w:val="NormalTok"/>
        </w:rPr>
        <w:t xml:space="preserve">_s</w:t>
      </w:r>
    </w:p>
    <w:p>
      <w:pPr>
        <w:pStyle w:val="FirstParagraph"/>
      </w:pPr>
      <w:r>
        <w:t xml:space="preserve">be the finite descent signature for the packet state.</w:t>
      </w:r>
    </w:p>
    <w:p>
      <w:pPr>
        <w:pStyle w:val="BodyText"/>
      </w:pPr>
      <w:r>
        <w:t xml:space="preserve">The General Theory requires lift contracts to include witness, exhaustion, minimality, extension, forgetful comparison, inclusion/projection maps, no-silent-mutation, and replayability. It also instantiates termination by a finite well-founded descent signature (</w:t>
      </w:r>
      <w:r>
        <w:t xml:space="preserve">), and it requires no-silent-mutation through factorization and skeleton monicity.</w:t>
      </w:r>
    </w:p>
    <w:bookmarkEnd w:id="75"/>
    <w:bookmarkStart w:id="76" w:name="definition-authority-preserving-lift"/>
    <w:p>
      <w:pPr>
        <w:pStyle w:val="Heading3"/>
      </w:pPr>
      <w:r>
        <w:t xml:space="preserve">Definition: Authority-Preserving Lift</w:t>
      </w:r>
    </w:p>
    <w:p>
      <w:pPr>
        <w:pStyle w:val="FirstParagraph"/>
      </w:pPr>
      <w:r>
        <w:t xml:space="preserve">A lift:</w:t>
      </w:r>
    </w:p>
    <w:p>
      <w:pPr>
        <w:pStyle w:val="SourceCode"/>
      </w:pPr>
      <w:r>
        <w:rPr>
          <w:rStyle w:val="NormalTok"/>
        </w:rPr>
        <w:t xml:space="preserve">L_s:P_s</w:t>
      </w:r>
      <w:r>
        <w:rPr>
          <w:rStyle w:val="FunctionTok"/>
        </w:rPr>
        <w:t xml:space="preserve">\to</w:t>
      </w:r>
      <w:r>
        <w:rPr>
          <w:rStyle w:val="NormalTok"/>
        </w:rPr>
        <w:t xml:space="preserve"> P_{s^+}</w:t>
      </w:r>
    </w:p>
    <w:p>
      <w:pPr>
        <w:pStyle w:val="FirstParagraph"/>
      </w:pPr>
      <w:r>
        <w:t xml:space="preserve">is authority-preserving iff every old certified terminal pair remains replayable and non-corrupted in the lifted packet.</w:t>
      </w:r>
    </w:p>
    <w:p>
      <w:pPr>
        <w:pStyle w:val="BodyText"/>
      </w:pPr>
      <w:r>
        <w:t xml:space="preserve">Formally, for every old authority object:</w:t>
      </w:r>
    </w:p>
    <w:p>
      <w:pPr>
        <w:pStyle w:val="SourceCode"/>
      </w:pPr>
      <w:r>
        <w:rPr>
          <w:rStyle w:val="NormalTok"/>
        </w:rPr>
        <w:t xml:space="preserve">(</w:t>
      </w:r>
      <w:r>
        <w:rPr>
          <w:rStyle w:val="FunctionTok"/>
        </w:rPr>
        <w:t xml:space="preserve">\mathsf</w:t>
      </w:r>
      <w:r>
        <w:rPr>
          <w:rStyle w:val="NormalTok"/>
        </w:rPr>
        <w:t xml:space="preserve">{Term}_s,y)</w:t>
      </w:r>
    </w:p>
    <w:p>
      <w:pPr>
        <w:pStyle w:val="FirstParagraph"/>
      </w:pPr>
      <w:r>
        <w:t xml:space="preserve">certified by (P_s), the lifted packet either:</w:t>
      </w:r>
    </w:p>
    <w:p>
      <w:pPr>
        <w:pStyle w:val="Compact"/>
        <w:numPr>
          <w:ilvl w:val="0"/>
          <w:numId w:val="1006"/>
        </w:numPr>
      </w:pPr>
      <w:r>
        <w:t xml:space="preserve">preserves it as the same certified object;</w:t>
      </w:r>
    </w:p>
    <w:p>
      <w:pPr>
        <w:pStyle w:val="Compact"/>
        <w:numPr>
          <w:ilvl w:val="0"/>
          <w:numId w:val="1006"/>
        </w:numPr>
      </w:pPr>
      <w:r>
        <w:t xml:space="preserve">refines it into explicitly logged subcases;</w:t>
      </w:r>
    </w:p>
    <w:p>
      <w:pPr>
        <w:pStyle w:val="Compact"/>
        <w:numPr>
          <w:ilvl w:val="0"/>
          <w:numId w:val="1006"/>
        </w:numPr>
      </w:pPr>
      <w:r>
        <w:t xml:space="preserve">invalidates it with an explicit terminal tag;</w:t>
      </w:r>
    </w:p>
    <w:p>
      <w:pPr>
        <w:pStyle w:val="Compact"/>
        <w:numPr>
          <w:ilvl w:val="0"/>
          <w:numId w:val="1006"/>
        </w:numPr>
      </w:pPr>
      <w:r>
        <w:t xml:space="preserve">or refuses the lift.</w:t>
      </w:r>
    </w:p>
    <w:p>
      <w:pPr>
        <w:pStyle w:val="FirstParagraph"/>
      </w:pPr>
      <w:r>
        <w:t xml:space="preserve">It may not silently erase, reinterpret, or mutate old certified data.</w:t>
      </w:r>
    </w:p>
    <w:bookmarkEnd w:id="76"/>
    <w:bookmarkStart w:id="77" w:name="theorem-7"/>
    <w:p>
      <w:pPr>
        <w:pStyle w:val="Heading3"/>
      </w:pPr>
      <w:r>
        <w:t xml:space="preserve">Theorem</w:t>
      </w:r>
    </w:p>
    <w:p>
      <w:pPr>
        <w:pStyle w:val="SourceCode"/>
      </w:pPr>
      <w:r>
        <w:rPr>
          <w:rStyle w:val="FunctionTok"/>
        </w:rPr>
        <w:t xml:space="preserve">\boxed</w:t>
      </w:r>
      <w:r>
        <w:rPr>
          <w:rStyle w:val="NormalTok"/>
        </w:rPr>
        <w:t xml:space="preserve">{</w:t>
      </w:r>
      <w:r>
        <w:br/>
      </w:r>
      <w:r>
        <w:rPr>
          <w:rStyle w:val="FunctionTok"/>
        </w:rPr>
        <w:t xml:space="preserve">\mathsf</w:t>
      </w:r>
      <w:r>
        <w:rPr>
          <w:rStyle w:val="NormalTok"/>
        </w:rPr>
        <w:t xml:space="preserve">{AuthorityPreservingLift}(P_s</w:t>
      </w:r>
      <w:r>
        <w:rPr>
          <w:rStyle w:val="FunctionTok"/>
        </w:rPr>
        <w:t xml:space="preserve">\to</w:t>
      </w:r>
      <w:r>
        <w:rPr>
          <w:rStyle w:val="NormalTok"/>
        </w:rPr>
        <w:t xml:space="preserve"> P_{s^+})</w:t>
      </w:r>
      <w:r>
        <w:br/>
      </w:r>
      <w:r>
        <w:rPr>
          <w:rStyle w:val="FunctionTok"/>
        </w:rPr>
        <w:t xml:space="preserve">\Rightarrow</w:t>
      </w:r>
      <w:r>
        <w:br/>
      </w:r>
      <w:r>
        <w:rPr>
          <w:rStyle w:val="FunctionTok"/>
        </w:rPr>
        <w:t xml:space="preserve">\iota</w:t>
      </w:r>
      <w:r>
        <w:rPr>
          <w:rStyle w:val="NormalTok"/>
        </w:rPr>
        <w:t xml:space="preserve">_s</w:t>
      </w:r>
      <w:r>
        <w:rPr>
          <w:rStyle w:val="FunctionTok"/>
        </w:rPr>
        <w:t xml:space="preserve">\ \mathrm</w:t>
      </w:r>
      <w:r>
        <w:rPr>
          <w:rStyle w:val="NormalTok"/>
        </w:rPr>
        <w:t xml:space="preserve">{mono}</w:t>
      </w:r>
      <w:r>
        <w:br/>
      </w:r>
      <w:r>
        <w:rPr>
          <w:rStyle w:val="FunctionTok"/>
        </w:rPr>
        <w:t xml:space="preserve">\wedge</w:t>
      </w:r>
      <w:r>
        <w:br/>
      </w:r>
      <w:r>
        <w:rPr>
          <w:rStyle w:val="FunctionTok"/>
        </w:rPr>
        <w:t xml:space="preserve">\pi</w:t>
      </w:r>
      <w:r>
        <w:rPr>
          <w:rStyle w:val="NormalTok"/>
        </w:rPr>
        <w:t xml:space="preserve">_s</w:t>
      </w:r>
      <w:r>
        <w:rPr>
          <w:rStyle w:val="FunctionTok"/>
        </w:rPr>
        <w:t xml:space="preserve">\circ\iota</w:t>
      </w:r>
      <w:r>
        <w:rPr>
          <w:rStyle w:val="NormalTok"/>
        </w:rPr>
        <w:t xml:space="preserve">_s=</w:t>
      </w:r>
      <w:r>
        <w:rPr>
          <w:rStyle w:val="FunctionTok"/>
        </w:rPr>
        <w:t xml:space="preserve">\operatorname</w:t>
      </w:r>
      <w:r>
        <w:rPr>
          <w:rStyle w:val="NormalTok"/>
        </w:rPr>
        <w:t xml:space="preserve">{id}</w:t>
      </w:r>
      <w:r>
        <w:br/>
      </w:r>
      <w:r>
        <w:rPr>
          <w:rStyle w:val="FunctionTok"/>
        </w:rPr>
        <w:t xml:space="preserve">\wedge</w:t>
      </w:r>
      <w:r>
        <w:br/>
      </w:r>
      <w:r>
        <w:rPr>
          <w:rStyle w:val="FunctionTok"/>
        </w:rPr>
        <w:t xml:space="preserve">\mu</w:t>
      </w:r>
      <w:r>
        <w:rPr>
          <w:rStyle w:val="NormalTok"/>
        </w:rPr>
        <w:t xml:space="preserve">_{s^+}&lt;</w:t>
      </w:r>
      <w:r>
        <w:rPr>
          <w:rStyle w:val="FunctionTok"/>
        </w:rPr>
        <w:t xml:space="preserve">\mu</w:t>
      </w:r>
      <w:r>
        <w:rPr>
          <w:rStyle w:val="NormalTok"/>
        </w:rPr>
        <w:t xml:space="preserve">_s</w:t>
      </w:r>
      <w:r>
        <w:br/>
      </w:r>
      <w:r>
        <w:rPr>
          <w:rStyle w:val="FunctionTok"/>
        </w:rPr>
        <w:t xml:space="preserve">\wedge</w:t>
      </w:r>
      <w:r>
        <w:br/>
      </w:r>
      <w:r>
        <w:rPr>
          <w:rStyle w:val="FunctionTok"/>
        </w:rPr>
        <w:t xml:space="preserve">\mathsf</w:t>
      </w:r>
      <w:r>
        <w:rPr>
          <w:rStyle w:val="NormalTok"/>
        </w:rPr>
        <w:t xml:space="preserve">{NoSilentMutation}</w:t>
      </w:r>
      <w:r>
        <w:br/>
      </w:r>
      <w:r>
        <w:rPr>
          <w:rStyle w:val="NormalTok"/>
        </w:rPr>
        <w:t xml:space="preserve">}</w:t>
      </w:r>
    </w:p>
    <w:p>
      <w:pPr>
        <w:pStyle w:val="BlockText"/>
      </w:pPr>
      <w:r>
        <w:t xml:space="preserve">Full proof: see</w:t>
      </w:r>
      <w:r>
        <w:t xml:space="preserve"> </w:t>
      </w:r>
      <w:r>
        <w:rPr>
          <w:rStyle w:val="VerbatimChar"/>
        </w:rPr>
        <w:t xml:space="preserve">994_GTFDA_Proof_Archive.md</w:t>
      </w:r>
      <w:r>
        <w:t xml:space="preserve">.</w:t>
      </w:r>
    </w:p>
    <w:p>
      <w:r>
        <w:pict>
          <v:rect style="width:0;height:1.5pt" o:hralign="center" o:hrstd="t" o:hr="t"/>
        </w:pict>
      </w:r>
    </w:p>
    <w:bookmarkEnd w:id="77"/>
    <w:bookmarkEnd w:id="78"/>
    <w:bookmarkEnd w:id="79"/>
    <w:bookmarkStart w:id="80" w:name="part-iii-publication-boundary"/>
    <w:p>
      <w:pPr>
        <w:pStyle w:val="Heading1"/>
      </w:pPr>
      <w:r>
        <w:t xml:space="preserve">Part III — Publication Boundary</w:t>
      </w:r>
    </w:p>
    <w:p>
      <w:pPr>
        <w:pStyle w:val="FirstParagraph"/>
      </w:pPr>
      <w:r>
        <w:t xml:space="preserve">The following material has been intentionally excluded from the publication main and moved to the tertiary workbench:</w:t>
      </w:r>
    </w:p>
    <w:p>
      <w:pPr>
        <w:pStyle w:val="Compact"/>
        <w:numPr>
          <w:ilvl w:val="0"/>
          <w:numId w:val="1007"/>
        </w:numPr>
      </w:pPr>
      <w:r>
        <w:t xml:space="preserve">LLM-specific corollaries and model-evaluation language;</w:t>
      </w:r>
    </w:p>
    <w:p>
      <w:pPr>
        <w:pStyle w:val="Compact"/>
        <w:numPr>
          <w:ilvl w:val="0"/>
          <w:numId w:val="1007"/>
        </w:numPr>
      </w:pPr>
      <w:r>
        <w:t xml:space="preserve">Kaggle trace geometry and submission certification material;</w:t>
      </w:r>
    </w:p>
    <w:p>
      <w:pPr>
        <w:pStyle w:val="Compact"/>
        <w:numPr>
          <w:ilvl w:val="0"/>
          <w:numId w:val="1007"/>
        </w:numPr>
      </w:pPr>
      <w:r>
        <w:t xml:space="preserve">domain-specific transfer and observability schemas;</w:t>
      </w:r>
    </w:p>
    <w:p>
      <w:pPr>
        <w:pStyle w:val="Compact"/>
        <w:numPr>
          <w:ilvl w:val="0"/>
          <w:numId w:val="1007"/>
        </w:numPr>
      </w:pPr>
      <w:r>
        <w:t xml:space="preserve">quantum packet examples;</w:t>
      </w:r>
    </w:p>
    <w:p>
      <w:pPr>
        <w:pStyle w:val="Compact"/>
        <w:numPr>
          <w:ilvl w:val="0"/>
          <w:numId w:val="1007"/>
        </w:numPr>
      </w:pPr>
      <w:r>
        <w:t xml:space="preserve">observer-capable FAS and MSS-N selection conjectures;</w:t>
      </w:r>
    </w:p>
    <w:p>
      <w:pPr>
        <w:pStyle w:val="Compact"/>
        <w:numPr>
          <w:ilvl w:val="0"/>
          <w:numId w:val="1007"/>
        </w:numPr>
      </w:pPr>
      <w:r>
        <w:t xml:space="preserve">backlog forms, internal ledgers, and implementation scaffolding.</w:t>
      </w:r>
    </w:p>
    <w:p>
      <w:pPr>
        <w:pStyle w:val="FirstParagraph"/>
      </w:pPr>
      <w:r>
        <w:t xml:space="preserve">This boundary keeps the main FDA paper mathematically legible: the publication claim is finite descent authority, not every application of the doctrine.</w:t>
      </w:r>
    </w:p>
    <w:bookmarkEnd w:id="80"/>
    <w:bookmarkStart w:id="81" w:name="final-thesis"/>
    <w:p>
      <w:pPr>
        <w:pStyle w:val="Heading1"/>
      </w:pPr>
      <w:r>
        <w:t xml:space="preserve">Final Thesis</w:t>
      </w:r>
    </w:p>
    <w:p>
      <w:pPr>
        <w:pStyle w:val="SourceCode"/>
      </w:pPr>
      <w:r>
        <w:rPr>
          <w:rStyle w:val="FunctionTok"/>
        </w:rPr>
        <w:t xml:space="preserve">\boxed</w:t>
      </w:r>
      <w:r>
        <w:rPr>
          <w:rStyle w:val="NormalTok"/>
        </w:rPr>
        <w:t xml:space="preserve">{</w:t>
      </w:r>
      <w:r>
        <w:br/>
      </w:r>
      <w:r>
        <w:rPr>
          <w:rStyle w:val="FunctionTok"/>
        </w:rPr>
        <w:t xml:space="preserve">\text</w:t>
      </w:r>
      <w:r>
        <w:rPr>
          <w:rStyle w:val="NormalTok"/>
        </w:rPr>
        <w:t xml:space="preserve">{A proposal is input. A descent packet is machinery. A verifier is evidence. Terminalization is authority.}</w:t>
      </w:r>
      <w:r>
        <w:br/>
      </w:r>
      <w:r>
        <w:rPr>
          <w:rStyle w:val="NormalTok"/>
        </w:rPr>
        <w:t xml:space="preserve">}</w:t>
      </w:r>
    </w:p>
    <w:p>
      <w:pPr>
        <w:pStyle w:val="SourceCode"/>
      </w:pPr>
      <w:r>
        <w:rPr>
          <w:rStyle w:val="FunctionTok"/>
        </w:rPr>
        <w:t xml:space="preserve">\boxed</w:t>
      </w:r>
      <w:r>
        <w:rPr>
          <w:rStyle w:val="NormalTok"/>
        </w:rPr>
        <w:t xml:space="preserve">{</w:t>
      </w:r>
      <w:r>
        <w:br/>
      </w:r>
      <w:r>
        <w:rPr>
          <w:rStyle w:val="FunctionTok"/>
        </w:rPr>
        <w:t xml:space="preserve">\text</w:t>
      </w:r>
      <w:r>
        <w:rPr>
          <w:rStyle w:val="NormalTok"/>
        </w:rPr>
        <w:t xml:space="preserve">{No finite descent packet, no operational authority.}</w:t>
      </w:r>
      <w:r>
        <w:br/>
      </w:r>
      <w:r>
        <w:rPr>
          <w:rStyle w:val="NormalTok"/>
        </w:rPr>
        <w:t xml:space="preserve">}</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2026-05-15T02:15:07Z</dcterms:created>
  <dcterms:modified xsi:type="dcterms:W3CDTF">2026-05-15T02:15:07Z</dcterms:modified>
</cp:coreProperties>
</file>

<file path=docProps/custom.xml><?xml version="1.0" encoding="utf-8"?>
<Properties xmlns="http://schemas.openxmlformats.org/officeDocument/2006/custom-properties" xmlns:vt="http://schemas.openxmlformats.org/officeDocument/2006/docPropsVTypes"/>
</file>