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Cloud Governance (FedRAMP / IL2–IL6)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CCOE-POL-CLD-008 · v3.0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Cloud Cell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2027-01-01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cloud-hosted systems and services in the portfolio, IL2 through IL6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SSP Standard Language Blocks v4.2; Significant Change Request v3.2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Cloud Governance v2.9 (accepted through 30 JUN 2026)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Governs the selection, authorization, and operation of cloud services: impact-level mapping, FedRAMP reciprocity, inheritance maps for approved CSP offerings, and cloud-specific overlay requirements. Version 3.0 updates the IL4/IL5 inheritance maps — all cloud-hosted SSPs must re-baseline against the new maps.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Impact-Level Mapping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IL2 — publicly releasable and non-critical mission information; FedRAMP Moderate baseline acceptable.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IL4 — CUI and non-critical mission information; DoD-authorized environment with the IL4 overlay.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IL5 — higher-sensitivity CUI, mission-critical information, and national security systems as designated; dedicated or logically separated infrastructure per the IL5 overlay.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IL6 — classified information up to SECRET; only within accredited classified cloud regions; outside this document except for the mapping rule itself.</w:t>
      </w:r>
    </w:p>
    <w:p>
      <w:pPr>
        <w:spacing w:after="100"/>
      </w:pPr>
      <w:r>
        <w:rPr>
          <w:sz w:val="21"/>
          <w:szCs w:val="21"/>
        </w:rPr>
        <w:t xml:space="preserve">Data placement follows the highest impact level of any data type in the workload. Mixed workloads split or inherit up.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Inheritance Maps</w:t>
      </w:r>
    </w:p>
    <w:p>
      <w:pPr>
        <w:spacing w:after="100"/>
      </w:pPr>
      <w:r>
        <w:rPr>
          <w:sz w:val="21"/>
          <w:szCs w:val="21"/>
        </w:rPr>
        <w:t xml:space="preserve">For each approved CSP offering, the Cloud Cell publishes an inheritance map naming, per control: fully inherited, shared (with the customer-responsibility statement to implement), or customer-owned. SSP implementation statements must cite the map version. Effective this version: the IL4/IL5 maps re-baseline shared-control boundaries for identity, logging, and encryption-key services — statements citing v2.9 maps are non-current after 01 JUL 2026.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Reciprocity Rules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 FedRAMP or DoD provisional authorization covers the platform, never the mission application built on 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BoE from the CSP is accepted per the Reciprocity Acceptance Policy v1.7; the delta assessment covers everything customer-owned.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Cloud Overlay Requirements (summary)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Identity: phishing-resistant MFA for all privileged cloud-plane access; conditional access policies reviewed quarterly.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Logging: control-plane and data-plane security logs forwarded off-tenant to the enterprise SIEM; retention one year.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Keys: customer-managed keys for CUI at rest at IL4+; key rotation and access audit evidence quarterly.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Egress: deny-by-default network egress with documented exceptions.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Change Control</w:t>
      </w:r>
    </w:p>
    <w:p>
      <w:pPr>
        <w:spacing w:after="100"/>
      </w:pPr>
      <w:r>
        <w:rPr>
          <w:sz w:val="21"/>
          <w:szCs w:val="21"/>
        </w:rPr>
        <w:t xml:space="preserve">Adding a region, service, or inheritance dependency is a SIGNIFICANT change under the Change Management Rubric (see SCR-2026-041 as the worked pattern).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v3.0 — 2026-07-01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IL4/IL5 inheritance maps re-baselined (identity, logging, KMS shared boundaries). All cloud SSPs must cite v3.0 maps; v2.9 citations non-current after 01 JUL 2026.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2026-07-02T12:38:41.595Z</dcterms:created>
  <dcterms:modified xsi:type="dcterms:W3CDTF">2026-07-02T12:38:41.595Z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