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Tabletop Exercise Playbook — Insider Data Staging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v1.9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Incident Response SOP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TTX v1.8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2 hours (with counterintel injects)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IR team, ISSM, CI liaison, HR/legal reps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Fictional TRNG-SIM-2 training environment — nothing touches a real boundary.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Scenario</w:t>
      </w:r>
    </w:p>
    <w:p>
      <w:pPr>
        <w:spacing w:after="100"/>
      </w:pPr>
      <w:r>
        <w:rPr>
          <w:sz w:val="21"/>
          <w:szCs w:val="21"/>
        </w:rPr>
        <w:t xml:space="preserve">DLP flags a privileged administrator compressing project directories to a staging folder at 0200 local, three nights running. The account is valid; the pattern is not.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Exercise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Balance evidence preservation against containment under personnel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Exercise coordination lanes: IR, counterintelligence, HR,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least-alerting monitoring options for privileged accounts.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Timed Injects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T+0:15 — </w:t>
      </w:r>
      <w:r>
        <w:rPr>
          <w:sz w:val="21"/>
          <w:szCs w:val="21"/>
        </w:rPr>
        <w:t xml:space="preserve">CI liaison requests that no action alert the subject. Monitoring vs. containment tension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T+1:00 — </w:t>
      </w:r>
      <w:r>
        <w:rPr>
          <w:sz w:val="21"/>
          <w:szCs w:val="21"/>
        </w:rPr>
        <w:t xml:space="preserve">The subject requests emergency leave starting tomorrow.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T+1:30 — </w:t>
      </w:r>
      <w:r>
        <w:rPr>
          <w:sz w:val="21"/>
          <w:szCs w:val="21"/>
        </w:rPr>
        <w:t xml:space="preserve">Legal asks exactly what evidence has been preserved and how chain of custody is documented.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Hot Wash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did the timeline slip, and which notification was hardest to make on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evidence would we wish we had preserved if this were real?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decision required authority we had not pre-delegated?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After-Action Capture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Strengths observed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Gaps / friction points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or SOP updates generated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Facilitator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2026-07-02T11:48:23.978Z</dcterms:created>
  <dcterms:modified xsi:type="dcterms:W3CDTF">2026-07-02T11:48:23.978Z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