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Risk Acceptance Memorandum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v2.5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2026-04-20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2026-10-20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Executive Risk Summary &amp; RAW v3.5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RAM v2.4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Memorandum For Record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Decision Authority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1. Risk Statement</w:t>
      </w:r>
    </w:p>
    <w:p>
      <w:pPr>
        <w:spacing w:after="100"/>
      </w:pPr>
      <w:r>
        <w:rPr>
          <w:i/>
          <w:iCs/>
          <w:color w:val="5A6157"/>
          <w:sz w:val="21"/>
          <w:szCs w:val="21"/>
        </w:rPr>
        <w:t xml:space="preserve">[Enter here]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2. Residual Risk After Compensating Controls</w:t>
      </w:r>
    </w:p>
    <w:p>
      <w:pPr>
        <w:spacing w:after="100"/>
      </w:pPr>
      <w:r>
        <w:rPr>
          <w:i/>
          <w:iCs/>
          <w:color w:val="5A6157"/>
          <w:sz w:val="21"/>
          <w:szCs w:val="21"/>
        </w:rPr>
        <w:t xml:space="preserve">[Enter here]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3. Acceptance Period and Review Trigger</w:t>
      </w:r>
    </w:p>
    <w:p>
      <w:pPr>
        <w:spacing w:after="100"/>
      </w:pPr>
      <w:r>
        <w:rPr>
          <w:i/>
          <w:iCs/>
          <w:color w:val="5A6157"/>
          <w:sz w:val="21"/>
          <w:szCs w:val="21"/>
        </w:rPr>
        <w:t xml:space="preserve">[Enter here]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4. Signature Block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Recommended by (ISSM)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Accepted by (AO)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2026-07-02T11:48:23.678Z</dcterms:created>
  <dcterms:modified xsi:type="dcterms:W3CDTF">2026-07-02T11:48:23.678Z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