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pPr>
      <w:bookmarkStart w:colFirst="0" w:colLast="0" w:name="_gjdgxs" w:id="0"/>
      <w:bookmarkEnd w:id="0"/>
      <w:r w:rsidDel="00000000" w:rsidR="00000000" w:rsidRPr="00000000">
        <w:rPr>
          <w:rtl w:val="0"/>
        </w:rPr>
        <w:t xml:space="preserve">Training Guide for Sales and Customer Support</w:t>
      </w:r>
    </w:p>
    <w:p w:rsidR="00000000" w:rsidDel="00000000" w:rsidP="00000000" w:rsidRDefault="00000000" w:rsidRPr="00000000" w14:paraId="00000002">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04">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Background</w:t>
      </w:r>
      <w:r w:rsidDel="00000000" w:rsidR="00000000" w:rsidRPr="00000000">
        <w:rPr>
          <w:rFonts w:ascii="Open Sans" w:cs="Open Sans" w:eastAsia="Open Sans" w:hAnsi="Open Sans"/>
          <w:rtl w:val="0"/>
        </w:rPr>
        <w:t xml:space="preserve">: LinkedIn is the world leader in the professional networking ecosystem. With our motto of “Connecting the world’s professionals to make them more productive and successful”, it is an utmost priority of LinkedIn to remain relevant for the new and old generation alike. However, our professional networking platform provides a well suited plethora of opportunities to experienced professionals but has a set back for recent college graduates.</w:t>
      </w:r>
    </w:p>
    <w:p w:rsidR="00000000" w:rsidDel="00000000" w:rsidP="00000000" w:rsidRDefault="00000000" w:rsidRPr="00000000" w14:paraId="00000005">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Problem Statement</w:t>
      </w:r>
      <w:r w:rsidDel="00000000" w:rsidR="00000000" w:rsidRPr="00000000">
        <w:rPr>
          <w:rFonts w:ascii="Open Sans" w:cs="Open Sans" w:eastAsia="Open Sans" w:hAnsi="Open Sans"/>
          <w:rtl w:val="0"/>
        </w:rPr>
        <w:t xml:space="preserve">: How can LinkedIn make the platform more desirable for new graduates and groom them to land in their dream job ?</w:t>
      </w:r>
    </w:p>
    <w:p w:rsidR="00000000" w:rsidDel="00000000" w:rsidP="00000000" w:rsidRDefault="00000000" w:rsidRPr="00000000" w14:paraId="00000006">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Product Goals</w:t>
      </w:r>
      <w:r w:rsidDel="00000000" w:rsidR="00000000" w:rsidRPr="00000000">
        <w:rPr>
          <w:rFonts w:ascii="Open Sans" w:cs="Open Sans" w:eastAsia="Open Sans" w:hAnsi="Open Sans"/>
          <w:rtl w:val="0"/>
        </w:rPr>
        <w:t xml:space="preserve">: LinkedIn will be launching an interview preparation module  and mentorship program so that new graduates with almost no interviewing experience can prepare for landing a job. These new modules will be solving major problems by:  </w:t>
      </w:r>
    </w:p>
    <w:p w:rsidR="00000000" w:rsidDel="00000000" w:rsidP="00000000" w:rsidRDefault="00000000" w:rsidRPr="00000000" w14:paraId="00000007">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Upskilling the users with recommended course based on their aspirations and goals.</w:t>
      </w:r>
    </w:p>
    <w:p w:rsidR="00000000" w:rsidDel="00000000" w:rsidP="00000000" w:rsidRDefault="00000000" w:rsidRPr="00000000" w14:paraId="00000008">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Providing training for improving interviewing skills using and understanding of users’ strengths and weaknesses from his LinkedIn Profile and previous feedback from mock interview service.</w:t>
      </w:r>
    </w:p>
    <w:p w:rsidR="00000000" w:rsidDel="00000000" w:rsidP="00000000" w:rsidRDefault="00000000" w:rsidRPr="00000000" w14:paraId="00000009">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Provide expert mentorship guidance to work upon their weak points.</w:t>
      </w:r>
      <w:r w:rsidDel="00000000" w:rsidR="00000000" w:rsidRPr="00000000">
        <w:rPr>
          <w:rtl w:val="0"/>
        </w:rPr>
      </w:r>
    </w:p>
    <w:p w:rsidR="00000000" w:rsidDel="00000000" w:rsidP="00000000" w:rsidRDefault="00000000" w:rsidRPr="00000000" w14:paraId="0000000A">
      <w:pPr>
        <w:pStyle w:val="Heading2"/>
        <w:rPr/>
      </w:pPr>
      <w:bookmarkStart w:colFirst="0" w:colLast="0" w:name="_1fob9te" w:id="2"/>
      <w:bookmarkEnd w:id="2"/>
      <w:r w:rsidDel="00000000" w:rsidR="00000000" w:rsidRPr="00000000">
        <w:rPr>
          <w:rtl w:val="0"/>
        </w:rPr>
        <w:t xml:space="preserve">Market background:</w:t>
      </w:r>
    </w:p>
    <w:p w:rsidR="00000000" w:rsidDel="00000000" w:rsidP="00000000" w:rsidRDefault="00000000" w:rsidRPr="00000000" w14:paraId="0000000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There are two set of audiences that the sales team need to find, the ideal customers and the ideal experts, each of which are analyzed below:</w:t>
      </w:r>
    </w:p>
    <w:p w:rsidR="00000000" w:rsidDel="00000000" w:rsidP="00000000" w:rsidRDefault="00000000" w:rsidRPr="00000000" w14:paraId="0000000C">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Customers:</w:t>
      </w:r>
    </w:p>
    <w:p w:rsidR="00000000" w:rsidDel="00000000" w:rsidP="00000000" w:rsidRDefault="00000000" w:rsidRPr="00000000" w14:paraId="0000000D">
      <w:pPr>
        <w:numPr>
          <w:ilvl w:val="2"/>
          <w:numId w:val="1"/>
        </w:numPr>
        <w:ind w:left="2160" w:hanging="360"/>
        <w:rPr/>
      </w:pPr>
      <w:r w:rsidDel="00000000" w:rsidR="00000000" w:rsidRPr="00000000">
        <w:rPr>
          <w:rFonts w:ascii="Open Sans" w:cs="Open Sans" w:eastAsia="Open Sans" w:hAnsi="Open Sans"/>
          <w:rtl w:val="0"/>
        </w:rPr>
        <w:t xml:space="preserve">Target audience: New graduates and to-be graduates between the age of 18-29</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who are about to complete their graduation and enter the job market</w:t>
      </w:r>
      <w:r w:rsidDel="00000000" w:rsidR="00000000" w:rsidRPr="00000000">
        <w:rPr>
          <w:rtl w:val="0"/>
        </w:rPr>
      </w:r>
    </w:p>
    <w:p w:rsidR="00000000" w:rsidDel="00000000" w:rsidP="00000000" w:rsidRDefault="00000000" w:rsidRPr="00000000" w14:paraId="0000000E">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market: India</w:t>
      </w:r>
    </w:p>
    <w:p w:rsidR="00000000" w:rsidDel="00000000" w:rsidP="00000000" w:rsidRDefault="00000000" w:rsidRPr="00000000" w14:paraId="0000000F">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Possible channels: Social Media, Universities, Educational content providers, Newspapers, Magazines</w:t>
      </w:r>
    </w:p>
    <w:p w:rsidR="00000000" w:rsidDel="00000000" w:rsidP="00000000" w:rsidRDefault="00000000" w:rsidRPr="00000000" w14:paraId="0000001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Experts:</w:t>
      </w:r>
    </w:p>
    <w:p w:rsidR="00000000" w:rsidDel="00000000" w:rsidP="00000000" w:rsidRDefault="00000000" w:rsidRPr="00000000" w14:paraId="00000011">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audience: Industry leaders and employees, experts from academia and research fields, entrepreneurs and other established members</w:t>
      </w:r>
    </w:p>
    <w:p w:rsidR="00000000" w:rsidDel="00000000" w:rsidP="00000000" w:rsidRDefault="00000000" w:rsidRPr="00000000" w14:paraId="00000012">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market: Both India and International </w:t>
      </w:r>
    </w:p>
    <w:p w:rsidR="00000000" w:rsidDel="00000000" w:rsidP="00000000" w:rsidRDefault="00000000" w:rsidRPr="00000000" w14:paraId="00000013">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Possible channels: LinkedIn, Twitter, Social media, Universities, Industries.</w:t>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jc w:val="center"/>
        <w:rPr/>
      </w:pPr>
      <w:r w:rsidDel="00000000" w:rsidR="00000000" w:rsidRPr="00000000">
        <w:rPr>
          <w:rFonts w:ascii="Open Sans" w:cs="Open Sans" w:eastAsia="Open Sans" w:hAnsi="Open Sans"/>
          <w:b w:val="1"/>
          <w:rtl w:val="0"/>
        </w:rPr>
        <w:t xml:space="preserve">Competitors</w:t>
      </w:r>
      <w:r w:rsidDel="00000000" w:rsidR="00000000" w:rsidRPr="00000000">
        <w:rPr>
          <w:rFonts w:ascii="Open Sans" w:cs="Open Sans" w:eastAsia="Open Sans" w:hAnsi="Open Sans"/>
          <w:rtl w:val="0"/>
        </w:rPr>
        <w:t xml:space="preserve">: LinkedIn’s major competitors are  Naukri, Indeed, Shine, MonsterIndia  and a bunch of startups like Amcat, elitmus, cocubes, TopHire etc.</w:t>
      </w:r>
      <w:r w:rsidDel="00000000" w:rsidR="00000000" w:rsidRPr="00000000">
        <w:rPr>
          <w:rtl w:val="0"/>
        </w:rPr>
      </w:r>
    </w:p>
    <w:p w:rsidR="00000000" w:rsidDel="00000000" w:rsidP="00000000" w:rsidRDefault="00000000" w:rsidRPr="00000000" w14:paraId="00000016">
      <w:pPr>
        <w:ind w:left="144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Analysis of Top competitors to  find the user base, revenue and market share captured is as follows:</w:t>
      </w:r>
    </w:p>
    <w:p w:rsidR="00000000" w:rsidDel="00000000" w:rsidP="00000000" w:rsidRDefault="00000000" w:rsidRPr="00000000" w14:paraId="00000018">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Naukri : </w:t>
      </w:r>
    </w:p>
    <w:p w:rsidR="00000000" w:rsidDel="00000000" w:rsidP="00000000" w:rsidRDefault="00000000" w:rsidRPr="00000000" w14:paraId="00000019">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#Users: 50M</w:t>
      </w:r>
    </w:p>
    <w:p w:rsidR="00000000" w:rsidDel="00000000" w:rsidP="00000000" w:rsidRDefault="00000000" w:rsidRPr="00000000" w14:paraId="0000001A">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18M</w:t>
      </w:r>
    </w:p>
    <w:p w:rsidR="00000000" w:rsidDel="00000000" w:rsidP="00000000" w:rsidRDefault="00000000" w:rsidRPr="00000000" w14:paraId="0000001B">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Revenue: $65M</w:t>
      </w:r>
    </w:p>
    <w:p w:rsidR="00000000" w:rsidDel="00000000" w:rsidP="00000000" w:rsidRDefault="00000000" w:rsidRPr="00000000" w14:paraId="0000001C">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Market Share: 55%</w:t>
      </w:r>
    </w:p>
    <w:p w:rsidR="00000000" w:rsidDel="00000000" w:rsidP="00000000" w:rsidRDefault="00000000" w:rsidRPr="00000000" w14:paraId="0000001D">
      <w:pPr>
        <w:ind w:left="1440" w:firstLine="0"/>
        <w:jc w:val="center"/>
        <w:rPr>
          <w:rFonts w:ascii="Open Sans" w:cs="Open Sans" w:eastAsia="Open Sans" w:hAnsi="Open Sans"/>
        </w:rPr>
      </w:pPr>
      <w:r w:rsidDel="00000000" w:rsidR="00000000" w:rsidRPr="00000000">
        <w:rPr>
          <w:color w:val="999999"/>
        </w:rPr>
        <w:drawing>
          <wp:inline distB="114300" distT="114300" distL="114300" distR="114300">
            <wp:extent cx="4100513" cy="1612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00513" cy="16128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Indeed :</w:t>
      </w:r>
    </w:p>
    <w:p w:rsidR="00000000" w:rsidDel="00000000" w:rsidP="00000000" w:rsidRDefault="00000000" w:rsidRPr="00000000" w14:paraId="0000001F">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#Users: 20M</w:t>
      </w:r>
    </w:p>
    <w:p w:rsidR="00000000" w:rsidDel="00000000" w:rsidP="00000000" w:rsidRDefault="00000000" w:rsidRPr="00000000" w14:paraId="00000020">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12M</w:t>
      </w:r>
    </w:p>
    <w:p w:rsidR="00000000" w:rsidDel="00000000" w:rsidP="00000000" w:rsidRDefault="00000000" w:rsidRPr="00000000" w14:paraId="00000021">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Revenue: &lt;$30M</w:t>
      </w:r>
    </w:p>
    <w:p w:rsidR="00000000" w:rsidDel="00000000" w:rsidP="00000000" w:rsidRDefault="00000000" w:rsidRPr="00000000" w14:paraId="00000022">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Market Share: 21.89%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3znysh7" w:id="3"/>
      <w:bookmarkEnd w:id="3"/>
      <w:r w:rsidDel="00000000" w:rsidR="00000000" w:rsidRPr="00000000">
        <w:rPr>
          <w:rtl w:val="0"/>
        </w:rPr>
        <w:t xml:space="preserve">Product Background:</w:t>
      </w:r>
    </w:p>
    <w:p w:rsidR="00000000" w:rsidDel="00000000" w:rsidP="00000000" w:rsidRDefault="00000000" w:rsidRPr="00000000" w14:paraId="00000025">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LinkedIn freshers will provide a wide range of features that will foster skills, learnings, confidence in new candidates and help them land in their dream job and boost their career. </w:t>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three major features are:</w:t>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Job Recommendation </w:t>
      </w:r>
      <w:r w:rsidDel="00000000" w:rsidR="00000000" w:rsidRPr="00000000">
        <w:rPr>
          <w:rFonts w:ascii="Open Sans" w:cs="Open Sans" w:eastAsia="Open Sans" w:hAnsi="Open Sans"/>
          <w:rtl w:val="0"/>
        </w:rPr>
        <w:t xml:space="preserve">: Users can find suitable jobs/internships for them based on their career aspiration, goals and interests.</w:t>
      </w:r>
    </w:p>
    <w:p w:rsidR="00000000" w:rsidDel="00000000" w:rsidP="00000000" w:rsidRDefault="00000000" w:rsidRPr="00000000" w14:paraId="0000002E">
      <w:pPr>
        <w:ind w:left="1440" w:firstLine="0"/>
        <w:rPr>
          <w:rFonts w:ascii="Open Sans" w:cs="Open Sans" w:eastAsia="Open Sans" w:hAnsi="Open Sans"/>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Find recommended jobs based on profile and career aspiration which will also be directly sent to your mail.</w:t>
            </w:r>
          </w:p>
          <w:p w:rsidR="00000000" w:rsidDel="00000000" w:rsidP="00000000" w:rsidRDefault="00000000" w:rsidRPr="00000000" w14:paraId="00000031">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Job search icon from the bottom navigation menu to find the list of recommended job</w:t>
            </w:r>
          </w:p>
          <w:p w:rsidR="00000000" w:rsidDel="00000000" w:rsidP="00000000" w:rsidRDefault="00000000" w:rsidRPr="00000000" w14:paraId="00000032">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sz w:val="20"/>
                <w:szCs w:val="20"/>
                <w:rtl w:val="0"/>
              </w:rPr>
              <w:t xml:space="preserve">Bookmark and save the jobs which you want to apply later by clicking on the bookmark icon beside the job.</w:t>
            </w:r>
            <w:r w:rsidDel="00000000" w:rsidR="00000000" w:rsidRPr="00000000">
              <w:rPr>
                <w:rtl w:val="0"/>
              </w:rPr>
            </w:r>
          </w:p>
        </w:tc>
      </w:tr>
    </w:tbl>
    <w:p w:rsidR="00000000" w:rsidDel="00000000" w:rsidP="00000000" w:rsidRDefault="00000000" w:rsidRPr="00000000" w14:paraId="00000033">
      <w:pPr>
        <w:ind w:left="288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Job recommendations</w:t>
      </w:r>
      <w:r w:rsidDel="00000000" w:rsidR="00000000" w:rsidRPr="00000000">
        <w:drawing>
          <wp:anchor allowOverlap="1" behindDoc="0" distB="57150" distT="57150" distL="57150" distR="57150" hidden="0" layoutInCell="1" locked="0" relativeHeight="0" simplePos="0">
            <wp:simplePos x="0" y="0"/>
            <wp:positionH relativeFrom="column">
              <wp:posOffset>933450</wp:posOffset>
            </wp:positionH>
            <wp:positionV relativeFrom="paragraph">
              <wp:posOffset>114300</wp:posOffset>
            </wp:positionV>
            <wp:extent cx="1614488" cy="2858437"/>
            <wp:effectExtent b="0" l="0" r="0" t="0"/>
            <wp:wrapTopAndBottom distB="57150" distT="57150"/>
            <wp:docPr id="4" name="image5.jpg"/>
            <a:graphic>
              <a:graphicData uri="http://schemas.openxmlformats.org/drawingml/2006/picture">
                <pic:pic>
                  <pic:nvPicPr>
                    <pic:cNvPr id="0" name="image5.jpg"/>
                    <pic:cNvPicPr preferRelativeResize="0"/>
                  </pic:nvPicPr>
                  <pic:blipFill>
                    <a:blip r:embed="rId7"/>
                    <a:srcRect b="630" l="0" r="0" t="630"/>
                    <a:stretch>
                      <a:fillRect/>
                    </a:stretch>
                  </pic:blipFill>
                  <pic:spPr>
                    <a:xfrm>
                      <a:off x="0" y="0"/>
                      <a:ext cx="1614488" cy="2858437"/>
                    </a:xfrm>
                    <a:prstGeom prst="rect"/>
                    <a:ln/>
                  </pic:spPr>
                </pic:pic>
              </a:graphicData>
            </a:graphic>
          </wp:anchor>
        </w:drawing>
      </w:r>
    </w:p>
    <w:p w:rsidR="00000000" w:rsidDel="00000000" w:rsidP="00000000" w:rsidRDefault="00000000" w:rsidRPr="00000000" w14:paraId="00000034">
      <w:pPr>
        <w:ind w:left="288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35">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AI based mock interviewer </w:t>
      </w:r>
      <w:r w:rsidDel="00000000" w:rsidR="00000000" w:rsidRPr="00000000">
        <w:rPr>
          <w:rFonts w:ascii="Open Sans" w:cs="Open Sans" w:eastAsia="Open Sans" w:hAnsi="Open Sans"/>
          <w:rtl w:val="0"/>
        </w:rPr>
        <w:t xml:space="preserve">: Users can practice mock interviews with the AI service which records the sessions, evaluates user response and body language and outputs feedback with possible areas of improvement for the user.</w:t>
      </w:r>
    </w:p>
    <w:p w:rsidR="00000000" w:rsidDel="00000000" w:rsidP="00000000" w:rsidRDefault="00000000" w:rsidRPr="00000000" w14:paraId="00000036">
      <w:pPr>
        <w:ind w:left="1440" w:firstLine="0"/>
        <w:rPr>
          <w:rFonts w:ascii="Open Sans" w:cs="Open Sans" w:eastAsia="Open Sans" w:hAnsi="Open Sans"/>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Practice tab on the bottom navigation menu to find the interview page </w:t>
            </w:r>
          </w:p>
          <w:p w:rsidR="00000000" w:rsidDel="00000000" w:rsidP="00000000" w:rsidRDefault="00000000" w:rsidRPr="00000000" w14:paraId="00000039">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Search for specific topics or questions or choose from any of the recommended tags above</w:t>
            </w:r>
          </w:p>
          <w:p w:rsidR="00000000" w:rsidDel="00000000" w:rsidP="00000000" w:rsidRDefault="00000000" w:rsidRPr="00000000" w14:paraId="0000003A">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Select any of the questions that you want to answer and record interview video</w:t>
            </w:r>
          </w:p>
          <w:p w:rsidR="00000000" w:rsidDel="00000000" w:rsidP="00000000" w:rsidRDefault="00000000" w:rsidRPr="00000000" w14:paraId="0000003B">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Retake, delete, pause and replay the video before submitting</w:t>
            </w:r>
          </w:p>
          <w:p w:rsidR="00000000" w:rsidDel="00000000" w:rsidP="00000000" w:rsidRDefault="00000000" w:rsidRPr="00000000" w14:paraId="0000003C">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Wait for a few moments before receiving feedback and curated content for development</w:t>
            </w:r>
          </w:p>
          <w:p w:rsidR="00000000" w:rsidDel="00000000" w:rsidP="00000000" w:rsidRDefault="00000000" w:rsidRPr="00000000" w14:paraId="0000003D">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 to the settings to customize the data privacy policies and interview mode to audio, video or chat only.</w:t>
            </w:r>
          </w:p>
        </w:tc>
      </w:tr>
    </w:tbl>
    <w:p w:rsidR="00000000" w:rsidDel="00000000" w:rsidP="00000000" w:rsidRDefault="00000000" w:rsidRPr="00000000" w14:paraId="0000003E">
      <w:pP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ind w:left="2880" w:firstLine="72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Interview service and feedback for users</w:t>
      </w:r>
      <w:r w:rsidDel="00000000" w:rsidR="00000000" w:rsidRPr="00000000">
        <w:drawing>
          <wp:anchor allowOverlap="1" behindDoc="0" distB="114300" distT="114300" distL="114300" distR="114300" hidden="0" layoutInCell="1" locked="0" relativeHeight="0" simplePos="0">
            <wp:simplePos x="0" y="0"/>
            <wp:positionH relativeFrom="column">
              <wp:posOffset>2443163</wp:posOffset>
            </wp:positionH>
            <wp:positionV relativeFrom="paragraph">
              <wp:posOffset>209550</wp:posOffset>
            </wp:positionV>
            <wp:extent cx="1691072" cy="2995613"/>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8"/>
                    <a:srcRect b="434" l="0" r="0" t="434"/>
                    <a:stretch>
                      <a:fillRect/>
                    </a:stretch>
                  </pic:blipFill>
                  <pic:spPr>
                    <a:xfrm>
                      <a:off x="0" y="0"/>
                      <a:ext cx="1691072" cy="2995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185738</wp:posOffset>
            </wp:positionV>
            <wp:extent cx="1698982" cy="3024188"/>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9"/>
                    <a:srcRect b="0" l="243" r="243" t="0"/>
                    <a:stretch>
                      <a:fillRect/>
                    </a:stretch>
                  </pic:blipFill>
                  <pic:spPr>
                    <a:xfrm>
                      <a:off x="0" y="0"/>
                      <a:ext cx="1698982" cy="3024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200025</wp:posOffset>
            </wp:positionV>
            <wp:extent cx="1695450" cy="3023104"/>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0"/>
                    <a:srcRect b="0" l="233" r="233" t="0"/>
                    <a:stretch>
                      <a:fillRect/>
                    </a:stretch>
                  </pic:blipFill>
                  <pic:spPr>
                    <a:xfrm>
                      <a:off x="0" y="0"/>
                      <a:ext cx="1695450" cy="3023104"/>
                    </a:xfrm>
                    <a:prstGeom prst="rect"/>
                    <a:ln/>
                  </pic:spPr>
                </pic:pic>
              </a:graphicData>
            </a:graphic>
          </wp:anchor>
        </w:drawing>
      </w:r>
    </w:p>
    <w:p w:rsidR="00000000" w:rsidDel="00000000" w:rsidP="00000000" w:rsidRDefault="00000000" w:rsidRPr="00000000" w14:paraId="00000040">
      <w:pPr>
        <w:ind w:left="2880" w:firstLine="72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Expert mentors from academia and industry</w:t>
      </w:r>
      <w:r w:rsidDel="00000000" w:rsidR="00000000" w:rsidRPr="00000000">
        <w:rPr>
          <w:rFonts w:ascii="Open Sans" w:cs="Open Sans" w:eastAsia="Open Sans" w:hAnsi="Open Sans"/>
          <w:rtl w:val="0"/>
        </w:rPr>
        <w:t xml:space="preserve">: Users can find suggested experts in their areas of interests and request help from mentors, with whom they can set up a practice and review session via LinkedIn app itself to receive advice and areas of improvement. Further they can rate the service and provide feedback to get better recommendations later.</w:t>
      </w:r>
    </w:p>
    <w:p w:rsidR="00000000" w:rsidDel="00000000" w:rsidP="00000000" w:rsidRDefault="00000000" w:rsidRPr="00000000" w14:paraId="00000042">
      <w:pPr>
        <w:ind w:left="1440" w:firstLine="0"/>
        <w:rPr>
          <w:rFonts w:ascii="Open Sans" w:cs="Open Sans" w:eastAsia="Open Sans" w:hAnsi="Open Sans"/>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Mentorship tab on the bottom navigation menu to find the list of recommended mentors</w:t>
            </w:r>
          </w:p>
          <w:p w:rsidR="00000000" w:rsidDel="00000000" w:rsidP="00000000" w:rsidRDefault="00000000" w:rsidRPr="00000000" w14:paraId="00000045">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Search for specific areas or choose from any of the recommended tags above to find experts for those areas</w:t>
            </w:r>
          </w:p>
          <w:p w:rsidR="00000000" w:rsidDel="00000000" w:rsidP="00000000" w:rsidRDefault="00000000" w:rsidRPr="00000000" w14:paraId="00000046">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Request mentorship from the mentors by clicking on Request Help button</w:t>
            </w:r>
          </w:p>
          <w:p w:rsidR="00000000" w:rsidDel="00000000" w:rsidP="00000000" w:rsidRDefault="00000000" w:rsidRPr="00000000" w14:paraId="00000047">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 accepting a request, which is received by the mentor in his inbox, the mentor can initiate a conversation</w:t>
            </w:r>
          </w:p>
          <w:p w:rsidR="00000000" w:rsidDel="00000000" w:rsidP="00000000" w:rsidRDefault="00000000" w:rsidRPr="00000000" w14:paraId="00000048">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initiated conversation can be found in the users’ inbox which he can continue</w:t>
            </w:r>
          </w:p>
          <w:p w:rsidR="00000000" w:rsidDel="00000000" w:rsidP="00000000" w:rsidRDefault="00000000" w:rsidRPr="00000000" w14:paraId="00000049">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and mentor can use linkedin messenger or linkedin video caller to have a conversation and discussion.</w:t>
            </w:r>
          </w:p>
          <w:p w:rsidR="00000000" w:rsidDel="00000000" w:rsidP="00000000" w:rsidRDefault="00000000" w:rsidRPr="00000000" w14:paraId="0000004A">
            <w:pPr>
              <w:numPr>
                <w:ilvl w:val="0"/>
                <w:numId w:val="7"/>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Users and mentors can rate the conversation, video quality and other factors for further engagement</w:t>
            </w:r>
          </w:p>
        </w:tc>
      </w:tr>
    </w:tbl>
    <w:p w:rsidR="00000000" w:rsidDel="00000000" w:rsidP="00000000" w:rsidRDefault="00000000" w:rsidRPr="00000000" w14:paraId="0000004B">
      <w:pPr>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ind w:left="1440" w:firstLine="0"/>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i w:val="1"/>
          <w:sz w:val="18"/>
          <w:szCs w:val="18"/>
          <w:rtl w:val="0"/>
        </w:rPr>
        <w:t xml:space="preserve">Mentorship service and interaction platform</w:t>
      </w:r>
      <w:r w:rsidDel="00000000" w:rsidR="00000000" w:rsidRPr="00000000">
        <w:rPr>
          <w:rFonts w:ascii="Open Sans" w:cs="Open Sans" w:eastAsia="Open Sans" w:hAnsi="Open Sans"/>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1743075" cy="3133618"/>
            <wp:effectExtent b="0" l="0" r="0" t="0"/>
            <wp:wrapTopAndBottom distB="114300" distT="114300"/>
            <wp:docPr id="7" name="image3.jpg"/>
            <a:graphic>
              <a:graphicData uri="http://schemas.openxmlformats.org/drawingml/2006/picture">
                <pic:pic>
                  <pic:nvPicPr>
                    <pic:cNvPr id="0" name="image3.jpg"/>
                    <pic:cNvPicPr preferRelativeResize="0"/>
                  </pic:nvPicPr>
                  <pic:blipFill>
                    <a:blip r:embed="rId11"/>
                    <a:srcRect b="168" l="0" r="0" t="168"/>
                    <a:stretch>
                      <a:fillRect/>
                    </a:stretch>
                  </pic:blipFill>
                  <pic:spPr>
                    <a:xfrm>
                      <a:off x="0" y="0"/>
                      <a:ext cx="1743075" cy="31336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161925</wp:posOffset>
            </wp:positionV>
            <wp:extent cx="1740816" cy="3081338"/>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12"/>
                    <a:srcRect b="707" l="0" r="0" t="707"/>
                    <a:stretch>
                      <a:fillRect/>
                    </a:stretch>
                  </pic:blipFill>
                  <pic:spPr>
                    <a:xfrm>
                      <a:off x="0" y="0"/>
                      <a:ext cx="1740816" cy="3081338"/>
                    </a:xfrm>
                    <a:prstGeom prst="rect"/>
                    <a:ln/>
                  </pic:spPr>
                </pic:pic>
              </a:graphicData>
            </a:graphic>
          </wp:anchor>
        </w:drawing>
      </w:r>
    </w:p>
    <w:p w:rsidR="00000000" w:rsidDel="00000000" w:rsidP="00000000" w:rsidRDefault="00000000" w:rsidRPr="00000000" w14:paraId="0000004D">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Some of the issues and upcoming features are mentioned below:</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Known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Current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Unavailable on older phones/other languages/other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Currently available only in India in English for iOS6+ and Android Nougat+ users. Will be soon rolled out in other languages and other countries across the world.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Chatbot based interviewer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Only video and audio based interviewer are available and chatbot based interview is expected to be rolled out 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 Industry connects and 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industry connects with leaders and employees and in the way , as we onboard more and more industries to our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Topics related to medical are 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topics are in the pipeline and user feedback will be used to curate new content</w:t>
            </w:r>
          </w:p>
        </w:tc>
      </w:tr>
    </w:tbl>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Style w:val="Heading2"/>
        <w:rPr/>
      </w:pPr>
      <w:bookmarkStart w:colFirst="0" w:colLast="0" w:name="_2et92p0" w:id="4"/>
      <w:bookmarkEnd w:id="4"/>
      <w:r w:rsidDel="00000000" w:rsidR="00000000" w:rsidRPr="00000000">
        <w:rPr>
          <w:rtl w:val="0"/>
        </w:rPr>
        <w:t xml:space="preserve">Pricing:</w:t>
      </w:r>
    </w:p>
    <w:p w:rsidR="00000000" w:rsidDel="00000000" w:rsidP="00000000" w:rsidRDefault="00000000" w:rsidRPr="00000000" w14:paraId="0000005C">
      <w:pPr>
        <w:numPr>
          <w:ilvl w:val="0"/>
          <w:numId w:val="6"/>
        </w:numPr>
        <w:ind w:left="720" w:hanging="360"/>
        <w:rPr/>
      </w:pPr>
      <w:r w:rsidDel="00000000" w:rsidR="00000000" w:rsidRPr="00000000">
        <w:rPr>
          <w:rFonts w:ascii="Open Sans" w:cs="Open Sans" w:eastAsia="Open Sans" w:hAnsi="Open Sans"/>
          <w:b w:val="1"/>
          <w:rtl w:val="0"/>
        </w:rPr>
        <w:t xml:space="preserve">Current pricing packages</w:t>
      </w:r>
      <w:r w:rsidDel="00000000" w:rsidR="00000000" w:rsidRPr="00000000">
        <w:rPr>
          <w:rFonts w:ascii="Open Sans" w:cs="Open Sans" w:eastAsia="Open Sans" w:hAnsi="Open Sans"/>
          <w:rtl w:val="0"/>
        </w:rPr>
        <w:t xml:space="preserve"> are: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New Grads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Expert 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Premium Subscription</w:t>
            </w:r>
            <w:r w:rsidDel="00000000" w:rsidR="00000000" w:rsidRPr="00000000">
              <w:rPr>
                <w:rFonts w:ascii="Open Sans" w:cs="Open Sans" w:eastAsia="Open Sans" w:hAnsi="Open Sans"/>
                <w:sz w:val="20"/>
                <w:szCs w:val="20"/>
                <w:rtl w:val="0"/>
              </w:rPr>
              <w:t xml:space="preserve"> for new graduates with access to unlimited mock interviews, practise tests, courses on LinkedIn Learning, expert mentor guidance and all upcoming features all at a minimal rate of Rs. 3999/ annum.</w:t>
            </w:r>
          </w:p>
          <w:p w:rsidR="00000000" w:rsidDel="00000000" w:rsidP="00000000" w:rsidRDefault="00000000" w:rsidRPr="00000000" w14:paraId="00000060">
            <w:pPr>
              <w:widowControl w:val="0"/>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1">
            <w:pPr>
              <w:widowControl w:val="0"/>
              <w:numPr>
                <w:ilvl w:val="0"/>
                <w:numId w:val="8"/>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Gold Subscription</w:t>
            </w:r>
            <w:r w:rsidDel="00000000" w:rsidR="00000000" w:rsidRPr="00000000">
              <w:rPr>
                <w:rFonts w:ascii="Open Sans" w:cs="Open Sans" w:eastAsia="Open Sans" w:hAnsi="Open Sans"/>
                <w:sz w:val="20"/>
                <w:szCs w:val="20"/>
                <w:rtl w:val="0"/>
              </w:rPr>
              <w:t xml:space="preserve"> for new graduates with access to 100 mocks interviews, unlimited practise tests ,access to only recommended courses based on his skills and interest  in Linkedin Learning and option to any 20 expert mentors all at a rate of Rs. 1299 per annum.</w:t>
            </w:r>
          </w:p>
          <w:p w:rsidR="00000000" w:rsidDel="00000000" w:rsidP="00000000" w:rsidRDefault="00000000" w:rsidRPr="00000000" w14:paraId="00000062">
            <w:pPr>
              <w:widowControl w:val="0"/>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3">
            <w:pPr>
              <w:widowControl w:val="0"/>
              <w:numPr>
                <w:ilvl w:val="0"/>
                <w:numId w:val="8"/>
              </w:numPr>
              <w:spacing w:line="240" w:lineRule="auto"/>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u w:val="single"/>
                <w:rtl w:val="0"/>
              </w:rPr>
              <w:t xml:space="preserve">Free tier</w:t>
            </w:r>
            <w:r w:rsidDel="00000000" w:rsidR="00000000" w:rsidRPr="00000000">
              <w:rPr>
                <w:rFonts w:ascii="Open Sans" w:cs="Open Sans" w:eastAsia="Open Sans" w:hAnsi="Open Sans"/>
                <w:sz w:val="20"/>
                <w:szCs w:val="20"/>
                <w:rtl w:val="0"/>
              </w:rPr>
              <w:t xml:space="preserve"> with access to 2 mock interviews per month, unlimited practise tests, free courses in linkedin learning and option to choose any 5 expert mentors.</w:t>
            </w:r>
          </w:p>
          <w:p w:rsidR="00000000" w:rsidDel="00000000" w:rsidP="00000000" w:rsidRDefault="00000000" w:rsidRPr="00000000" w14:paraId="00000064">
            <w:pPr>
              <w:widowControl w:val="0"/>
              <w:spacing w:line="240" w:lineRule="auto"/>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065">
            <w:pPr>
              <w:widowControl w:val="0"/>
              <w:spacing w:line="240" w:lineRule="auto"/>
              <w:rPr>
                <w:rFonts w:ascii="Open Sans" w:cs="Open Sans" w:eastAsia="Open Sans" w:hAnsi="Open Sans"/>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0"/>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Free registration</w:t>
            </w:r>
            <w:r w:rsidDel="00000000" w:rsidR="00000000" w:rsidRPr="00000000">
              <w:rPr>
                <w:rFonts w:ascii="Open Sans" w:cs="Open Sans" w:eastAsia="Open Sans" w:hAnsi="Open Sans"/>
                <w:sz w:val="20"/>
                <w:szCs w:val="20"/>
                <w:rtl w:val="0"/>
              </w:rPr>
              <w:t xml:space="preserve"> by mentors for providing mentorship</w:t>
            </w:r>
          </w:p>
          <w:p w:rsidR="00000000" w:rsidDel="00000000" w:rsidP="00000000" w:rsidRDefault="00000000" w:rsidRPr="00000000" w14:paraId="00000067">
            <w:pPr>
              <w:widowControl w:val="0"/>
              <w:numPr>
                <w:ilvl w:val="0"/>
                <w:numId w:val="10"/>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Revenue sharing agreement</w:t>
            </w:r>
            <w:r w:rsidDel="00000000" w:rsidR="00000000" w:rsidRPr="00000000">
              <w:rPr>
                <w:rFonts w:ascii="Open Sans" w:cs="Open Sans" w:eastAsia="Open Sans" w:hAnsi="Open Sans"/>
                <w:sz w:val="20"/>
                <w:szCs w:val="20"/>
                <w:rtl w:val="0"/>
              </w:rPr>
              <w:t xml:space="preserve"> with LinkedIn for fees charged on mentoring.</w:t>
            </w:r>
          </w:p>
        </w:tc>
      </w:tr>
    </w:tbl>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numPr>
          <w:ilvl w:val="0"/>
          <w:numId w:val="6"/>
        </w:numPr>
        <w:ind w:left="720" w:hanging="360"/>
        <w:rPr/>
      </w:pPr>
      <w:r w:rsidDel="00000000" w:rsidR="00000000" w:rsidRPr="00000000">
        <w:rPr>
          <w:rFonts w:ascii="Open Sans" w:cs="Open Sans" w:eastAsia="Open Sans" w:hAnsi="Open Sans"/>
          <w:b w:val="1"/>
          <w:rtl w:val="0"/>
        </w:rPr>
        <w:t xml:space="preserve">Special discounts packages</w:t>
      </w:r>
      <w:r w:rsidDel="00000000" w:rsidR="00000000" w:rsidRPr="00000000">
        <w:rPr>
          <w:rFonts w:ascii="Open Sans" w:cs="Open Sans" w:eastAsia="Open Sans" w:hAnsi="Open Sans"/>
          <w:rtl w:val="0"/>
        </w:rPr>
        <w:t xml:space="preserve">: Merit based and economic based discount packages can be provided to  new grads/students and to students from partner colleges.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widowControl w:val="0"/>
        <w:spacing w:before="140" w:line="240" w:lineRule="auto"/>
        <w:rPr>
          <w:rFonts w:ascii="Open Sans" w:cs="Open Sans" w:eastAsia="Open Sans" w:hAnsi="Open Sans"/>
          <w:color w:val="2d3d4a"/>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12" Type="http://schemas.openxmlformats.org/officeDocument/2006/relationships/image" Target="media/image7.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