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4799060821533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.08000183105469"/>
          <w:szCs w:val="48.08000183105469"/>
          <w:highlight w:val="white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ANIEL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.08000183105469"/>
          <w:szCs w:val="48.08000183105469"/>
          <w:highlight w:val="whit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IMITROV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3955078125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563c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00025" cy="12106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4402" l="8076" r="7808" t="1600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2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daniel.boykov.dimitrov@gmail.com</w:t>
        </w:r>
      </w:hyperlink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563c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0" w:lineRule="auto"/>
        <w:ind w:left="0" w:right="0" w:firstLine="0"/>
        <w:jc w:val="left"/>
        <w:rPr>
          <w:rFonts w:ascii="Calibri" w:cs="Calibri" w:eastAsia="Calibri" w:hAnsi="Calibri"/>
          <w:sz w:val="18"/>
          <w:szCs w:val="1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0563c1"/>
          <w:sz w:val="24"/>
          <w:szCs w:val="24"/>
        </w:rPr>
        <w:drawing>
          <wp:inline distB="114300" distT="114300" distL="114300" distR="114300">
            <wp:extent cx="171552" cy="17155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9225" l="9373" r="10454" t="11016"/>
                    <a:stretch>
                      <a:fillRect/>
                    </a:stretch>
                  </pic:blipFill>
                  <pic:spPr>
                    <a:xfrm>
                      <a:off x="0" y="0"/>
                      <a:ext cx="171552" cy="171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https://github.com/dbdimitrov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0" w:lineRule="auto"/>
        <w:ind w:left="0" w:right="0" w:firstLine="0"/>
        <w:jc w:val="left"/>
        <w:rPr>
          <w:rFonts w:ascii="Calibri" w:cs="Calibri" w:eastAsia="Calibri" w:hAnsi="Calibri"/>
        </w:rPr>
        <w:sectPr>
          <w:headerReference r:id="rId10" w:type="default"/>
          <w:pgSz w:h="15840" w:w="12240" w:orient="portrait"/>
          <w:pgMar w:bottom="1099.6800994873047" w:top="514.000244140625" w:left="560.1599884033203" w:right="4141.0003662109375" w:header="0" w:footer="720"/>
          <w:pgNumType w:start="1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122930" cy="14341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30" cy="143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u w:val="single"/>
            <w:rtl w:val="0"/>
          </w:rPr>
          <w:t xml:space="preserve">https://tinyurl.com/scholarddimitrov</w:t>
        </w:r>
      </w:hyperlink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br w:type="textWrapping"/>
        <w:t xml:space="preserve"> </w:t>
        <w:br w:type="textWrapping"/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highlight w:val="white"/>
          <w:vertAlign w:val="baseline"/>
          <w:rtl w:val="0"/>
        </w:rPr>
        <w:t xml:space="preserve">Address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Mühlenstraße 10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68173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, </w:t>
        <w:br w:type="textWrapping"/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Schwetzingen, Germany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highlight w:val="white"/>
          <w:vertAlign w:val="baseline"/>
          <w:rtl w:val="0"/>
        </w:rPr>
        <w:t xml:space="preserve">DOB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: 04.10.1994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    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highlight w:val="white"/>
          <w:vertAlign w:val="baseline"/>
          <w:rtl w:val="0"/>
        </w:rPr>
        <w:t xml:space="preserve">POB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highlight w:val="white"/>
          <w:u w:val="none"/>
          <w:vertAlign w:val="baseline"/>
          <w:rtl w:val="0"/>
        </w:rPr>
        <w:t xml:space="preserve">: Varna, Bulgaria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  <w:t xml:space="preserve">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+49 177 705 6912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2771775</wp:posOffset>
            </wp:positionH>
            <wp:positionV relativeFrom="paragraph">
              <wp:posOffset>647700</wp:posOffset>
            </wp:positionV>
            <wp:extent cx="1571625" cy="1381125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sz w:val="2"/>
          <w:szCs w:val="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1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45"/>
        <w:gridCol w:w="5505"/>
        <w:tblGridChange w:id="0">
          <w:tblGrid>
            <w:gridCol w:w="5745"/>
            <w:gridCol w:w="5505"/>
          </w:tblGrid>
        </w:tblGridChange>
      </w:tblGrid>
      <w:tr>
        <w:trPr>
          <w:cantSplit w:val="0"/>
          <w:trHeight w:val="1093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106.654052734375" w:line="243.90263557434082" w:lineRule="auto"/>
              <w:ind w:left="18.48003387451172" w:right="334.320068359375" w:hanging="7.68001556396484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41.91999816894531"/>
                <w:szCs w:val="41.91999816894531"/>
              </w:rPr>
              <w:drawing>
                <wp:inline distB="114300" distT="114300" distL="114300" distR="114300">
                  <wp:extent cx="275313" cy="267872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3" cy="2678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41.91999816894531"/>
                <w:szCs w:val="41.91999816894531"/>
                <w:rtl w:val="0"/>
              </w:rPr>
              <w:t xml:space="preserve"> E</w:t>
            </w:r>
            <w:r w:rsidDel="00000000" w:rsidR="00000000" w:rsidRPr="00000000">
              <w:rPr>
                <w:rFonts w:ascii="Calibri" w:cs="Calibri" w:eastAsia="Calibri" w:hAnsi="Calibri"/>
                <w:sz w:val="33.040000915527344"/>
                <w:szCs w:val="33.040000915527344"/>
                <w:rtl w:val="0"/>
              </w:rPr>
              <w:t xml:space="preserve">XPERIENCE</w:t>
            </w:r>
            <w:r w:rsidDel="00000000" w:rsidR="00000000" w:rsidRPr="00000000">
              <w:rPr>
                <w:rFonts w:ascii="Calibri" w:cs="Calibri" w:eastAsia="Calibri" w:hAnsi="Calibri"/>
                <w:sz w:val="25.919998168945312"/>
                <w:szCs w:val="25.919998168945312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6"/>
                <w:szCs w:val="6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Postdoctoral Researcher </w:t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Stegle Lab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EMBL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Heidelberg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September 2024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Present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Developing probabilistic models to infer perturbed and niche-specific intercellular signalling in spatial omics data</w:t>
            </w:r>
          </w:p>
          <w:p w:rsidR="00000000" w:rsidDel="00000000" w:rsidP="00000000" w:rsidRDefault="00000000" w:rsidRPr="00000000" w14:paraId="00000007">
            <w:pPr>
              <w:widowControl w:val="0"/>
              <w:spacing w:before="106.654052734375" w:line="243.90263557434082" w:lineRule="auto"/>
              <w:ind w:left="18.48003387451172" w:right="334.320068359375" w:hanging="7.680015563964844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Early Stage Researcher </w:t>
            </w:r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Saez Lab</w:t>
              </w:r>
            </w:hyperlink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UKHD, Heidelberg, DE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September 2020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August 2024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Developed methods to model cell-cell communication from single-cell and spatial (multi-)omics data</w:t>
            </w:r>
          </w:p>
          <w:p w:rsidR="00000000" w:rsidDel="00000000" w:rsidP="00000000" w:rsidRDefault="00000000" w:rsidRPr="00000000" w14:paraId="00000008">
            <w:pPr>
              <w:widowControl w:val="0"/>
              <w:spacing w:before="157.6165771484375" w:line="243.90263557434082" w:lineRule="auto"/>
              <w:ind w:left="17.760009765625" w:right="379.68017578125" w:firstLine="6.9599914550781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Visiting Predoc </w:t>
            </w:r>
            <w:hyperlink r:id="rId1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Zeller Group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EMBL, Heidelberg, DE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September 2022 – March 2023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Analysed multi-modal host-microbiome spatial data</w:t>
            </w:r>
          </w:p>
          <w:p w:rsidR="00000000" w:rsidDel="00000000" w:rsidP="00000000" w:rsidRDefault="00000000" w:rsidRPr="00000000" w14:paraId="00000009">
            <w:pPr>
              <w:widowControl w:val="0"/>
              <w:spacing w:before="157.6165771484375" w:line="243.90263557434082" w:lineRule="auto"/>
              <w:ind w:left="17.760009765625" w:right="379.68017578125" w:firstLine="6.959991455078125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Visitor </w:t>
            </w:r>
            <w:hyperlink r:id="rId18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Glorieux Lab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Ghent University Hospital, BE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May 2022 – June 2022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Integrated multi-omics samples from CKD patients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0"/>
                <w:szCs w:val="1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Junior Data Engineer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Experian EAD, Sofia, BG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December 2019 – August 2020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9.41650390625" w:line="243.90263557434082" w:lineRule="auto"/>
              <w:ind w:left="18.960037231445312" w:right="346.959228515625" w:firstLine="11.759986877441406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Improved and maintained an ETL (Extract, Transform, and  Load) pipeline for terabytes of customer data</w:t>
            </w:r>
            <w:r w:rsidDel="00000000" w:rsidR="00000000" w:rsidRPr="00000000">
              <w:rPr>
                <w:rFonts w:ascii="Calibri" w:cs="Calibri" w:eastAsia="Calibri" w:hAnsi="Calibri"/>
                <w:sz w:val="6"/>
                <w:szCs w:val="6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Postgraduate thesis project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University of Glasgow, UK</w:t>
              <w:br w:type="textWrapping"/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May 2019 – December 2019</w:t>
            </w:r>
          </w:p>
          <w:p w:rsidR="00000000" w:rsidDel="00000000" w:rsidP="00000000" w:rsidRDefault="00000000" w:rsidRPr="00000000" w14:paraId="0000000B">
            <w:pPr>
              <w:widowControl w:val="0"/>
              <w:spacing w:before="8.8177490234375" w:line="243.90263557434082" w:lineRule="auto"/>
              <w:ind w:left="28.32000732421875" w:right="300.479736328125" w:firstLine="2.400016784667968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Developed and </w:t>
            </w:r>
            <w:hyperlink r:id="rId1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published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 user-friendly R-based application for Bulk and Single-cell RNA-Seq analyses</w:t>
            </w:r>
          </w:p>
          <w:p w:rsidR="00000000" w:rsidDel="00000000" w:rsidP="00000000" w:rsidRDefault="00000000" w:rsidRPr="00000000" w14:paraId="0000000C">
            <w:pPr>
              <w:widowControl w:val="0"/>
              <w:spacing w:before="155.21728515625" w:line="243.90214920043945" w:lineRule="auto"/>
              <w:ind w:left="17.760009765625" w:right="419.16015625" w:firstLine="6.959991455078125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IMPRS-Funded Internship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MPI-CBG, Dresden, DE</w:t>
              <w:br w:type="textWrapping"/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May 2018 – August 2018</w:t>
            </w:r>
          </w:p>
          <w:p w:rsidR="00000000" w:rsidDel="00000000" w:rsidP="00000000" w:rsidRDefault="00000000" w:rsidRPr="00000000" w14:paraId="0000000D">
            <w:pPr>
              <w:widowControl w:val="0"/>
              <w:spacing w:before="8.8177490234375" w:line="244.23617362976074" w:lineRule="auto"/>
              <w:ind w:left="19.44000244140625" w:right="605.439453125" w:firstLine="11.280021667480469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Refined the 3D models of IFT train particles using  Cryo-EM and Subtomogram averaging</w:t>
            </w:r>
            <w:r w:rsidDel="00000000" w:rsidR="00000000" w:rsidRPr="00000000">
              <w:rPr>
                <w:rFonts w:ascii="Calibri" w:cs="Calibri" w:eastAsia="Calibri" w:hAnsi="Calibri"/>
                <w:sz w:val="12"/>
                <w:szCs w:val="1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E">
            <w:pPr>
              <w:widowControl w:val="0"/>
              <w:spacing w:before="244.017333984375" w:line="240" w:lineRule="auto"/>
              <w:ind w:left="303.35998535156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209879" cy="209879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79" cy="209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41.91999816894531"/>
                <w:szCs w:val="41.91999816894531"/>
                <w:rtl w:val="0"/>
              </w:rPr>
              <w:t xml:space="preserve">L</w:t>
            </w:r>
            <w:r w:rsidDel="00000000" w:rsidR="00000000" w:rsidRPr="00000000">
              <w:rPr>
                <w:rFonts w:ascii="Calibri" w:cs="Calibri" w:eastAsia="Calibri" w:hAnsi="Calibri"/>
                <w:sz w:val="33.040000915527344"/>
                <w:szCs w:val="33.040000915527344"/>
                <w:rtl w:val="0"/>
              </w:rPr>
              <w:t xml:space="preserve">ANGUAGES</w:t>
            </w:r>
            <w:r w:rsidDel="00000000" w:rsidR="00000000" w:rsidRPr="00000000">
              <w:rPr>
                <w:rFonts w:ascii="Calibri" w:cs="Calibri" w:eastAsia="Calibri" w:hAnsi="Calibri"/>
                <w:sz w:val="23.919998168945312"/>
                <w:szCs w:val="23.919998168945312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English: fluent</w:t>
            </w:r>
            <w:r w:rsidDel="00000000" w:rsidR="00000000" w:rsidRPr="00000000">
              <w:rPr>
                <w:rFonts w:ascii="Calibri" w:cs="Calibri" w:eastAsia="Calibri" w:hAnsi="Calibri"/>
                <w:sz w:val="6"/>
                <w:szCs w:val="6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German: intermediate</w:t>
            </w:r>
            <w:r w:rsidDel="00000000" w:rsidR="00000000" w:rsidRPr="00000000">
              <w:rPr>
                <w:rFonts w:ascii="Calibri" w:cs="Calibri" w:eastAsia="Calibri" w:hAnsi="Calibri"/>
                <w:sz w:val="6"/>
                <w:szCs w:val="6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Bulgarian: 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before="62.581634521484375" w:line="243.90214920043945" w:lineRule="auto"/>
              <w:ind w:left="8.160018920898438" w:right="536.6400146484375" w:firstLine="22.56000518798828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sz w:val="41.91999816894531"/>
                <w:szCs w:val="41.91999816894531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sz w:val="41.91999816894531"/>
                <w:szCs w:val="41.91999816894531"/>
              </w:rPr>
              <w:drawing>
                <wp:inline distB="114300" distT="114300" distL="114300" distR="114300">
                  <wp:extent cx="274218" cy="284765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18" cy="284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sz w:val="41.91999816894531"/>
                <w:szCs w:val="41.91999816894531"/>
                <w:rtl w:val="0"/>
              </w:rPr>
              <w:t xml:space="preserve"> E</w:t>
            </w:r>
            <w:r w:rsidDel="00000000" w:rsidR="00000000" w:rsidRPr="00000000">
              <w:rPr>
                <w:rFonts w:ascii="Calibri" w:cs="Calibri" w:eastAsia="Calibri" w:hAnsi="Calibri"/>
                <w:sz w:val="33.040000915527344"/>
                <w:szCs w:val="33.040000915527344"/>
                <w:rtl w:val="0"/>
              </w:rPr>
              <w:t xml:space="preserve">DUCATION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3.90263557434082" w:lineRule="auto"/>
              <w:ind w:left="226.439208984375" w:right="76.12060546875" w:firstLine="16.080322265625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PhD in Computational Biology,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Heidelberg University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September 2020 – June 2024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Experienced in mechanistic hypothesis generation from omics data using prior knowledge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3.90263557434082" w:lineRule="auto"/>
              <w:ind w:left="226.439208984375" w:right="76.12060546875" w:firstLine="16.080322265625"/>
              <w:rPr>
                <w:rFonts w:ascii="Calibri" w:cs="Calibri" w:eastAsia="Calibri" w:hAnsi="Calibri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3.90263557434082" w:lineRule="auto"/>
              <w:ind w:left="226.439208984375" w:right="76.12060546875" w:firstLine="16.080322265625"/>
              <w:rPr>
                <w:rFonts w:ascii="Calibri" w:cs="Calibri" w:eastAsia="Calibri" w:hAnsi="Calibri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MSc in Bioinformatics,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University of Glasgow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September 2018 – December 2019</w:t>
            </w:r>
            <w:r w:rsidDel="00000000" w:rsidR="00000000" w:rsidRPr="00000000">
              <w:rPr>
                <w:rFonts w:ascii="Calibri" w:cs="Calibri" w:eastAsia="Calibri" w:hAnsi="Calibri"/>
                <w:sz w:val="8"/>
                <w:szCs w:val="8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Obtained practical experience in Functional omics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3.90263557434082" w:lineRule="auto"/>
              <w:ind w:left="226.439208984375" w:right="76.12060546875" w:firstLine="16.080322265625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8"/>
                <w:szCs w:val="8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BSc (Hons) in Cell Biology,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University of Stirling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September 2014 – June 2018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Acquired knowledge in Molecular and Cellular biology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before="244.017333984375" w:line="240" w:lineRule="auto"/>
              <w:ind w:left="303.3599853515625" w:firstLine="0"/>
              <w:rPr>
                <w:rFonts w:ascii="Calibri" w:cs="Calibri" w:eastAsia="Calibri" w:hAnsi="Calibri"/>
                <w:sz w:val="27.040000915527344"/>
                <w:szCs w:val="27.040000915527344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314325" cy="1905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41.91999816894531"/>
                <w:szCs w:val="41.91999816894531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sz w:val="33.040000915527344"/>
                <w:szCs w:val="33.040000915527344"/>
                <w:rtl w:val="0"/>
              </w:rPr>
              <w:t xml:space="preserve">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before="130.6536865234375" w:line="276" w:lineRule="auto"/>
              <w:ind w:left="235.5596923828125" w:right="185.279541015625" w:firstLine="12.9595947265625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Experienced with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sz w:val="4"/>
                <w:szCs w:val="4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4"/>
                <w:szCs w:val="4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Machine Learning stacks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PyTorch; PyG;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scikit-learn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4"/>
                <w:szCs w:val="4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4"/>
                <w:szCs w:val="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Well-versed with single-cell, spatial, and multi-omics analysis frameworks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scverse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BioConductor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"/>
                <w:szCs w:val="2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Reproducibility principles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git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conda, docker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  <w:r w:rsidDel="00000000" w:rsidR="00000000" w:rsidRPr="00000000">
              <w:rPr>
                <w:rFonts w:ascii="Calibri" w:cs="Calibri" w:eastAsia="Calibri" w:hAnsi="Calibri"/>
                <w:sz w:val="4"/>
                <w:szCs w:val="4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"/>
                <w:szCs w:val="2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Programming Best Practices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Agile development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Continuous Integration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 testing, Copilot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4"/>
                <w:szCs w:val="4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Developer and maintainer of:</w:t>
              <w:br w:type="textWrapping"/>
              <w:t xml:space="preserve"> ◦ LIANA+ (</w:t>
            </w:r>
            <w:hyperlink r:id="rId23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https://github.com/saezlab/liana-py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  <w:br w:type="textWrapping"/>
              <w:t xml:space="preserve"> ◦ LIANA (</w:t>
            </w:r>
            <w:hyperlink r:id="rId2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https://github.com/saezlab/liana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before="8.8165283203125" w:line="243.90263557434082" w:lineRule="auto"/>
              <w:ind w:left="18.960037231445312" w:right="313.43933105468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before="8.8165283203125" w:line="243.90263557434082" w:lineRule="auto"/>
              <w:ind w:left="18.960037231445312" w:right="313.4393310546875" w:firstLine="0"/>
              <w:rPr>
                <w:rFonts w:ascii="Calibri" w:cs="Calibri" w:eastAsia="Calibri" w:hAnsi="Calibri"/>
                <w:sz w:val="33.040000915527344"/>
                <w:szCs w:val="33.040000915527344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9050" distT="19050" distL="19050" distR="19050">
                  <wp:extent cx="228562" cy="18669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62" cy="186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41.91999816894531"/>
                <w:szCs w:val="41.91999816894531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sz w:val="33.040000915527344"/>
                <w:szCs w:val="33.040000915527344"/>
                <w:rtl w:val="0"/>
              </w:rPr>
              <w:t xml:space="preserve">CHIEVEMENTS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178.65386962890625" w:line="243.9023780822754" w:lineRule="auto"/>
              <w:ind w:left="8.160018920898438" w:right="348.6004638671875" w:firstLine="22.5600051879882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Distinction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from the University of Glasgow 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80.81756591796875" w:line="264.53856468200684" w:lineRule="auto"/>
              <w:ind w:left="8.160018920898438" w:right="616.9598388671875" w:firstLine="22.56000518798828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Scottish Funding Council Scholarship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 my Postgraduate studies</w:t>
              <w:br w:type="textWrapping"/>
              <w:t xml:space="preserve">• ‘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Research-Based Learning Prize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’ awarded  for the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best Biology dissertation’ 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62.581634521484375" w:line="243.90214920043945" w:lineRule="auto"/>
              <w:ind w:left="8.160018920898438" w:right="536.6400146484375" w:firstLine="22.56000518798828"/>
              <w:rPr>
                <w:rFonts w:ascii="Calibri" w:cs="Calibri" w:eastAsia="Calibri" w:hAnsi="Calibri"/>
                <w:sz w:val="33.040000915527344"/>
                <w:szCs w:val="33.04000091552734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First-class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Degree from the University of Stirling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before="111.11984252929688" w:line="240" w:lineRule="auto"/>
        <w:jc w:val="center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sz w:val="45.91999816894531"/>
          <w:szCs w:val="45.9199981689453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sz w:val="39.040000915527344"/>
          <w:szCs w:val="39.040000915527344"/>
          <w:rtl w:val="0"/>
        </w:rPr>
        <w:t xml:space="preserve">EFERENCES</w:t>
      </w:r>
      <w:r w:rsidDel="00000000" w:rsidR="00000000" w:rsidRPr="00000000">
        <w:rPr>
          <w:rFonts w:ascii="Calibri" w:cs="Calibri" w:eastAsia="Calibri" w:hAnsi="Calibri"/>
          <w:sz w:val="45.91999816894531"/>
          <w:szCs w:val="45.9199981689453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3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085"/>
        <w:gridCol w:w="2115"/>
        <w:gridCol w:w="3720"/>
        <w:tblGridChange w:id="0">
          <w:tblGrid>
            <w:gridCol w:w="5085"/>
            <w:gridCol w:w="2115"/>
            <w:gridCol w:w="3720"/>
          </w:tblGrid>
        </w:tblGridChange>
      </w:tblGrid>
      <w:tr>
        <w:trPr>
          <w:cantSplit w:val="0"/>
          <w:trHeight w:val="20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Dr. Julio Saez-Rodriguez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PhD Supervisor</w:t>
            </w:r>
            <w:r w:rsidDel="00000000" w:rsidR="00000000" w:rsidRPr="00000000">
              <w:rPr>
                <w:rFonts w:ascii="Calibri" w:cs="Calibri" w:eastAsia="Calibri" w:hAnsi="Calibri"/>
                <w:sz w:val="10"/>
                <w:szCs w:val="1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Head of Research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EMBL-EBI</w:t>
              <w:br w:type="textWrapping"/>
            </w:r>
            <w:hyperlink r:id="rId2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julio.saez@uni-heidelberg.de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0"/>
                <w:szCs w:val="1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Dr. Oliver Stegle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Postdoctoral Supervisor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Acting Head of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EMBL &amp; DKFZ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hyperlink r:id="rId27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oliver.stegle@embl.de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bottom w:color="000000" w:space="1" w:sz="4" w:val="single"/>
        </w:pBdr>
        <w:spacing w:line="264" w:lineRule="auto"/>
        <w:jc w:val="both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11.11984252929688" w:line="240" w:lineRule="auto"/>
        <w:jc w:val="center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sz w:val="45.91999816894531"/>
          <w:szCs w:val="45.9199981689453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39.040000915527344"/>
          <w:szCs w:val="39.040000915527344"/>
          <w:rtl w:val="0"/>
        </w:rPr>
        <w:t xml:space="preserve">ELECTED </w:t>
      </w:r>
      <w:r w:rsidDel="00000000" w:rsidR="00000000" w:rsidRPr="00000000">
        <w:rPr>
          <w:rFonts w:ascii="Calibri" w:cs="Calibri" w:eastAsia="Calibri" w:hAnsi="Calibri"/>
          <w:sz w:val="45.91999816894531"/>
          <w:szCs w:val="45.9199981689453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39.040000915527344"/>
          <w:szCs w:val="39.040000915527344"/>
          <w:rtl w:val="0"/>
        </w:rPr>
        <w:t xml:space="preserve">UBLICATIONS AND </w:t>
      </w:r>
      <w:r w:rsidDel="00000000" w:rsidR="00000000" w:rsidRPr="00000000">
        <w:rPr>
          <w:rFonts w:ascii="Calibri" w:cs="Calibri" w:eastAsia="Calibri" w:hAnsi="Calibri"/>
          <w:sz w:val="45.91999816894531"/>
          <w:szCs w:val="45.91999816894531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39.040000915527344"/>
          <w:szCs w:val="39.040000915527344"/>
          <w:rtl w:val="0"/>
        </w:rPr>
        <w:t xml:space="preserve">REPRINTS</w:t>
      </w:r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 (out of 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sz w:val="44"/>
            <w:szCs w:val="44"/>
            <w:u w:val="single"/>
            <w:rtl w:val="0"/>
          </w:rPr>
          <w:t xml:space="preserve">16</w:t>
        </w:r>
      </w:hyperlink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widowControl w:val="0"/>
        <w:spacing w:before="111.11984252929688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Dimitrov, D.#,*.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Schrod, S.#,*, Rohbeck, M. and Stegle, O.*, 2025. Interpretation, Extrapolation, and Perturbation of single Cells.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Under Review.</w:t>
      </w:r>
      <w:r w:rsidDel="00000000" w:rsidR="00000000" w:rsidRPr="00000000">
        <w:rPr>
          <w:rFonts w:ascii="Calibri" w:cs="Calibri" w:eastAsia="Calibri" w:hAnsi="Calibri"/>
          <w:i w:val="1"/>
          <w:iCs w:val="1"/>
          <w:u w:val="single"/>
          <w:rtl w:val="0"/>
        </w:rPr>
        <w:t xml:space="preserve"> </w:t>
      </w:r>
      <w:hyperlink r:id="rId29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Preprint Accessible Here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11.11984252929688" w:line="240" w:lineRule="auto"/>
        <w:ind w:left="720" w:firstLine="0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11.11984252929688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Farr, E.B.#,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Dimitrov, D.#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Turei, D., Schmidt, C., Lobentanzer, S., Dugourd, A. and Saez-Rodriguez, J., 2024. MetalinksDB: a flexible and contextualizable resource of metabolite-protein interactions.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Briefings in Bioinformatics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pp.2023-12.</w:t>
      </w:r>
    </w:p>
    <w:p w:rsidR="00000000" w:rsidDel="00000000" w:rsidP="00000000" w:rsidRDefault="00000000" w:rsidRPr="00000000" w14:paraId="00000027">
      <w:pPr>
        <w:widowControl w:val="0"/>
        <w:spacing w:before="111.11984252929688" w:line="240" w:lineRule="auto"/>
        <w:ind w:left="720" w:firstLine="0"/>
        <w:rPr>
          <w:rFonts w:ascii="Calibri" w:cs="Calibri" w:eastAsia="Calibri" w:hAnsi="Calibri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11.11984252929688" w:line="240" w:lineRule="auto"/>
        <w:ind w:left="720" w:firstLine="0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Dimitrov, D.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Schäfer, P. S. L., Farr, E., Rodriguez Mier, P., Lobentanzer, S., Dugourd, A., ... &amp; Saez-Rodriguez, 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2024. LIANA+: an all-in-one cell-cell communication framework.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Nature Cell Biology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2023-08.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111.11984252929688" w:line="240" w:lineRule="auto"/>
        <w:ind w:left="720" w:firstLine="0"/>
        <w:rPr>
          <w:rFonts w:ascii="Calibri" w:cs="Calibri" w:eastAsia="Calibri" w:hAnsi="Calibri"/>
          <w:sz w:val="6"/>
          <w:szCs w:val="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Baghdassarian, H.#,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Dimitrov, D.#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Armingol, E.#, Saez-Rodriguez, J., &amp; Lewis, N. E., 2023. Combining LIANA and Tensor-cell2cell to decipher cell-cell communication across multiple samples.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Cell Reports Methods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11.11984252929688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Dimitrov, D.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Türei, D., Garrido-Rodriguez, M., Burmedi, P.L., Nagai, J.S., Boys, C., Ramirez Flores, R.O., Kim, H., Szalai, B., Costa, I.G. and Valdeolivas, A. &amp; Saez-Rodriguez, J., 2022. Comparison of methods and resources for cell-cell communication inference from single-cell RNA-Seq data.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Nature Communications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13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(1), pp.1-13.</w:t>
      </w:r>
    </w:p>
    <w:p w:rsidR="00000000" w:rsidDel="00000000" w:rsidP="00000000" w:rsidRDefault="00000000" w:rsidRPr="00000000" w14:paraId="0000002B">
      <w:pPr>
        <w:widowControl w:val="0"/>
        <w:spacing w:before="111.11984252929688" w:line="240" w:lineRule="auto"/>
        <w:ind w:left="720" w:firstLine="0"/>
        <w:rPr>
          <w:rFonts w:ascii="Calibri" w:cs="Calibri" w:eastAsia="Calibri" w:hAnsi="Calibri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111.11984252929688" w:line="240" w:lineRule="auto"/>
        <w:ind w:left="720" w:firstLine="0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Bülow, R.D. #,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highlight w:val="white"/>
          <w:rtl w:val="0"/>
        </w:rPr>
        <w:t xml:space="preserve">Dimitrov, D.#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, Boor, P. and Saez-Rodriguez, J., 2021. How will artificial intelligence and bioinformatics change our understanding of IgA Nephropathy in the next decade?. In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rtl w:val="0"/>
        </w:rPr>
        <w:t xml:space="preserve">Seminars in Immunopathology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(Vol. 43, No. 5, pp. 739-752).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11.11984252929688" w:lin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# shared co-first</w:t>
      </w:r>
    </w:p>
    <w:p w:rsidR="00000000" w:rsidDel="00000000" w:rsidP="00000000" w:rsidRDefault="00000000" w:rsidRPr="00000000" w14:paraId="0000002E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* corresponding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spacing w:line="264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111.11984252929688" w:line="240" w:lineRule="auto"/>
        <w:jc w:val="center"/>
        <w:rPr>
          <w:rFonts w:ascii="Calibri" w:cs="Calibri" w:eastAsia="Calibri" w:hAnsi="Calibri"/>
          <w:sz w:val="39.040000915527344"/>
          <w:szCs w:val="39.040000915527344"/>
        </w:rPr>
      </w:pPr>
      <w:r w:rsidDel="00000000" w:rsidR="00000000" w:rsidRPr="00000000">
        <w:rPr>
          <w:rFonts w:ascii="Calibri" w:cs="Calibri" w:eastAsia="Calibri" w:hAnsi="Calibri"/>
          <w:sz w:val="45.91999816894531"/>
          <w:szCs w:val="45.9199981689453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sz w:val="39.040000915527344"/>
          <w:szCs w:val="39.040000915527344"/>
          <w:rtl w:val="0"/>
        </w:rPr>
        <w:t xml:space="preserve">ELECTED </w:t>
      </w:r>
      <w:r w:rsidDel="00000000" w:rsidR="00000000" w:rsidRPr="00000000">
        <w:rPr>
          <w:rFonts w:ascii="Calibri" w:cs="Calibri" w:eastAsia="Calibri" w:hAnsi="Calibri"/>
          <w:sz w:val="45.91999816894531"/>
          <w:szCs w:val="45.9199981689453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39.040000915527344"/>
          <w:szCs w:val="39.040000915527344"/>
          <w:rtl w:val="0"/>
        </w:rPr>
        <w:t xml:space="preserve">VENTS</w:t>
      </w:r>
    </w:p>
    <w:p w:rsidR="00000000" w:rsidDel="00000000" w:rsidP="00000000" w:rsidRDefault="00000000" w:rsidRPr="00000000" w14:paraId="00000031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Talk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GAF Sofia 2025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“Modelling Cell-Cell Communication using Single-cell and Spatial Transcriptomics Data”</w:t>
      </w:r>
    </w:p>
    <w:p w:rsidR="00000000" w:rsidDel="00000000" w:rsidP="00000000" w:rsidRDefault="00000000" w:rsidRPr="00000000" w14:paraId="00000032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Talk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MOPITAS symposium 2024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 “Cell-cell communication in single-cell, spatial, and multi-omics data”</w:t>
      </w:r>
    </w:p>
    <w:p w:rsidR="00000000" w:rsidDel="00000000" w:rsidP="00000000" w:rsidRDefault="00000000" w:rsidRPr="00000000" w14:paraId="00000034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Short talk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VIB Spatial Omics 2024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 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LIANA+: an all-in-one framework for cell–cell communication inference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Co-organised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Heidelberg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scverse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Hackathon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April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Organised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presented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Tutorial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ECCB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2022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 “Functional analysis of single-cell transcriptomics”</w:t>
      </w:r>
    </w:p>
    <w:p w:rsidR="00000000" w:rsidDel="00000000" w:rsidP="00000000" w:rsidRDefault="00000000" w:rsidRPr="00000000" w14:paraId="0000003A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111.11984252929688" w:line="240" w:lineRule="auto"/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Short talk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ISMB/ECCB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2021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 "Comparison of Resources and Methods to infer Cell-Cell Communication”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099.6800994873047" w:top="514.000244140625" w:left="511.1199951171875" w:right="476.800537109375" w:header="0" w:footer="720"/>
      <w:cols w:equalWidth="0" w:num="1">
        <w:col w:space="0" w:w="11252.0794677734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.png"/><Relationship Id="rId21" Type="http://schemas.openxmlformats.org/officeDocument/2006/relationships/image" Target="media/image6.png"/><Relationship Id="rId24" Type="http://schemas.openxmlformats.org/officeDocument/2006/relationships/hyperlink" Target="https://github.com/saezlab/liana" TargetMode="External"/><Relationship Id="rId23" Type="http://schemas.openxmlformats.org/officeDocument/2006/relationships/hyperlink" Target="https://github.com/saezlab/liana-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bdimitrov" TargetMode="External"/><Relationship Id="rId26" Type="http://schemas.openxmlformats.org/officeDocument/2006/relationships/hyperlink" Target="mailto:julio.saez@uni-heidelberg.de" TargetMode="External"/><Relationship Id="rId25" Type="http://schemas.openxmlformats.org/officeDocument/2006/relationships/image" Target="media/image5.png"/><Relationship Id="rId28" Type="http://schemas.openxmlformats.org/officeDocument/2006/relationships/hyperlink" Target="https://tinyurl.com/scholarddimitrov" TargetMode="External"/><Relationship Id="rId27" Type="http://schemas.openxmlformats.org/officeDocument/2006/relationships/hyperlink" Target="mailto:oliver.stegle@embl.de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drive.google.com/file/d/1wvr1mhpC4kxymN_RFg4VlMxcgOfVUt1i/view" TargetMode="External"/><Relationship Id="rId7" Type="http://schemas.openxmlformats.org/officeDocument/2006/relationships/hyperlink" Target="mailto:daniel.boykov.dimitrov@gmail.com" TargetMode="External"/><Relationship Id="rId8" Type="http://schemas.openxmlformats.org/officeDocument/2006/relationships/image" Target="media/image7.png"/><Relationship Id="rId11" Type="http://schemas.openxmlformats.org/officeDocument/2006/relationships/image" Target="media/image4.png"/><Relationship Id="rId10" Type="http://schemas.openxmlformats.org/officeDocument/2006/relationships/header" Target="header1.xml"/><Relationship Id="rId13" Type="http://schemas.openxmlformats.org/officeDocument/2006/relationships/image" Target="media/image9.png"/><Relationship Id="rId12" Type="http://schemas.openxmlformats.org/officeDocument/2006/relationships/hyperlink" Target="https://tinyurl.com/scholarddimitrov" TargetMode="External"/><Relationship Id="rId15" Type="http://schemas.openxmlformats.org/officeDocument/2006/relationships/hyperlink" Target="https://steglelab.org" TargetMode="External"/><Relationship Id="rId14" Type="http://schemas.openxmlformats.org/officeDocument/2006/relationships/image" Target="media/image8.png"/><Relationship Id="rId17" Type="http://schemas.openxmlformats.org/officeDocument/2006/relationships/hyperlink" Target="https://www.embl.org/groups/zeller/" TargetMode="External"/><Relationship Id="rId16" Type="http://schemas.openxmlformats.org/officeDocument/2006/relationships/hyperlink" Target="https://saezlab.org/" TargetMode="External"/><Relationship Id="rId19" Type="http://schemas.openxmlformats.org/officeDocument/2006/relationships/hyperlink" Target="https://peerj.com/articles/10469/" TargetMode="External"/><Relationship Id="rId18" Type="http://schemas.openxmlformats.org/officeDocument/2006/relationships/hyperlink" Target="https://www.ggig.be/lab_grietglorieu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