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r>
              <w:rPr>
                <w:rFonts w:ascii="Arial" w:cs="Arial" w:eastAsia="Arial" w:hAnsi="Arial"/>
                <w:b/>
                <w:bCs/>
                <w:color w:val="FFFFFF"/>
                <w:sz w:val="28"/>
                <w:szCs w:val="28"/>
              </w:rPr>
              <w:t xml:space="preserve">AI-FIRST APPLICATION DEVELOPMENT</w:t>
            </w:r>
          </w:p>
          <w:p>
            <w:r>
              <w:rPr>
                <w:rFonts w:ascii="Arial" w:cs="Arial" w:eastAsia="Arial" w:hAnsi="Arial"/>
                <w:color w:val="B8CCE4"/>
                <w:sz w:val="22"/>
                <w:szCs w:val="22"/>
              </w:rPr>
              <w:t xml:space="preserve">Week 4  ·  Tool Use, Function Calling &amp; RAG Basics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Phase 2 — LLM APIs &amp; Application Patterns</w:t>
            </w:r>
          </w:p>
        </w:tc>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sz w:val="20"/>
                <w:szCs w:val="20"/>
              </w:rPr>
              <w:t xml:space="preserve">Completed March 2026</w:t>
            </w:r>
          </w:p>
        </w:tc>
        <w:tc>
          <w:tcPr>
            <w:tcW w:type="auto" w:w="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sz w:val="20"/>
                <w:szCs w:val="20"/>
              </w:rPr>
              <w:t xml:space="preserve">Model: llama3.2 (local) / claude-sonnet-4-6 (prod)</w:t>
            </w:r>
          </w:p>
        </w:tc>
      </w:tr>
    </w:tbl>
    <w:p>
      <w:r>
        <w:t xml:space="preserve"/>
      </w:r>
    </w:p>
    <w:p>
      <w:pPr>
        <w:pStyle w:val="Heading1"/>
      </w:pPr>
      <w:r>
        <w:t xml:space="preserve">Definition of Done — 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Gate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Detail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3 tools exercised with 5+ test cases each</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38 tests total. weather: 10, reminder: 10, dispatch: 8, search_docs: 5. All passing. 1.55s runtime.</w:t>
            </w:r>
          </w:p>
        </w:tc>
        <w:tc>
          <w:tcPr>
            <w:tcW w:type="auto" w:w="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val="false"/>
                <w:bCs w:val="false"/>
                <w:sz w:val="20"/>
                <w:szCs w:val="20"/>
              </w:rPr>
              <w:t xml:space="preserve">✓  Jordan</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Tool failure modes explicitly handled — no silent hallucination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dispatch() returns JSON error on unknown tool, wrong args, type errors. Never raises. test_dispatch_never_raises confirmed.</w:t>
            </w:r>
          </w:p>
        </w:tc>
        <w:tc>
          <w:tcPr>
            <w:tcW w:type="auto" w:w="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val="false"/>
                <w:bCs w:val="false"/>
                <w:sz w:val="20"/>
                <w:szCs w:val="20"/>
              </w:rPr>
              <w:t xml:space="preserve">✓  Morgan</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RAG retrieval returns relevant chunk for all 20 test queries</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 chunks indexed. Live: search_docs('refund policy') returned refund_policy.txt on first query. Cited by name in response.</w:t>
            </w:r>
          </w:p>
        </w:tc>
        <w:tc>
          <w:tcPr>
            <w:tcW w:type="auto" w:w="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val="false"/>
                <w:bCs w:val="false"/>
                <w:sz w:val="20"/>
                <w:szCs w:val="20"/>
              </w:rPr>
              <w:t xml:space="preserve">✓  Riley</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Riley Okafor reviews chunking strategy and embedding model choice</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Paragraph-boundary chunking confirmed. nomic-embed-text local, text-embedding-3-large prod. Collection name encodes model to prevent mismatch.</w:t>
            </w:r>
          </w:p>
        </w:tc>
        <w:tc>
          <w:tcPr>
            <w:tcW w:type="auto" w:w="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val="false"/>
                <w:bCs w:val="false"/>
                <w:sz w:val="20"/>
                <w:szCs w:val="20"/>
              </w:rPr>
              <w:t xml:space="preserve">✓  Riley</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Alex approves tool schema design and RAG architecture before lab ships</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Registry pattern with allowlist dispatch approved. config.py tools= extension backward compatible. MCP portability path documented.</w:t>
            </w:r>
          </w:p>
        </w:tc>
        <w:tc>
          <w:tcPr>
            <w:tcW w:type="auto" w:w="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val="false"/>
                <w:bCs w:val="false"/>
                <w:sz w:val="20"/>
                <w:szCs w:val="20"/>
              </w:rPr>
              <w:t xml:space="preserve">✓  Alex</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ruff clean, pytest green before PR opens</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ruff fix (unused os import in loader.py, auto-fixed). 38/38 pytest passing. CI green on first PR attempt after testpaths fix.</w:t>
            </w:r>
          </w:p>
        </w:tc>
        <w:tc>
          <w:tcPr>
            <w:tcW w:type="auto" w:w="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val="false"/>
                <w:bCs w:val="false"/>
                <w:sz w:val="20"/>
                <w:szCs w:val="20"/>
              </w:rPr>
              <w:t xml:space="preserve">✓  Jordan</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Secrets from Secret Manager, nothing in .env</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ANTHROPIC_API_KEY and OPENAI_API_KEY pulled from GCP Secret Manager via run_prod.sh. .env contains ENVIRONMENT=production only.</w:t>
            </w:r>
          </w:p>
        </w:tc>
        <w:tc>
          <w:tcPr>
            <w:tcW w:type="auto" w:w="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val="false"/>
                <w:bCs w:val="false"/>
                <w:sz w:val="20"/>
                <w:szCs w:val="20"/>
              </w:rPr>
              <w:t xml:space="preserve">✓  Morgan</w:t>
            </w:r>
          </w:p>
        </w:tc>
      </w:tr>
    </w:tbl>
    <w:p>
      <w:r>
        <w:t xml:space="preserve"/>
      </w:r>
    </w:p>
    <w:p>
      <w:pPr>
        <w:pStyle w:val="Heading1"/>
      </w:pPr>
      <w:r>
        <w:t xml:space="preserve">Architecture — Week 4 Components</w:t>
      </w:r>
    </w:p>
    <w:p>
      <w:r>
        <w:t xml:space="preserve">The Week 4 chatbot extends the Week 3 shell with a tool execution loop and a four-file RAG stack. MessageHistory, TokenTracker, Summarizer, and config.py are untouched. New functionality layers on top. The registry pattern is the architectural centre: one dict maps tool names to both schema and callable. Two public functions are the entire interface the chatbot needs.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Responsibility</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registry.py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lab4/tools/registry.py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Single source of truth. REGISTRY dict co-locates schema + fn per tool. get_tool_schemas() for API. dispatch() for execution with allowlist. Adding a tool = one REGISTRY entry, chatbot untouched.</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get_weather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lab4/tools/weather.py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Simulated weather. Deterministic seeded RNG on city name. Morgan's four checks: type, empty, length, no shell interpolation. Never raises.</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create_reminder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lab4/tools/reminder.py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In-memory reminder store. Session-scoped. /reminders command reads it. Production swap: replace _store_reminder() with Firestore write.</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search_docs</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lab4/rag/retriever.py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RAG tool function. Validates query, calls store.search(), formats as numbered list with source attribution for prompt injection.</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embedder.py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lab4/rag/embedder.py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Local/prod split. nomic-embed-text via Ollama locally. text-embedding-3-large via OpenAI in production. ENVIRONMENT governs which.</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store.py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lab4/rag/store.py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Chroma wrapper. add_docs() for indexing, search() for retrieval. Persistent client. Collection name encodes embed model name.</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loader.py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lab4/rag/loader.py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Loads 20 .txt docs, chunks at paragraph boundaries, indexes via store.add_docs(). Run once. Idempotent upserts. 20 docs -&gt; 101 chunks.</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chatbot.py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lab4/chatbot.py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run_tool_loop() added. Loops until stop_reason == end_turn. Handles multiple tool calls per response. /reminders command. Week 3 components unchanged.</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config.py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config.py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tools= parameter added to make_call_messages(). Returns raw Anthropic SDK response when tools present (preserves tool_use blocks). Backward compatible.</w:t>
            </w:r>
          </w:p>
        </w:tc>
      </w:tr>
    </w:tbl>
    <w:p>
      <w:r>
        <w:t xml:space="preserve"/>
      </w:r>
    </w:p>
    <w:p>
      <w:pPr>
        <w:pStyle w:val="Heading1"/>
      </w:pPr>
      <w:r>
        <w:t xml:space="preserve">Lab Results — Live Session Data</w:t>
      </w:r>
    </w:p>
    <w:p>
      <w:r>
        <w:t xml:space="preserve">All figures from the actual production lab session. Three tool paths exercised end to end.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30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Turn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Query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Tool called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Result</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is the weather in Detroit?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get_weather({location: Detroit})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67°F, windy, 69% humidity. Deterministic seeded result.</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Remind me to review the PR tomorrow at 10am</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create_reminder({text: Review the PR, time: tomorrow at 10am})</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 ebe0f1ca created. Visible via /reminders.</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What is the refund policy?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search_docs({query: refund policy})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Returned refund_policy.txt chunks. Model cited source by name in response.</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Totals</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 turns</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7,678 input tokens / 557 output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$0.0314 total</w:t>
            </w:r>
          </w:p>
        </w:tc>
      </w:tr>
    </w:tbl>
    <w:p>
      <w:r>
        <w:t xml:space="preserve"/>
      </w:r>
    </w:p>
    <w:p>
      <w:pPr>
        <w:pStyle w:val="Heading1"/>
      </w:pPr>
      <w:r>
        <w:t xml:space="preserve">Key Findings</w:t>
      </w:r>
    </w:p>
    <w:p>
      <w:pPr>
        <w:pStyle w:val="Heading2"/>
      </w:pPr>
      <w:r>
        <w:t xml:space="preserve">Finding 1 — The registry pattern is an MCP server without the network boundary</w:t>
      </w:r>
    </w:p>
    <w:p>
      <w:r>
        <w:t xml:space="preserve">The registry pattern built this week is structurally identical to an MCP server. REGISTRY maps names to schemas and callables. get_tool_schemas() becomes list_tools(). dispatch() becomes call_tool(). The only difference is transport: registry.py is called in-process; an MCP server is called over stdio or SSE. When Week 7 arrives, the tool implementation files (weather.py, reminder.py, retriever.py) are reused unchanged. Only the transport layer is new. This is what clean architecture buys.</w:t>
      </w:r>
    </w:p>
    <w:p>
      <w:pPr>
        <w:pStyle w:val="Heading2"/>
      </w:pPr>
      <w:r>
        <w:t xml:space="preserve">Finding 2 — The two-collection problem: index model must match query model</w:t>
      </w:r>
    </w:p>
    <w:p>
      <w:r>
        <w:t xml:space="preserve">The loader ran with ENVIRONMENT=local, creating collection docs_nomic_embed_text. The chatbot ran with ENVIRONMENT=production, looking for docs_text_embedding_3_large. search_docs returned zero results despite 101 chunks being present. The fix: re-index with production embeddings. The root cause: two vector spaces are not comparable. A query vector from text-embedding-3-large cannot be meaningfully compared against document vectors from nomic-embed-text. The collection name encoding (including the model name) exists specifically to prevent silent failures of this kind.</w:t>
      </w:r>
    </w:p>
    <w:p>
      <w:pPr>
        <w:pStyle w:val="Heading2"/>
      </w:pPr>
      <w:r>
        <w:t xml:space="preserve">Finding 3 — Tool descriptions are the routing mechanism</w:t>
      </w:r>
    </w:p>
    <w:p>
      <w:r>
        <w:t xml:space="preserve">The model's decision to call a tool vs respond directly is driven primarily by the description field in the tool schema. A description that says only 'Returns weather data' causes under-calling. A description that says 'Use when the user asks about weather, temperature, forecast, or outdoor conditions in any specific location. Do not use for historical weather questions' causes accurate routing. Negative triggers ('do not use for...') are as important as positive ones. The description is a prompt that the model uses to decide when to reach for the tool. It deserves the same care as a system prompt.</w:t>
      </w:r>
    </w:p>
    <w:p>
      <w:pPr>
        <w:pStyle w:val="Heading2"/>
      </w:pPr>
      <w:r>
        <w:t xml:space="preserve">Finding 4 — dispatch() must never raise — errors are data</w:t>
      </w:r>
    </w:p>
    <w:p>
      <w:r>
        <w:t xml:space="preserve">If dispatch() raises an exception, the entire conversation loop crashes. The contract is: dispatch() always returns a JSON string. On unknown tool name: JSON error. On wrong argument types: JSON error. On tool implementation exception: JSON error. The model receives the error as a tool_result and can explain the situation to the user. This is tested by test_dispatch_never_raises which calls dispatch() with a matrix of bad inputs and asserts each returns parseable JSON.</w:t>
      </w:r>
    </w:p>
    <w:p>
      <w:pPr>
        <w:pStyle w:val="Heading2"/>
      </w:pPr>
      <w:r>
        <w:t xml:space="preserve">Finding 5 — The pyproject.toml testpaths scope matters</w:t>
      </w:r>
    </w:p>
    <w:p>
      <w:r>
        <w:t xml:space="preserve">Changing testpaths from ['tests'] to ['.'] caused CI to discover lab3 tests that make live Ollama calls at module level. These fail on CI where Ollama is not running. The fix: scope testpaths to ['lab4'] explicitly, and establish the pattern that each lab's test suite is self-contained and runnable without external services. lab4/test_tools.py is the reference implementation: 38 tests, zero network calls, passes in 1.55s.</w:t>
      </w:r>
    </w:p>
    <w:p>
      <w:r>
        <w:t xml:space="preserve"/>
      </w:r>
    </w:p>
    <w:p>
      <w:pPr>
        <w:pStyle w:val="Heading1"/>
      </w:pPr>
      <w:r>
        <w:t xml:space="preserve">Traditional vs AI-First — Week 4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Dimension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Traditional approach</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AI-first approach</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External data access</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Hardcoded if/else. Developer decides which API to call based on parsed intent.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Model decides which tool to call based on natural language understanding. Tool descriptions are the routing mechanism.</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Adding a new capability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New code branch, new parser case, new API client. Multiple files change.</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One entry in REGISTRY. Schema + callable co-located. Chatbot untouched.</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Unknown user intent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Unhandled case. Returns error or falls through to default.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Model reasons about whether any tool applies. Falls back to direct response gracefully.</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Document Q&amp;A</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Keyword search (BM25/Elasticsearch). Exact match required.</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Semantic search via embeddings. Matches by meaning not keywords. 'How do I cancel' matches 'refund policy'.</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Chunking strategy</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applicable. Full documents indexed and returned.</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Paragraph-boundary chunking preserves semantic units. Fixed-size chunking splits context and degrades retrieval quality.</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Tool argument validation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Schema validation at API boundary. Type system enforces contract.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Schema tells model what to send. Your code must still validate — model can send wrong types despite schema.</w:t>
            </w:r>
          </w:p>
        </w:tc>
      </w:tr>
    </w:tbl>
    <w:p>
      <w:r>
        <w:t xml:space="preserve"/>
      </w:r>
    </w:p>
    <w:p>
      <w:pPr>
        <w:pStyle w:val="Heading1"/>
      </w:pPr>
      <w:r>
        <w:t xml:space="preserve">Team Commentary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Alex Chen</w:t>
            </w:r>
          </w:p>
          <w:p>
            <w:r>
              <w:rPr>
                <w:color w:val="B8CCE4"/>
                <w:sz w:val="18"/>
                <w:szCs w:val="18"/>
              </w:rPr>
              <w:t xml:space="preserve">Architect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registry pattern is the Week 4 architectural lesson. Schema and callable co-located, dispatch with an allowlist, two public functions. When you build the MCP server in Week 7 you will recognise the structure immediately because it is the same thing at a different scope. Clean architecture means new capabilities layer on top without changing what is already working. Week 3 was untouched. That is the proof.</w:t>
            </w:r>
          </w:p>
        </w:tc>
      </w:tr>
      <w:tr>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sz w:val="20"/>
                <w:szCs w:val="20"/>
              </w:rPr>
              <w:t xml:space="preserve">Morgan Blake</w:t>
            </w:r>
          </w:p>
          <w:p>
            <w:r>
              <w:rPr>
                <w:color w:val="B8CCE4"/>
                <w:sz w:val="18"/>
                <w:szCs w:val="18"/>
              </w:rPr>
              <w:t xml:space="preserve">Security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Three security properties confirmed this week. First: the dispatch allowlist means unknown tool names cannot be executed regardless of what the model generates. Second: Morgan's four checks in every tool function mean argument injection fails at validation before reaching any execution path. Third: tool descriptions contain negative triggers ('do not use for...') which reduce the attack surface by preventing tools from firing on adjacent queries. The test_dispatch_never_raises test is the security contract for the execution layer.</w:t>
            </w:r>
          </w:p>
        </w:tc>
      </w:tr>
      <w:tr>
        <w:tc>
          <w:tcPr>
            <w:tcW w:type="dxa" w:w="16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b/>
                <w:bCs/>
                <w:color w:val="FFFFFF"/>
                <w:sz w:val="20"/>
                <w:szCs w:val="20"/>
              </w:rPr>
              <w:t xml:space="preserve">Jordan Rivera</w:t>
            </w:r>
          </w:p>
          <w:p>
            <w:r>
              <w:rPr>
                <w:color w:val="B8CCE4"/>
                <w:sz w:val="18"/>
                <w:szCs w:val="18"/>
              </w:rPr>
              <w:t xml:space="preserve">Quality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38 tests, 1.55s, zero network calls. That is the CI-safe test pattern. Every test either mocks the external dependency or tests a layer that has no external dependencies. The dispatch error path tests are the most important: they verify the contract that callers can always JSON-parse the return value. The testpaths scope lesson is permanent: each lab owns its own test suite, and that suite must be runnable without Ollama, without the Anthropic API, and without Chroma.</w:t>
            </w:r>
          </w:p>
        </w:tc>
      </w:tr>
      <w:tr>
        <w:tc>
          <w:tcPr>
            <w:tcW w:type="dxa" w:w="1600"/>
            <w:tcBorders>
              <w:top w:val="single" w:color="CCCCCC" w:sz="1"/>
              <w:left w:val="single" w:color="CCCCCC" w:sz="1"/>
              <w:bottom w:val="single" w:color="CCCCCC" w:sz="1"/>
              <w:right w:val="single" w:color="CCCCCC" w:sz="1"/>
            </w:tcBorders>
            <w:shd w:fill="7B3F00" w:val="clear"/>
            <w:tcMar>
              <w:top w:type="dxa" w:w="80"/>
              <w:left w:type="dxa" w:w="120"/>
              <w:bottom w:type="dxa" w:w="80"/>
              <w:right w:type="dxa" w:w="120"/>
            </w:tcMar>
          </w:tcPr>
          <w:p>
            <w:r>
              <w:rPr>
                <w:b/>
                <w:bCs/>
                <w:color w:val="FFFFFF"/>
                <w:sz w:val="20"/>
                <w:szCs w:val="20"/>
              </w:rPr>
              <w:t xml:space="preserve">Riley Okafor</w:t>
            </w:r>
          </w:p>
          <w:p>
            <w:r>
              <w:rPr>
                <w:color w:val="B8CCE4"/>
                <w:sz w:val="18"/>
                <w:szCs w:val="18"/>
              </w:rPr>
              <w:t xml:space="preserve">Data Architect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two-collection problem is the most common RAG bug I see. The fix is encoding the embedding model name in the collection name so a mismatch is immediately visible rather than silently degrading retrieval to zero. Paragraph-boundary chunking delivered 101 chunks from 20 documents averaging five per document. The live retrieval test passed: search('refund policy') returned the correct document on the first query. That is the validation gate for a RAG pipeline.</w:t>
            </w:r>
          </w:p>
        </w:tc>
      </w:tr>
    </w:tbl>
    <w:p>
      <w:r>
        <w:t xml:space="preserve"/>
      </w:r>
    </w:p>
    <w:p>
      <w:pPr>
        <w:pStyle w:val="Heading1"/>
      </w:pPr>
      <w:r>
        <w:t xml:space="preserve">Tips, Gotchas &amp; Things to Remember</w:t>
      </w:r>
    </w:p>
    <w:p>
      <w:pPr>
        <w:pStyle w:val="ListParagraph"/>
        <w:numPr>
          <w:ilvl w:val="0"/>
          <w:numId w:val="2"/>
        </w:numPr>
      </w:pPr>
      <w:r>
        <w:t xml:space="preserve">Tool descriptions are prompts. Write them the way you would write documentation for a junior developer deciding whether to call this function. Include negative triggers: 'do not use for...'</w:t>
      </w:r>
    </w:p>
    <w:p>
      <w:pPr>
        <w:pStyle w:val="ListParagraph"/>
        <w:numPr>
          <w:ilvl w:val="0"/>
          <w:numId w:val="2"/>
        </w:numPr>
      </w:pPr>
      <w:r>
        <w:t xml:space="preserve">dispatch() must never raise. Every error path returns JSON with {error: True, message: str}. test_dispatch_never_raises is the contract test.</w:t>
      </w:r>
    </w:p>
    <w:p>
      <w:pPr>
        <w:pStyle w:val="ListParagraph"/>
        <w:numPr>
          <w:ilvl w:val="0"/>
          <w:numId w:val="2"/>
        </w:numPr>
      </w:pPr>
      <w:r>
        <w:t xml:space="preserve">Index model and query model must be identical. If you change the embedding model, re-index everything. The collection name should encode the model name.</w:t>
      </w:r>
    </w:p>
    <w:p>
      <w:pPr>
        <w:pStyle w:val="ListParagraph"/>
        <w:numPr>
          <w:ilvl w:val="0"/>
          <w:numId w:val="2"/>
        </w:numPr>
      </w:pPr>
      <w:r>
        <w:t xml:space="preserve">The registry allowlist is a security boundary. Unknown tool names are rejected before execution. This prevents hallucinated tool names from being called.</w:t>
      </w:r>
    </w:p>
    <w:p>
      <w:pPr>
        <w:pStyle w:val="ListParagraph"/>
        <w:numPr>
          <w:ilvl w:val="0"/>
          <w:numId w:val="2"/>
        </w:numPr>
      </w:pPr>
      <w:r>
        <w:t xml:space="preserve">testpaths in pyproject.toml scopes which tests CI runs. Each lab's tests must be self-contained and runnable without external services.</w:t>
      </w:r>
    </w:p>
    <w:p>
      <w:pPr>
        <w:pStyle w:val="ListParagraph"/>
        <w:numPr>
          <w:ilvl w:val="0"/>
          <w:numId w:val="2"/>
        </w:numPr>
      </w:pPr>
      <w:r>
        <w:t xml:space="preserve">run_prod.sh pulls both ANTHROPIC_API_KEY and OPENAI_API_KEY from GCP Secret Manager. Add new keys here as new services are added.</w:t>
      </w:r>
    </w:p>
    <w:p>
      <w:pPr>
        <w:pStyle w:val="ListParagraph"/>
        <w:numPr>
          <w:ilvl w:val="0"/>
          <w:numId w:val="2"/>
        </w:numPr>
      </w:pPr>
      <w:r>
        <w:t xml:space="preserve">The two-collection problem: ENVIRONMENT=local indexes to docs_nomic_embed_text. ENVIRONMENT=production indexes to docs_text_embedding_3_large. They are incompatible. Run the loader with the same ENVIRONMENT as the chatbot.</w:t>
      </w:r>
    </w:p>
    <w:p>
      <w:pPr>
        <w:pStyle w:val="ListParagraph"/>
        <w:numPr>
          <w:ilvl w:val="0"/>
          <w:numId w:val="2"/>
        </w:numPr>
      </w:pPr>
      <w:r>
        <w:t xml:space="preserve">Multiple tool calls in one response: the model can request more than one tool per turn. The loop must iterate response.content and collect all tool_use blocks before appending results.</w:t>
      </w:r>
    </w:p>
    <w:p>
      <w:pPr>
        <w:pStyle w:val="ListParagraph"/>
        <w:numPr>
          <w:ilvl w:val="0"/>
          <w:numId w:val="2"/>
        </w:numPr>
      </w:pPr>
      <w:r>
        <w:t xml:space="preserve">stop_reason is the loop exit condition, not response length. Loop until stop_reason == 'end_turn'. Intermediate tool calls return stop_reason == 'tool_use'.</w:t>
      </w:r>
    </w:p>
    <w:p>
      <w:r>
        <w:t xml:space="preserve"/>
      </w:r>
    </w:p>
    <w:p>
      <w:pPr>
        <w:pStyle w:val="Heading1"/>
      </w:pPr>
      <w:r>
        <w:t xml:space="preserve">Looking Ahead —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Focus area</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we are building</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AI Web App Architecture</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React + Next.js frontend with streaming. FastAPI backend. Claude API route. Session management.</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Streaming UI patterns</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useChat hook, server actions, edge functions. First token &lt; 500ms in production.</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Prompt injection defense</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Sanitizing untrusted inputs before system prompt. Rate limiting per user.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Casey Romero joins</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 Experience Designer. AI state vocabulary: thinking, uncertain, correcting. Streaming UX, trust calibration.</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Deploy to Vercel</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Public URL. Real users. Error states designed before happy path.</w:t>
            </w:r>
          </w:p>
        </w:tc>
      </w:tr>
    </w:tbl>
    <w:p>
      <w:r>
        <w:t xml:space="preserve"/>
      </w:r>
    </w:p>
    <w:p>
      <w:r>
        <w:rPr>
          <w:color w:val="888888"/>
          <w:sz w:val="18"/>
          <w:szCs w:val="18"/>
        </w:rPr>
        <w:t xml:space="preserve">AI-First Application Development Bootcamp  ·  Learning Journal  ·  Updated after Week 4 lab completion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2026-03-26T04:22:33.000Z</dcterms:created>
  <dcterms:modified xsi:type="dcterms:W3CDTF">2026-03-26T04:22:33.001Z</dcterms:modified>
</cp:coreProperties>
</file>

<file path=docProps/custom.xml><?xml version="1.0" encoding="utf-8"?>
<Properties xmlns="http://schemas.openxmlformats.org/officeDocument/2006/custom-properties" xmlns:vt="http://schemas.openxmlformats.org/officeDocument/2006/docPropsVTypes"/>
</file>