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6B7280"/>
          <w:sz w:val="20"/>
          <w:szCs w:val="20"/>
        </w:rPr>
        <w:t xml:space="preserve">Week 8  ·  Capstone</w:t>
      </w:r>
    </w:p>
    <w:p>
      <w:pPr>
        <w:spacing w:after="120"/>
      </w:pPr>
      <w:r>
        <w:rPr>
          <w:rFonts w:ascii="Calibri" w:cs="Calibri" w:eastAsia="Calibri" w:hAnsi="Calibri"/>
          <w:b/>
          <w:bCs/>
          <w:color w:val="1F2937"/>
          <w:sz w:val="40"/>
          <w:szCs w:val="40"/>
        </w:rPr>
        <w:t xml:space="preserve">CTO Compass — Shipping an AI-First Product</w:t>
      </w:r>
    </w:p>
    <w:p>
      <w:pPr>
        <w:spacing w:after="320"/>
      </w:pPr>
      <w:r>
        <w:rPr>
          <w:rFonts w:ascii="Calibri" w:cs="Calibri" w:eastAsia="Calibri" w:hAnsi="Calibri"/>
          <w:i/>
          <w:iCs/>
          <w:color w:val="6B7280"/>
          <w:sz w:val="20"/>
          <w:szCs w:val="20"/>
        </w:rPr>
        <w:t xml:space="preserve">Phase 4 — Agents, MCP &amp; Shipping a Product  ·  Completed May 2026  ·  Model: claude-sonnet-4-6 (prod)</w:t>
      </w:r>
    </w:p>
    <w:p>
      <w:pPr>
        <w:pStyle w:val="Heading1"/>
        <w:spacing w:after="180" w:before="360"/>
      </w:pPr>
      <w:r>
        <w:rPr>
          <w:rFonts w:ascii="Calibri" w:cs="Calibri" w:eastAsia="Calibri" w:hAnsi="Calibri"/>
          <w:b/>
          <w:bCs/>
          <w:color w:val="1F2937"/>
          <w:sz w:val="36"/>
          <w:szCs w:val="36"/>
        </w:rPr>
        <w:t xml:space="preserve">What Was Built</w:t>
      </w:r>
    </w:p>
    <w:p>
      <w:pPr>
        <w:spacing w:after="120"/>
      </w:pPr>
      <w:r>
        <w:rPr>
          <w:rFonts w:ascii="Calibri" w:cs="Calibri" w:eastAsia="Calibri" w:hAnsi="Calibri"/>
          <w:b w:val="false"/>
          <w:bCs w:val="false"/>
          <w:i w:val="false"/>
          <w:iCs w:val="false"/>
          <w:color w:val="1F2937"/>
          <w:sz w:val="22"/>
          <w:szCs w:val="22"/>
        </w:rPr>
        <w:t xml:space="preserve">CTO Compass is an AI-powered technical interview preparation tool for CTO candidates. Enter a company name or a public GitHub URL, get a complete strategic and technical briefing in under two minutes. Live at https://cto-compass-pink.vercel.app, behind HTTP basic auth.</w:t>
      </w:r>
    </w:p>
    <w:p>
      <w:pPr>
        <w:pStyle w:val="Heading3"/>
        <w:spacing w:after="100" w:before="220"/>
      </w:pPr>
      <w:r>
        <w:rPr>
          <w:rFonts w:ascii="Calibri" w:cs="Calibri" w:eastAsia="Calibri" w:hAnsi="Calibri"/>
          <w:b/>
          <w:bCs/>
          <w:color w:val="1F2937"/>
          <w:sz w:val="24"/>
          <w:szCs w:val="24"/>
        </w:rPr>
        <w:t xml:space="preserve">The product, in two tabs</w:t>
      </w:r>
    </w:p>
    <w:p>
      <w:pPr>
        <w:spacing w:after="120"/>
      </w:pPr>
      <w:r>
        <w:rPr>
          <w:rFonts w:ascii="Calibri" w:cs="Calibri" w:eastAsia="Calibri" w:hAnsi="Calibri"/>
          <w:b/>
          <w:bCs/>
          <w:i w:val="false"/>
          <w:iCs w:val="false"/>
          <w:color w:val="1F2937"/>
          <w:sz w:val="22"/>
          <w:szCs w:val="22"/>
        </w:rPr>
        <w:t xml:space="preserve">Company tab. </w:t>
      </w:r>
      <w:r>
        <w:rPr>
          <w:rFonts w:ascii="Calibri" w:cs="Calibri" w:eastAsia="Calibri" w:hAnsi="Calibri"/>
          <w:b w:val="false"/>
          <w:bCs w:val="false"/>
          <w:i w:val="false"/>
          <w:iCs w:val="false"/>
          <w:color w:val="1F2937"/>
          <w:sz w:val="22"/>
          <w:szCs w:val="22"/>
        </w:rPr>
        <w:t xml:space="preserve">Enter a company name, get a structured intelligence brief built from six parallel web searches against Anthropic's web_search tool. Output covers product portfolio with concrete use cases, market position and competitors, funding and growth signals, leadership background and engineering culture, interview-prep questions, and a curated list of public GitHub repositories worth analysing — each with an Analyse button that hands the URL straight to the Architecture tab.</w:t>
      </w:r>
    </w:p>
    <w:p>
      <w:pPr>
        <w:spacing w:after="120"/>
      </w:pPr>
      <w:r>
        <w:rPr>
          <w:rFonts w:ascii="Calibri" w:cs="Calibri" w:eastAsia="Calibri" w:hAnsi="Calibri"/>
          <w:b/>
          <w:bCs/>
          <w:i w:val="false"/>
          <w:iCs w:val="false"/>
          <w:color w:val="1F2937"/>
          <w:sz w:val="22"/>
          <w:szCs w:val="22"/>
        </w:rPr>
        <w:t xml:space="preserve">Architecture tab. </w:t>
      </w:r>
      <w:r>
        <w:rPr>
          <w:rFonts w:ascii="Calibri" w:cs="Calibri" w:eastAsia="Calibri" w:hAnsi="Calibri"/>
          <w:b w:val="false"/>
          <w:bCs w:val="false"/>
          <w:i w:val="false"/>
          <w:iCs w:val="false"/>
          <w:color w:val="1F2937"/>
          <w:sz w:val="22"/>
          <w:szCs w:val="22"/>
        </w:rPr>
        <w:t xml:space="preserve">Paste any public GitHub URL. The backend reads the repo via the GitHub API with a token-budgeted tree walk and dynamic file count, hands the relevant content to Claude, and returns a swimlane canvas (frontend → backend → AI → data → infra) with dependency edges, an AI score strip across five readiness criteria, per-component insight tabs, and a strategy brief. The canvas supports pan, zoom, focus mode, and a scoped AI chat anchored to whichever component is selected.</w:t>
      </w:r>
    </w:p>
    <w:p>
      <w:pPr>
        <w:pStyle w:val="Heading3"/>
        <w:spacing w:after="100" w:before="220"/>
      </w:pPr>
      <w:r>
        <w:rPr>
          <w:rFonts w:ascii="Calibri" w:cs="Calibri" w:eastAsia="Calibri" w:hAnsi="Calibri"/>
          <w:b/>
          <w:bCs/>
          <w:color w:val="1F2937"/>
          <w:sz w:val="24"/>
          <w:szCs w:val="24"/>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Layer</w:t>
            </w:r>
          </w:p>
        </w:tc>
        <w:tc>
          <w:tcPr>
            <w:tcW w:type="dxa" w:w="696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Choice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Frontend</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Next.js 14 App Router · TypeScript · Tailwind · deployed to Vercel</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Backend</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Python FastAPI on Google Cloud Run · SSE streaming (no Vercel timeout constraints)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AI</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Anthropic claude-sonnet-4-6 · web_search_20250305 tool · prompt caching</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Database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Turso (libSQL) — analysis library and job store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Infrastructure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GCP doc-qa-learn project · Cloud Run · Artifact Registry · Secret Manager · Workload Identity Federation</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Auth</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HTTP basic auth middleware on the Vercel deployment (single-user)</w:t>
            </w:r>
          </w:p>
        </w:tc>
      </w:tr>
    </w:tbl>
    <w:p>
      <w:pPr>
        <w:spacing w:after="120"/>
      </w:pPr>
      <w:r>
        <w:rPr>
          <w:rFonts w:ascii="Calibri" w:cs="Calibri" w:eastAsia="Calibri" w:hAnsi="Calibri"/>
          <w:b w:val="false"/>
          <w:bCs w:val="false"/>
          <w:i w:val="false"/>
          <w:iCs w:val="false"/>
          <w:color w:val="1F2937"/>
          <w:sz w:val="22"/>
          <w:szCs w:val="22"/>
        </w:rPr>
        <w:t xml:space="preserve"/>
      </w:r>
    </w:p>
    <w:p>
      <w:pPr>
        <w:pStyle w:val="Heading3"/>
        <w:spacing w:after="100" w:before="220"/>
      </w:pPr>
      <w:r>
        <w:rPr>
          <w:rFonts w:ascii="Calibri" w:cs="Calibri" w:eastAsia="Calibri" w:hAnsi="Calibri"/>
          <w:b/>
          <w:bCs/>
          <w:color w:val="1F2937"/>
          <w:sz w:val="24"/>
          <w:szCs w:val="24"/>
        </w:rPr>
        <w:t xml:space="preserve">Live URLs</w:t>
      </w:r>
    </w:p>
    <w:p>
      <w:pPr>
        <w:pStyle w:val="ListParagraph"/>
        <w:numPr>
          <w:ilvl w:val="0"/>
          <w:numId w:val="2"/>
        </w:numPr>
        <w:spacing w:after="80"/>
      </w:pPr>
      <w:r>
        <w:rPr>
          <w:rFonts w:ascii="Calibri" w:cs="Calibri" w:eastAsia="Calibri" w:hAnsi="Calibri"/>
          <w:color w:val="1F2937"/>
          <w:sz w:val="22"/>
          <w:szCs w:val="22"/>
        </w:rPr>
        <w:t xml:space="preserve">Product: https://cto-compass-pink.vercel.app (credentials required)</w:t>
      </w:r>
    </w:p>
    <w:p>
      <w:pPr>
        <w:pStyle w:val="ListParagraph"/>
        <w:numPr>
          <w:ilvl w:val="0"/>
          <w:numId w:val="2"/>
        </w:numPr>
        <w:spacing w:after="80"/>
      </w:pPr>
      <w:r>
        <w:rPr>
          <w:rFonts w:ascii="Calibri" w:cs="Calibri" w:eastAsia="Calibri" w:hAnsi="Calibri"/>
          <w:color w:val="1F2937"/>
          <w:sz w:val="22"/>
          <w:szCs w:val="22"/>
        </w:rPr>
        <w:t xml:space="preserve">API:     https://cto-compass-api-523650692537.us-central1.run.app</w:t>
      </w:r>
    </w:p>
    <w:p>
      <w:pPr>
        <w:pStyle w:val="ListParagraph"/>
        <w:numPr>
          <w:ilvl w:val="0"/>
          <w:numId w:val="2"/>
        </w:numPr>
        <w:spacing w:after="80"/>
      </w:pPr>
      <w:r>
        <w:rPr>
          <w:rFonts w:ascii="Calibri" w:cs="Calibri" w:eastAsia="Calibri" w:hAnsi="Calibri"/>
          <w:color w:val="1F2937"/>
          <w:sz w:val="22"/>
          <w:szCs w:val="22"/>
        </w:rPr>
        <w:t xml:space="preserve">Repo:    https://github.com/dbean10/cto-compass</w:t>
      </w:r>
    </w:p>
    <w:p>
      <w:pPr>
        <w:pStyle w:val="Heading1"/>
        <w:spacing w:after="180" w:before="360"/>
      </w:pPr>
      <w:r>
        <w:rPr>
          <w:rFonts w:ascii="Calibri" w:cs="Calibri" w:eastAsia="Calibri" w:hAnsi="Calibri"/>
          <w:b/>
          <w:bCs/>
          <w:color w:val="1F2937"/>
          <w:sz w:val="36"/>
          <w:szCs w:val="36"/>
        </w:rPr>
        <w:t xml:space="preserve">Definition of Done — Sign-offs</w:t>
      </w:r>
    </w:p>
    <w:p>
      <w:pPr>
        <w:spacing w:after="120"/>
      </w:pPr>
      <w:r>
        <w:rPr>
          <w:rFonts w:ascii="Calibri" w:cs="Calibri" w:eastAsia="Calibri" w:hAnsi="Calibri"/>
          <w:b w:val="false"/>
          <w:bCs w:val="false"/>
          <w:i w:val="false"/>
          <w:iCs w:val="false"/>
          <w:color w:val="1F2937"/>
          <w:sz w:val="22"/>
          <w:szCs w:val="22"/>
        </w:rPr>
        <w:t xml:space="preserve">The Week 8 curriculum DoD has six gates. Status as of close-out: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000"/>
        <w:gridCol w:w="1680"/>
      </w:tblGrid>
      <w:tr>
        <w:trPr>
          <w:tblHeader/>
        </w:trPr>
        <w:tc>
          <w:tcPr>
            <w:tcW w:type="dxa" w:w="46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Gate</w:t>
            </w:r>
          </w:p>
        </w:tc>
        <w:tc>
          <w:tcPr>
            <w:tcW w:type="dxa" w:w="300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Status</w:t>
            </w:r>
          </w:p>
        </w:tc>
        <w:tc>
          <w:tcPr>
            <w:tcW w:type="dxa" w:w="16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Owner</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Public URL accessible — real users can reach it without auth help</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Live, basic-auth protected, credentials shared one-to-one</w:t>
            </w:r>
          </w:p>
        </w:tc>
        <w:tc>
          <w:tcPr>
            <w:tcW w:type="dxa" w:w="1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Alex</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At least one LLM eval test in CI/CD — regression-proof from day one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CI green on every PR; eval coverage is a documented gap (see Limitations)</w:t>
            </w:r>
          </w:p>
        </w:tc>
        <w:tc>
          <w:tcPr>
            <w:tcW w:type="dxa" w:w="1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Jordan</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No credentials in git history, all secrets in Secret Manager</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git log --all -p | grep -i api_key clean; secrets resolved at runtime</w:t>
            </w:r>
          </w:p>
        </w:tc>
        <w:tc>
          <w:tcPr>
            <w:tcW w:type="dxa" w:w="1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Morgan</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Architecture writeup reviewed and approved by Alex</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week8_architecture.html — pending</w:t>
            </w:r>
          </w:p>
        </w:tc>
        <w:tc>
          <w:tcPr>
            <w:tcW w:type="dxa" w:w="1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Alex</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All prior Week 1–7 DoD gates remain green</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Branch-protection latent defect corrected this week — gate now mechanically enforced (Finding 1)</w:t>
            </w:r>
          </w:p>
        </w:tc>
        <w:tc>
          <w:tcPr>
            <w:tcW w:type="dxa" w:w="1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Jordan</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Capstone presentation — full team Q&amp;A</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Pending — scheduled after architecture writeup</w:t>
            </w:r>
          </w:p>
        </w:tc>
        <w:tc>
          <w:tcPr>
            <w:tcW w:type="dxa" w:w="1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Full team</w:t>
            </w:r>
          </w:p>
        </w:tc>
      </w:tr>
    </w:tbl>
    <w:p>
      <w:r>
        <w:br w:type="page"/>
      </w:r>
    </w:p>
    <w:p>
      <w:pPr>
        <w:pStyle w:val="Heading1"/>
        <w:spacing w:after="180" w:before="360"/>
      </w:pPr>
      <w:r>
        <w:rPr>
          <w:rFonts w:ascii="Calibri" w:cs="Calibri" w:eastAsia="Calibri" w:hAnsi="Calibri"/>
          <w:b/>
          <w:bCs/>
          <w:color w:val="1F2937"/>
          <w:sz w:val="36"/>
          <w:szCs w:val="36"/>
        </w:rPr>
        <w:t xml:space="preserve">Key Findings</w:t>
      </w:r>
    </w:p>
    <w:p>
      <w:pPr>
        <w:pStyle w:val="Heading2"/>
        <w:spacing w:after="140" w:before="280"/>
      </w:pPr>
      <w:r>
        <w:rPr>
          <w:rFonts w:ascii="Calibri" w:cs="Calibri" w:eastAsia="Calibri" w:hAnsi="Calibri"/>
          <w:b/>
          <w:bCs/>
          <w:color w:val="1F2937"/>
          <w:sz w:val="28"/>
          <w:szCs w:val="28"/>
        </w:rPr>
        <w:t xml:space="preserve">Finding 1 — A protection rule with no teeth</w:t>
      </w:r>
    </w:p>
    <w:p>
      <w:pPr>
        <w:spacing w:after="120"/>
      </w:pPr>
      <w:r>
        <w:rPr>
          <w:rFonts w:ascii="Calibri" w:cs="Calibri" w:eastAsia="Calibri" w:hAnsi="Calibri"/>
          <w:b w:val="false"/>
          <w:bCs w:val="false"/>
          <w:i w:val="false"/>
          <w:iCs w:val="false"/>
          <w:color w:val="1F2937"/>
          <w:sz w:val="22"/>
          <w:szCs w:val="22"/>
        </w:rPr>
        <w:t xml:space="preserve">The single highest-leverage finding of the capstone. Branch protection on main had been configured in Week 1, was visibly present in the GitHub UI through every subsequent week, and was visibly being bypassed on every direct push with a remote-side warning that we noticed and did not act on:</w:t>
      </w:r>
    </w:p>
    <w:p>
      <w:pPr>
        <w:shd w:fill="F3F4F6" w:color="auto" w:val="clear"/>
        <w:spacing w:after="80" w:before="80"/>
      </w:pPr>
      <w:r>
        <w:rPr>
          <w:rFonts w:ascii="Consolas" w:cs="Consolas" w:eastAsia="Consolas" w:hAnsi="Consolas"/>
          <w:color w:val="1F2937"/>
          <w:sz w:val="20"/>
          <w:szCs w:val="20"/>
        </w:rPr>
        <w:t xml:space="preserve">remote: Bypassed rule violations for refs/heads/main:</w:t>
      </w:r>
    </w:p>
    <w:p>
      <w:pPr>
        <w:shd w:fill="F3F4F6" w:color="auto" w:val="clear"/>
        <w:spacing w:after="80" w:before="80"/>
      </w:pPr>
      <w:r>
        <w:rPr>
          <w:rFonts w:ascii="Consolas" w:cs="Consolas" w:eastAsia="Consolas" w:hAnsi="Consolas"/>
          <w:color w:val="1F2937"/>
          <w:sz w:val="20"/>
          <w:szCs w:val="20"/>
        </w:rPr>
        <w:t xml:space="preserve">remote: - Required status check "test" is expected.</w:t>
      </w:r>
    </w:p>
    <w:p>
      <w:pPr>
        <w:spacing w:after="120"/>
      </w:pPr>
      <w:r>
        <w:rPr>
          <w:rFonts w:ascii="Calibri" w:cs="Calibri" w:eastAsia="Calibri" w:hAnsi="Calibri"/>
          <w:b w:val="false"/>
          <w:bCs w:val="false"/>
          <w:i w:val="false"/>
          <w:iCs w:val="false"/>
          <w:color w:val="1F2937"/>
          <w:sz w:val="22"/>
          <w:szCs w:val="22"/>
        </w:rPr>
        <w:t xml:space="preserve">Three independent defects compounded to make the gate ornamental rather than enforced. Each was individually small. Together they meant six weeks of direct pushes to main bypassed the test check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Defect</w:t>
            </w:r>
          </w:p>
        </w:tc>
        <w:tc>
          <w:tcPr>
            <w:tcW w:type="dxa" w:w="36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Mechanism</w:t>
            </w:r>
          </w:p>
        </w:tc>
        <w:tc>
          <w:tcPr>
            <w:tcW w:type="dxa" w:w="34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Effect</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CI trigger</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ci.yml had on: pull_request only — no push trigger</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Direct pushes to main never created a check run for protection to evaluate</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enforce_admins</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Set to false at repo creation</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Admin (the only user) bypassed the rule on every push</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default_branch</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GitHub had setup/scaffold-and-schema as default, not main</w:t>
            </w:r>
          </w:p>
        </w:tc>
        <w:tc>
          <w:tcPr>
            <w:tcW w:type="dxa" w:w="34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gh pr create silently retargeted PRs against the wrong base; trap was invisible until PR #5 surfaced a 34-commit conflict</w:t>
            </w:r>
          </w:p>
        </w:tc>
      </w:tr>
    </w:tbl>
    <w:p>
      <w:pPr>
        <w:spacing w:after="120"/>
      </w:pPr>
      <w:r>
        <w:rPr>
          <w:rFonts w:ascii="Calibri" w:cs="Calibri" w:eastAsia="Calibri" w:hAnsi="Calibri"/>
          <w:b w:val="false"/>
          <w:bCs w:val="false"/>
          <w:i w:val="false"/>
          <w:iCs w:val="false"/>
          <w:color w:val="1F2937"/>
          <w:sz w:val="22"/>
          <w:szCs w:val="22"/>
        </w:rPr>
        <w:t xml:space="preserve"/>
      </w:r>
    </w:p>
    <w:p>
      <w:pPr>
        <w:spacing w:after="120"/>
      </w:pPr>
      <w:r>
        <w:rPr>
          <w:rFonts w:ascii="Calibri" w:cs="Calibri" w:eastAsia="Calibri" w:hAnsi="Calibri"/>
          <w:b w:val="false"/>
          <w:bCs w:val="false"/>
          <w:i w:val="false"/>
          <w:iCs w:val="false"/>
          <w:color w:val="1F2937"/>
          <w:sz w:val="22"/>
          <w:szCs w:val="22"/>
        </w:rPr>
        <w:t xml:space="preserve">All three were fixed in a single PR (#5) plus two follow-up API calls. The proof that the gate now bites was the rejected push:</w:t>
      </w:r>
    </w:p>
    <w:p>
      <w:pPr>
        <w:shd w:fill="F3F4F6" w:color="auto" w:val="clear"/>
        <w:spacing w:after="80" w:before="80"/>
      </w:pPr>
      <w:r>
        <w:rPr>
          <w:rFonts w:ascii="Consolas" w:cs="Consolas" w:eastAsia="Consolas" w:hAnsi="Consolas"/>
          <w:color w:val="1F2937"/>
          <w:sz w:val="20"/>
          <w:szCs w:val="20"/>
        </w:rPr>
        <w:t xml:space="preserve">remote: error: GH006: Protected branch update failed for refs/heads/main.</w:t>
      </w:r>
    </w:p>
    <w:p>
      <w:pPr>
        <w:shd w:fill="F3F4F6" w:color="auto" w:val="clear"/>
        <w:spacing w:after="80" w:before="80"/>
      </w:pPr>
      <w:r>
        <w:rPr>
          <w:rFonts w:ascii="Consolas" w:cs="Consolas" w:eastAsia="Consolas" w:hAnsi="Consolas"/>
          <w:color w:val="1F2937"/>
          <w:sz w:val="20"/>
          <w:szCs w:val="20"/>
        </w:rPr>
        <w:t xml:space="preserve">remote: - Required status check "test" is expected.</w:t>
      </w:r>
    </w:p>
    <w:p>
      <w:pPr>
        <w:shd w:fill="F3F4F6" w:color="auto" w:val="clear"/>
        <w:spacing w:after="80" w:before="80"/>
      </w:pPr>
      <w:r>
        <w:rPr>
          <w:rFonts w:ascii="Consolas" w:cs="Consolas" w:eastAsia="Consolas" w:hAnsi="Consolas"/>
          <w:color w:val="1F2937"/>
          <w:sz w:val="20"/>
          <w:szCs w:val="20"/>
        </w:rPr>
        <w:t xml:space="preserve"> ! [remote rejected] main -&gt; main (protected branch hook declined)</w:t>
      </w:r>
    </w:p>
    <w:p>
      <w:pPr>
        <w:spacing w:after="120"/>
      </w:pPr>
      <w:r>
        <w:rPr>
          <w:rFonts w:ascii="Calibri" w:cs="Calibri" w:eastAsia="Calibri" w:hAnsi="Calibri"/>
          <w:b w:val="false"/>
          <w:bCs w:val="false"/>
          <w:i w:val="false"/>
          <w:iCs w:val="false"/>
          <w:color w:val="1F2937"/>
          <w:sz w:val="22"/>
          <w:szCs w:val="22"/>
        </w:rPr>
        <w:t xml:space="preserve">Same string as the bypass warning, different verb. Bypassed → rejected. That is the difference enforce_admins makes.</w:t>
      </w:r>
    </w:p>
    <w:p>
      <w:pPr>
        <w:pBdr>
          <w:left w:val="single" w:color="7C3AED" w:sz="18" w:space="12"/>
        </w:pBdr>
        <w:spacing w:after="140" w:before="140"/>
        <w:ind w:left="360" w:right="360"/>
      </w:pPr>
      <w:r>
        <w:rPr>
          <w:rFonts w:ascii="Calibri" w:cs="Calibri" w:eastAsia="Calibri" w:hAnsi="Calibri"/>
          <w:i/>
          <w:iCs/>
          <w:color w:val="1F2937"/>
          <w:sz w:val="22"/>
          <w:szCs w:val="22"/>
        </w:rPr>
        <w:t xml:space="preserve">"This is a textbook architectural latent defect. The rule was set in Week 1, the workflow was followed religiously through Week 7, and the artifacts all looked correct. The defect was invisible until something forced us to look — in this case the capstone DoD requirement that prior gates "remain green." The lesson generalises: anytime you set up infrastructure that is supposed to enforce something, run the failing case at least once. Configured does not equal enforcing."</w:t>
      </w:r>
      <w:r>
        <w:rPr>
          <w:rFonts w:ascii="Calibri" w:cs="Calibri" w:eastAsia="Calibri" w:hAnsi="Calibri"/>
          <w:i/>
          <w:iCs/>
          <w:color w:val="6B7280"/>
          <w:sz w:val="20"/>
          <w:szCs w:val="20"/>
        </w:rPr>
        <w:t xml:space="preserve"> — Alex Chen</w:t>
      </w:r>
    </w:p>
    <w:p>
      <w:pPr>
        <w:pStyle w:val="Heading2"/>
        <w:spacing w:after="140" w:before="280"/>
      </w:pPr>
      <w:r>
        <w:rPr>
          <w:rFonts w:ascii="Calibri" w:cs="Calibri" w:eastAsia="Calibri" w:hAnsi="Calibri"/>
          <w:b/>
          <w:bCs/>
          <w:color w:val="1F2937"/>
          <w:sz w:val="28"/>
          <w:szCs w:val="28"/>
        </w:rPr>
        <w:t xml:space="preserve">Finding 2 — Cloud Run, not Vercel, for long-running AI work</w:t>
      </w:r>
    </w:p>
    <w:p>
      <w:pPr>
        <w:spacing w:after="120"/>
      </w:pPr>
      <w:r>
        <w:rPr>
          <w:rFonts w:ascii="Calibri" w:cs="Calibri" w:eastAsia="Calibri" w:hAnsi="Calibri"/>
          <w:b w:val="false"/>
          <w:bCs w:val="false"/>
          <w:i w:val="false"/>
          <w:iCs w:val="false"/>
          <w:color w:val="1F2937"/>
          <w:sz w:val="22"/>
          <w:szCs w:val="22"/>
        </w:rPr>
        <w:t xml:space="preserve">The Architecture tab's repo-analysis path can run for 30–90 seconds against a moderately sized repo: GitHub API tree walk, file-content fetches, Claude call with a large context, then a separate /brief call. Vercel's serverless function timeout would have killed this. Cloud Run with SSE streaming lets the request hold open as long as it needs to and stream progress events back to the browser without timeout pressure.</w:t>
      </w:r>
    </w:p>
    <w:p>
      <w:pPr>
        <w:spacing w:after="120"/>
      </w:pPr>
      <w:r>
        <w:rPr>
          <w:rFonts w:ascii="Calibri" w:cs="Calibri" w:eastAsia="Calibri" w:hAnsi="Calibri"/>
          <w:b w:val="false"/>
          <w:bCs w:val="false"/>
          <w:i w:val="false"/>
          <w:iCs w:val="false"/>
          <w:color w:val="1F2937"/>
          <w:sz w:val="22"/>
          <w:szCs w:val="22"/>
        </w:rPr>
        <w:t xml:space="preserve">The split is the architectural seam: Next.js on Vercel for the UI and short-lived API routes, Python FastAPI on Cloud Run for anything that calls Claude. This mirrors the Week 5–6 pattern we established with doc-qa and extends it. Frontend deployment is fast and cheap; backend deployment is slower but the long-running work lives where it can actually run.</w:t>
      </w:r>
    </w:p>
    <w:p>
      <w:pPr>
        <w:pBdr>
          <w:left w:val="single" w:color="7C3AED" w:sz="18" w:space="12"/>
        </w:pBdr>
        <w:spacing w:after="140" w:before="140"/>
        <w:ind w:left="360" w:right="360"/>
      </w:pPr>
      <w:r>
        <w:rPr>
          <w:rFonts w:ascii="Calibri" w:cs="Calibri" w:eastAsia="Calibri" w:hAnsi="Calibri"/>
          <w:i/>
          <w:iCs/>
          <w:color w:val="1F2937"/>
          <w:sz w:val="22"/>
          <w:szCs w:val="22"/>
        </w:rPr>
        <w:t xml:space="preserve">"The deployment-target split is a feature, not a workaround. Vercel is optimised for short requests; Cloud Run is optimised for long ones. Putting AI work on the wrong side of that seam would have forced us into chunking, polling, or background-job patterns that add complexity without value at this scale."</w:t>
      </w:r>
      <w:r>
        <w:rPr>
          <w:rFonts w:ascii="Calibri" w:cs="Calibri" w:eastAsia="Calibri" w:hAnsi="Calibri"/>
          <w:i/>
          <w:iCs/>
          <w:color w:val="6B7280"/>
          <w:sz w:val="20"/>
          <w:szCs w:val="20"/>
        </w:rPr>
        <w:t xml:space="preserve"> — Alex Chen</w:t>
      </w:r>
    </w:p>
    <w:p>
      <w:pPr>
        <w:pStyle w:val="Heading2"/>
        <w:spacing w:after="140" w:before="280"/>
      </w:pPr>
      <w:r>
        <w:rPr>
          <w:rFonts w:ascii="Calibri" w:cs="Calibri" w:eastAsia="Calibri" w:hAnsi="Calibri"/>
          <w:b/>
          <w:bCs/>
          <w:color w:val="1F2937"/>
          <w:sz w:val="28"/>
          <w:szCs w:val="28"/>
        </w:rPr>
        <w:t xml:space="preserve">Finding 3 — Parallelism is the unlock for multi-aspect research</w:t>
      </w:r>
    </w:p>
    <w:p>
      <w:pPr>
        <w:spacing w:after="120"/>
      </w:pPr>
      <w:r>
        <w:rPr>
          <w:rFonts w:ascii="Calibri" w:cs="Calibri" w:eastAsia="Calibri" w:hAnsi="Calibri"/>
          <w:b w:val="false"/>
          <w:bCs w:val="false"/>
          <w:i w:val="false"/>
          <w:iCs w:val="false"/>
          <w:color w:val="1F2937"/>
          <w:sz w:val="22"/>
          <w:szCs w:val="22"/>
        </w:rPr>
        <w:t xml:space="preserve">The Company tab was originally a single Claude call with web_search and a long prompt asking for all five dimensions (product, market, leadership, growth, prep) in one structured output. It worked, but it was slow and the output quality on the last two dimensions was visibly weaker than the first three — recency bias against the trailing context.</w:t>
      </w:r>
    </w:p>
    <w:p>
      <w:pPr>
        <w:spacing w:after="120"/>
      </w:pPr>
      <w:r>
        <w:rPr>
          <w:rFonts w:ascii="Calibri" w:cs="Calibri" w:eastAsia="Calibri" w:hAnsi="Calibri"/>
          <w:b w:val="false"/>
          <w:bCs w:val="false"/>
          <w:i w:val="false"/>
          <w:iCs w:val="false"/>
          <w:color w:val="1F2937"/>
          <w:sz w:val="22"/>
          <w:szCs w:val="22"/>
        </w:rPr>
        <w:t xml:space="preserve">Restructured into six parallel /research calls, each scoped to one aspect with its own targeted search query. Total wall-clock dropped from ~50s to ~15s, and per-aspect output quality became uniform. The cost goes up linearly with parallel calls, but prompt caching on the static system prompt portion absorbs most of it.</w:t>
      </w:r>
    </w:p>
    <w:p>
      <w:pPr>
        <w:pBdr>
          <w:left w:val="single" w:color="7C3AED" w:sz="18" w:space="12"/>
        </w:pBdr>
        <w:spacing w:after="140" w:before="140"/>
        <w:ind w:left="360" w:right="360"/>
      </w:pPr>
      <w:r>
        <w:rPr>
          <w:rFonts w:ascii="Calibri" w:cs="Calibri" w:eastAsia="Calibri" w:hAnsi="Calibri"/>
          <w:i/>
          <w:iCs/>
          <w:color w:val="1F2937"/>
          <w:sz w:val="22"/>
          <w:szCs w:val="22"/>
        </w:rPr>
        <w:t xml:space="preserve">"When a single LLM call is producing uneven quality across multiple sub-tasks, that is the signal to decompose. Not because Claude cannot handle it — but because narrower prompts get sharper results, and parallel calls turn latency into wall-clock instead of serial wait."</w:t>
      </w:r>
      <w:r>
        <w:rPr>
          <w:rFonts w:ascii="Calibri" w:cs="Calibri" w:eastAsia="Calibri" w:hAnsi="Calibri"/>
          <w:i/>
          <w:iCs/>
          <w:color w:val="6B7280"/>
          <w:sz w:val="20"/>
          <w:szCs w:val="20"/>
        </w:rPr>
        <w:t xml:space="preserve"> — Sam Park</w:t>
      </w:r>
    </w:p>
    <w:p>
      <w:pPr>
        <w:pStyle w:val="Heading2"/>
        <w:spacing w:after="140" w:before="280"/>
      </w:pPr>
      <w:r>
        <w:rPr>
          <w:rFonts w:ascii="Calibri" w:cs="Calibri" w:eastAsia="Calibri" w:hAnsi="Calibri"/>
          <w:b/>
          <w:bCs/>
          <w:color w:val="1F2937"/>
          <w:sz w:val="28"/>
          <w:szCs w:val="28"/>
        </w:rPr>
        <w:t xml:space="preserve">Finding 4 — Dynamic file selection beats fixed limits</w:t>
      </w:r>
    </w:p>
    <w:p>
      <w:pPr>
        <w:spacing w:after="120"/>
      </w:pPr>
      <w:r>
        <w:rPr>
          <w:rFonts w:ascii="Calibri" w:cs="Calibri" w:eastAsia="Calibri" w:hAnsi="Calibri"/>
          <w:b w:val="false"/>
          <w:bCs w:val="false"/>
          <w:i w:val="false"/>
          <w:iCs w:val="false"/>
          <w:color w:val="1F2937"/>
          <w:sz w:val="22"/>
          <w:szCs w:val="22"/>
        </w:rPr>
        <w:t xml:space="preserve">The Architecture tab's first version had a hardcoded 50-file limit on the repo tree walk. This worked for small repos (entirely included) and broke for large ones (truncated the wrong files — config and entry points pushed out by deep test directories).</w:t>
      </w:r>
    </w:p>
    <w:p>
      <w:pPr>
        <w:spacing w:after="120"/>
      </w:pPr>
      <w:r>
        <w:rPr>
          <w:rFonts w:ascii="Calibri" w:cs="Calibri" w:eastAsia="Calibri" w:hAnsi="Calibri"/>
          <w:b w:val="false"/>
          <w:bCs w:val="false"/>
          <w:i w:val="false"/>
          <w:iCs w:val="false"/>
          <w:color w:val="1F2937"/>
          <w:sz w:val="22"/>
          <w:szCs w:val="22"/>
        </w:rPr>
        <w:t xml:space="preserve">Replaced with a token-budgeted tree truncation that ranks files by an architectural-relevance heuristic: package manifests, entry points, top-level source directories, then everything else. Total file content is capped at a token budget, not a file count. Large repos still fit; small repos include everything; the budget is the contract.</w:t>
      </w:r>
    </w:p>
    <w:p>
      <w:pPr>
        <w:pStyle w:val="Heading2"/>
        <w:spacing w:after="140" w:before="280"/>
      </w:pPr>
      <w:r>
        <w:rPr>
          <w:rFonts w:ascii="Calibri" w:cs="Calibri" w:eastAsia="Calibri" w:hAnsi="Calibri"/>
          <w:b/>
          <w:bCs/>
          <w:color w:val="1F2937"/>
          <w:sz w:val="28"/>
          <w:szCs w:val="28"/>
        </w:rPr>
        <w:t xml:space="preserve">Finding 5 — Live URL in the share sheet beats a README</w:t>
      </w:r>
    </w:p>
    <w:p>
      <w:pPr>
        <w:spacing w:after="120"/>
      </w:pPr>
      <w:r>
        <w:rPr>
          <w:rFonts w:ascii="Calibri" w:cs="Calibri" w:eastAsia="Calibri" w:hAnsi="Calibri"/>
          <w:b w:val="false"/>
          <w:bCs w:val="false"/>
          <w:i w:val="false"/>
          <w:iCs w:val="false"/>
          <w:color w:val="1F2937"/>
          <w:sz w:val="22"/>
          <w:szCs w:val="22"/>
        </w:rPr>
        <w:t xml:space="preserve">The Week 1–6 pattern of an interactive weekN_architecture.html committed to docs/ has been load-bearing across the whole bootcamp. For the capstone, the live URL itself is the documentation — the product explains itself in under two minutes by being used. The README points to the URL; the URL is the artifact.</w:t>
      </w:r>
    </w:p>
    <w:p>
      <w:pPr>
        <w:spacing w:after="120"/>
      </w:pPr>
      <w:r>
        <w:rPr>
          <w:rFonts w:ascii="Calibri" w:cs="Calibri" w:eastAsia="Calibri" w:hAnsi="Calibri"/>
          <w:b w:val="false"/>
          <w:bCs w:val="false"/>
          <w:i w:val="false"/>
          <w:iCs w:val="false"/>
          <w:color w:val="1F2937"/>
          <w:sz w:val="22"/>
          <w:szCs w:val="22"/>
        </w:rPr>
        <w:t xml:space="preserve">This is the inversion the curriculum's pro tip for Week 6 anticipated: "ship at Week 6, polish at Week 8." Shipping early created a working URL that became the canonical reference for everyone we showed it to. The architecture HTML still gets produced for the capstone because Alex wants the system view on the record, but the live product carries more weight than any document about it.</w:t>
      </w:r>
    </w:p>
    <w:p>
      <w:r>
        <w:br w:type="page"/>
      </w:r>
    </w:p>
    <w:p>
      <w:pPr>
        <w:pStyle w:val="Heading1"/>
        <w:spacing w:after="180" w:before="360"/>
      </w:pPr>
      <w:r>
        <w:rPr>
          <w:rFonts w:ascii="Calibri" w:cs="Calibri" w:eastAsia="Calibri" w:hAnsi="Calibri"/>
          <w:b/>
          <w:bCs/>
          <w:color w:val="1F2937"/>
          <w:sz w:val="36"/>
          <w:szCs w:val="36"/>
        </w:rPr>
        <w:t xml:space="preserve">Traditional vs AI-First — Capstone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Dimension</w:t>
            </w:r>
          </w:p>
        </w:tc>
        <w:tc>
          <w:tcPr>
            <w:tcW w:type="dxa" w:w="36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Traditional approach</w:t>
            </w:r>
          </w:p>
        </w:tc>
        <w:tc>
          <w:tcPr>
            <w:tcW w:type="dxa" w:w="36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AI-first approach</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Multi-aspect research</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One request, one query, one structured result. Width comes from joining tables and rendering sections.</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 parallel LLM calls, one per aspect, each with its own scoped prompt and search. Width comes from decomposition. Cost goes up linearly; quality goes up more than linearly because each sub-call is sharper.</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Repository analysis</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AST parsing, static analysis, dependency graph extraction. Deterministic, exhaustive, language-specific.</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Heuristic file selection within a token budget, then ask Claude to extract architecture and score readiness. Probabilistic, cross-language, generalises to repos the analyser has never seen.</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UI for AI output</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Render the response. State is binary: loading or rendered.</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Five derived states from isLoading, message presence, and content length: idle, thinking, streaming, complete, error. Each state needs distinct visual treatment. Streaming SSE turns a 30-second wait into a continuous experience.</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Long-running requests</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Background jobs, polling, webhooks. Frontend never holds an open connection.</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SSE keeps the connection open and streams progress events. The work happens on Cloud Run where there is no timeout. Choice of deployment target is an architectural decision driven by request lifecycle, not by team preference.</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Cost model</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Per-request or per-hour, predictable, decoupled from output quality.</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Per-token in and per-token out. Output quality and input length both drive cost. Prompt caching absorbs the system-prompt portion at ~90% discount on cache hits.</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Branch protection (this week)</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Visible UI state implies enforcement. If the rule is set, it works.</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Configured does not equal enforcing. The default branch, the workflow trigger, and the admin bypass setting all have to align — and the only proof is running the failing case. (Finding 1 in this journal.)</w:t>
            </w:r>
          </w:p>
        </w:tc>
      </w:tr>
    </w:tbl>
    <w:p>
      <w:pPr>
        <w:spacing w:after="120"/>
      </w:pPr>
      <w:r>
        <w:rPr>
          <w:rFonts w:ascii="Calibri" w:cs="Calibri" w:eastAsia="Calibri" w:hAnsi="Calibri"/>
          <w:b w:val="false"/>
          <w:bCs w:val="false"/>
          <w:i w:val="false"/>
          <w:iCs w:val="false"/>
          <w:color w:val="1F2937"/>
          <w:sz w:val="22"/>
          <w:szCs w:val="22"/>
        </w:rPr>
        <w:t xml:space="preserve"/>
      </w:r>
    </w:p>
    <w:p>
      <w:pPr>
        <w:pStyle w:val="Heading1"/>
        <w:spacing w:after="180" w:before="360"/>
      </w:pPr>
      <w:r>
        <w:rPr>
          <w:rFonts w:ascii="Calibri" w:cs="Calibri" w:eastAsia="Calibri" w:hAnsi="Calibri"/>
          <w:b/>
          <w:bCs/>
          <w:color w:val="1F2937"/>
          <w:sz w:val="36"/>
          <w:szCs w:val="36"/>
        </w:rPr>
        <w:t xml:space="preserve">Architectural Seams — Where AI Stops</w:t>
      </w:r>
    </w:p>
    <w:p>
      <w:pPr>
        <w:spacing w:after="120"/>
      </w:pPr>
      <w:r>
        <w:rPr>
          <w:rFonts w:ascii="Calibri" w:cs="Calibri" w:eastAsia="Calibri" w:hAnsi="Calibri"/>
          <w:b w:val="false"/>
          <w:bCs w:val="false"/>
          <w:i w:val="false"/>
          <w:iCs w:val="false"/>
          <w:color w:val="1F2937"/>
          <w:sz w:val="22"/>
          <w:szCs w:val="22"/>
        </w:rPr>
        <w:t xml:space="preserve">Alex's rule from Week 4 — AI reads from but never writes directly to deterministic systems; tool-use is the seam between worlds — held through the capstone. The seam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Capability</w:t>
            </w:r>
          </w:p>
        </w:tc>
        <w:tc>
          <w:tcPr>
            <w:tcW w:type="dxa" w:w="31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AI side</w:t>
            </w:r>
          </w:p>
        </w:tc>
        <w:tc>
          <w:tcPr>
            <w:tcW w:type="dxa" w:w="31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Deterministic side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Company research</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Claude generates the brief structure and writes the prose</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web_search tool returns search results; FastAPI orchestrates the six parallel calls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Repo analysis</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Claude extracts components and scores AI readiness from file content</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GitHub API returns the tree; Python ranks and truncates the file list; FastAPI returns the structured result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Analysis library</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No AI involvement</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Turso libSQL handles save / load / delete with deterministic CRUD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Auth</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No AI involvement</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Middleware in Next.js validates basic-auth header before any route handler runs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Canvas layout</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Claude returns components and edges; component positions are computed deterministically</w:t>
            </w:r>
          </w:p>
        </w:tc>
        <w:tc>
          <w:tcPr>
            <w:tcW w:type="dxa" w:w="31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Frontend assigns x/y by lane and order; user drags to reposition within lane constraints</w:t>
            </w:r>
          </w:p>
        </w:tc>
      </w:tr>
    </w:tbl>
    <w:p>
      <w:pPr>
        <w:spacing w:after="120"/>
      </w:pPr>
      <w:r>
        <w:rPr>
          <w:rFonts w:ascii="Calibri" w:cs="Calibri" w:eastAsia="Calibri" w:hAnsi="Calibri"/>
          <w:b w:val="false"/>
          <w:bCs w:val="false"/>
          <w:i w:val="false"/>
          <w:iCs w:val="false"/>
          <w:color w:val="1F2937"/>
          <w:sz w:val="22"/>
          <w:szCs w:val="22"/>
        </w:rPr>
        <w:t xml:space="preserve"/>
      </w:r>
    </w:p>
    <w:p>
      <w:pPr>
        <w:pBdr>
          <w:left w:val="single" w:color="7C3AED" w:sz="18" w:space="12"/>
        </w:pBdr>
        <w:spacing w:after="140" w:before="140"/>
        <w:ind w:left="360" w:right="360"/>
      </w:pPr>
      <w:r>
        <w:rPr>
          <w:rFonts w:ascii="Calibri" w:cs="Calibri" w:eastAsia="Calibri" w:hAnsi="Calibri"/>
          <w:i/>
          <w:iCs/>
          <w:color w:val="1F2937"/>
          <w:sz w:val="22"/>
          <w:szCs w:val="22"/>
        </w:rPr>
        <w:t xml:space="preserve">"Every component on the swimlane canvas is positioned by code, not by Claude. Claude does not know what x or y means; it returns nouns and edges. The frontend is the deterministic layer that turns those nouns into pixels. If we had asked Claude to return coordinates, the layout would have drifted every call — and we would have spent the capstone debugging hallucinated positions instead of shipping."</w:t>
      </w:r>
      <w:r>
        <w:rPr>
          <w:rFonts w:ascii="Calibri" w:cs="Calibri" w:eastAsia="Calibri" w:hAnsi="Calibri"/>
          <w:i/>
          <w:iCs/>
          <w:color w:val="6B7280"/>
          <w:sz w:val="20"/>
          <w:szCs w:val="20"/>
        </w:rPr>
        <w:t xml:space="preserve"> — Alex Chen</w:t>
      </w:r>
    </w:p>
    <w:p>
      <w:r>
        <w:br w:type="page"/>
      </w:r>
    </w:p>
    <w:p>
      <w:pPr>
        <w:pStyle w:val="Heading1"/>
        <w:spacing w:after="180" w:before="360"/>
      </w:pPr>
      <w:r>
        <w:rPr>
          <w:rFonts w:ascii="Calibri" w:cs="Calibri" w:eastAsia="Calibri" w:hAnsi="Calibri"/>
          <w:b/>
          <w:bCs/>
          <w:color w:val="1F2937"/>
          <w:sz w:val="36"/>
          <w:szCs w:val="36"/>
        </w:rPr>
        <w:t xml:space="preserve">Team Commentary</w:t>
      </w:r>
    </w:p>
    <w:p>
      <w:pPr>
        <w:pStyle w:val="Heading3"/>
        <w:spacing w:after="100" w:before="220"/>
      </w:pPr>
      <w:r>
        <w:rPr>
          <w:rFonts w:ascii="Calibri" w:cs="Calibri" w:eastAsia="Calibri" w:hAnsi="Calibri"/>
          <w:b/>
          <w:bCs/>
          <w:color w:val="1F2937"/>
          <w:sz w:val="24"/>
          <w:szCs w:val="24"/>
        </w:rPr>
        <w:t xml:space="preserve">Alex Chen — Architect</w:t>
      </w:r>
    </w:p>
    <w:p>
      <w:pPr>
        <w:spacing w:after="120"/>
      </w:pPr>
      <w:r>
        <w:rPr>
          <w:rFonts w:ascii="Calibri" w:cs="Calibri" w:eastAsia="Calibri" w:hAnsi="Calibri"/>
          <w:b w:val="false"/>
          <w:bCs w:val="false"/>
          <w:i w:val="false"/>
          <w:iCs w:val="false"/>
          <w:color w:val="1F2937"/>
          <w:sz w:val="22"/>
          <w:szCs w:val="22"/>
        </w:rPr>
        <w:t xml:space="preserve">The capstone holds together because the seams hold. AI on one side, deterministic on the other, contracts at the boundary. The Cloud Run / Vercel split, the Turso library, the file-selection heuristic, the canvas layout code — none of these are AI. They exist because AI on its own does not constitute a product. The product is the assembly. What I want to see in v2 is the architecture writeup committed to docs/ before we sign this off, and a deliberate decision on whether the analysis library should sync between devices or stay single-tenant.</w:t>
      </w:r>
    </w:p>
    <w:p>
      <w:pPr>
        <w:pStyle w:val="Heading3"/>
        <w:spacing w:after="100" w:before="220"/>
      </w:pPr>
      <w:r>
        <w:rPr>
          <w:rFonts w:ascii="Calibri" w:cs="Calibri" w:eastAsia="Calibri" w:hAnsi="Calibri"/>
          <w:b/>
          <w:bCs/>
          <w:color w:val="1F2937"/>
          <w:sz w:val="24"/>
          <w:szCs w:val="24"/>
        </w:rPr>
        <w:t xml:space="preserve">Sam Park — Engineer</w:t>
      </w:r>
    </w:p>
    <w:p>
      <w:pPr>
        <w:spacing w:after="120"/>
      </w:pPr>
      <w:r>
        <w:rPr>
          <w:rFonts w:ascii="Calibri" w:cs="Calibri" w:eastAsia="Calibri" w:hAnsi="Calibri"/>
          <w:b w:val="false"/>
          <w:bCs w:val="false"/>
          <w:i w:val="false"/>
          <w:iCs w:val="false"/>
          <w:color w:val="1F2937"/>
          <w:sz w:val="22"/>
          <w:szCs w:val="22"/>
        </w:rPr>
        <w:t xml:space="preserve">The decomposition of the Company tab into six parallel calls was the highest-leverage refactor of the entire build. Cleaner prompts, faster responses, more uniform quality. Pattern is generalisable — any time a single call is producing uneven quality across sub-tasks, decompose. Cost grows linearly; quality grows more than linearly. The dynamic file selection in the Architecture tab is the same principle one layer down: instead of asking Claude to filter, do the filtering deterministically and hand Claude only what it needs.</w:t>
      </w:r>
    </w:p>
    <w:p>
      <w:pPr>
        <w:pStyle w:val="Heading3"/>
        <w:spacing w:after="100" w:before="220"/>
      </w:pPr>
      <w:r>
        <w:rPr>
          <w:rFonts w:ascii="Calibri" w:cs="Calibri" w:eastAsia="Calibri" w:hAnsi="Calibri"/>
          <w:b/>
          <w:bCs/>
          <w:color w:val="1F2937"/>
          <w:sz w:val="24"/>
          <w:szCs w:val="24"/>
        </w:rPr>
        <w:t xml:space="preserve">Morgan Blake — Security</w:t>
      </w:r>
    </w:p>
    <w:p>
      <w:pPr>
        <w:spacing w:after="120"/>
      </w:pPr>
      <w:r>
        <w:rPr>
          <w:rFonts w:ascii="Calibri" w:cs="Calibri" w:eastAsia="Calibri" w:hAnsi="Calibri"/>
          <w:b w:val="false"/>
          <w:bCs w:val="false"/>
          <w:i w:val="false"/>
          <w:iCs w:val="false"/>
          <w:color w:val="1F2937"/>
          <w:sz w:val="22"/>
          <w:szCs w:val="22"/>
        </w:rPr>
        <w:t xml:space="preserve">No credentials in git history — confirmed via git log --all -p | grep -i api_key. Secrets are in Secret Manager and resolved at runtime by Cloud Run. Secret scanning and push protection are enabled on the public repo. Basic auth is adequate for the single-user demo deployment over HTTPS but is not a substitute for proper user auth in any future multi-user version. The branch-protection finding was the right kind of paranoia paying off — I would not have caught it if we had not been forced to run the proof.</w:t>
      </w:r>
    </w:p>
    <w:p>
      <w:pPr>
        <w:pStyle w:val="Heading3"/>
        <w:spacing w:after="100" w:before="220"/>
      </w:pPr>
      <w:r>
        <w:rPr>
          <w:rFonts w:ascii="Calibri" w:cs="Calibri" w:eastAsia="Calibri" w:hAnsi="Calibri"/>
          <w:b/>
          <w:bCs/>
          <w:color w:val="1F2937"/>
          <w:sz w:val="24"/>
          <w:szCs w:val="24"/>
        </w:rPr>
        <w:t xml:space="preserve">Jordan Rivera — Quality</w:t>
      </w:r>
    </w:p>
    <w:p>
      <w:pPr>
        <w:spacing w:after="120"/>
      </w:pPr>
      <w:r>
        <w:rPr>
          <w:rFonts w:ascii="Calibri" w:cs="Calibri" w:eastAsia="Calibri" w:hAnsi="Calibri"/>
          <w:b w:val="false"/>
          <w:bCs w:val="false"/>
          <w:i w:val="false"/>
          <w:iCs w:val="false"/>
          <w:color w:val="1F2937"/>
          <w:sz w:val="22"/>
          <w:szCs w:val="22"/>
        </w:rPr>
        <w:t xml:space="preserve">CI is green on every PR and now mechanically enforced on every push. The single biggest quality gap is the absence of an LLM eval test in CI. Curriculum DoD asks for "at least one LLM eval test, regression-proof from day one." We have a unit-test suite and a passing lint+typecheck pipeline; we do not have an end-to-end eval that asserts the Company tab's output structure or the Architecture tab's scoring stability against a golden set. This is the first item on the v2 backlog — a single golden input through both tabs, asserted on shape and on key fields, run on every PR. Without it, prompt regressions are silent.</w:t>
      </w:r>
    </w:p>
    <w:p>
      <w:pPr>
        <w:pStyle w:val="Heading3"/>
        <w:spacing w:after="100" w:before="220"/>
      </w:pPr>
      <w:r>
        <w:rPr>
          <w:rFonts w:ascii="Calibri" w:cs="Calibri" w:eastAsia="Calibri" w:hAnsi="Calibri"/>
          <w:b/>
          <w:bCs/>
          <w:color w:val="1F2937"/>
          <w:sz w:val="24"/>
          <w:szCs w:val="24"/>
        </w:rPr>
        <w:t xml:space="preserve">Riley Okafor — Data &amp; Knowledge Architect</w:t>
      </w:r>
    </w:p>
    <w:p>
      <w:pPr>
        <w:spacing w:after="120"/>
      </w:pPr>
      <w:r>
        <w:rPr>
          <w:rFonts w:ascii="Calibri" w:cs="Calibri" w:eastAsia="Calibri" w:hAnsi="Calibri"/>
          <w:b w:val="false"/>
          <w:bCs w:val="false"/>
          <w:i w:val="false"/>
          <w:iCs w:val="false"/>
          <w:color w:val="1F2937"/>
          <w:sz w:val="22"/>
          <w:szCs w:val="22"/>
        </w:rPr>
        <w:t xml:space="preserve">No RAG in this capstone. The retrieval pattern is GitHub-API-then-Claude, not vectors-then-Claude. The doc-qa Chroma stack from Week 4 is untouched. If CTO Compass v2 were to include "compare this candidate company against companies you have analysed before," that is where Pinecone would join the stack and where I would join the team. For now: not applicable, and that is the right call. Adding RAG to ship this faster would have been complexity for its own sake.</w:t>
      </w:r>
    </w:p>
    <w:p>
      <w:pPr>
        <w:pStyle w:val="Heading3"/>
        <w:spacing w:after="100" w:before="220"/>
      </w:pPr>
      <w:r>
        <w:rPr>
          <w:rFonts w:ascii="Calibri" w:cs="Calibri" w:eastAsia="Calibri" w:hAnsi="Calibri"/>
          <w:b/>
          <w:bCs/>
          <w:color w:val="1F2937"/>
          <w:sz w:val="24"/>
          <w:szCs w:val="24"/>
        </w:rPr>
        <w:t xml:space="preserve">Casey Romero — Experience Designer</w:t>
      </w:r>
    </w:p>
    <w:p>
      <w:pPr>
        <w:spacing w:after="120"/>
      </w:pPr>
      <w:r>
        <w:rPr>
          <w:rFonts w:ascii="Calibri" w:cs="Calibri" w:eastAsia="Calibri" w:hAnsi="Calibri"/>
          <w:b w:val="false"/>
          <w:bCs w:val="false"/>
          <w:i w:val="false"/>
          <w:iCs w:val="false"/>
          <w:color w:val="1F2937"/>
          <w:sz w:val="22"/>
          <w:szCs w:val="22"/>
        </w:rPr>
        <w:t xml:space="preserve">The streaming UX in the Architecture tab is the single best UX decision in the product. Without it, a 60-second analysis with a generic spinner feels broken; with progress events streaming in via SSE, the same 60 seconds feels purposeful — the user sees the analyser thinking. Five AI states (idle / thinking / streaming / complete / error) are derived from isLoading and content rather than stored as an explicit enum, which is the pattern I want carried into any future AI UI. One gap: there is no feedback collection. Users cannot tell us when an analysis was wrong. v2 candidate.</w:t>
      </w:r>
    </w:p>
    <w:p>
      <w:pPr>
        <w:pStyle w:val="Heading3"/>
        <w:spacing w:after="100" w:before="220"/>
      </w:pPr>
      <w:r>
        <w:rPr>
          <w:rFonts w:ascii="Calibri" w:cs="Calibri" w:eastAsia="Calibri" w:hAnsi="Calibri"/>
          <w:b/>
          <w:bCs/>
          <w:color w:val="1F2937"/>
          <w:sz w:val="24"/>
          <w:szCs w:val="24"/>
        </w:rPr>
        <w:t xml:space="preserve">Taylor Nguyen — Platform &amp; DevOps</w:t>
      </w:r>
    </w:p>
    <w:p>
      <w:pPr>
        <w:spacing w:after="120"/>
      </w:pPr>
      <w:r>
        <w:rPr>
          <w:rFonts w:ascii="Calibri" w:cs="Calibri" w:eastAsia="Calibri" w:hAnsi="Calibri"/>
          <w:b w:val="false"/>
          <w:bCs w:val="false"/>
          <w:i w:val="false"/>
          <w:iCs w:val="false"/>
          <w:color w:val="1F2937"/>
          <w:sz w:val="22"/>
          <w:szCs w:val="22"/>
        </w:rPr>
        <w:t xml:space="preserve">Deployment story is clean. Cloud Run for the Python API with WIF-based auth from GitHub Actions; Vercel for the Next.js frontend with env vars baked at deploy. The branch-protection fix this week closed the only mechanical gap in the pipeline. The observability story is thinner than it was for doc-qa — there is no admin dashboard, no token-cost tracking, no per-request log inspection on this product. For a single-user demo that is acceptable. For anything beyond that, the Week 6 doc-qa admin dashboard pattern should be ported in.</w:t>
      </w:r>
    </w:p>
    <w:p>
      <w:r>
        <w:br w:type="page"/>
      </w:r>
    </w:p>
    <w:p>
      <w:pPr>
        <w:pStyle w:val="Heading1"/>
        <w:spacing w:after="180" w:before="360"/>
      </w:pPr>
      <w:r>
        <w:rPr>
          <w:rFonts w:ascii="Calibri" w:cs="Calibri" w:eastAsia="Calibri" w:hAnsi="Calibri"/>
          <w:b/>
          <w:bCs/>
          <w:color w:val="1F2937"/>
          <w:sz w:val="36"/>
          <w:szCs w:val="36"/>
        </w:rPr>
        <w:t xml:space="preserve">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Limitation</w:t>
            </w:r>
          </w:p>
        </w:tc>
        <w:tc>
          <w:tcPr>
            <w:tcW w:type="dxa" w:w="36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Risk</w:t>
            </w:r>
          </w:p>
        </w:tc>
        <w:tc>
          <w:tcPr>
            <w:tcW w:type="dxa" w:w="3280"/>
            <w:tcBorders>
              <w:top w:val="single" w:color="D1D5DB" w:sz="4"/>
              <w:left w:val="single" w:color="D1D5DB" w:sz="4"/>
              <w:bottom w:val="single" w:color="D1D5DB" w:sz="4"/>
              <w:right w:val="single" w:color="D1D5DB" w:sz="4"/>
            </w:tcBorders>
            <w:shd w:fill="F9FAFB" w:color="auto" w:val="clear"/>
            <w:tcMar>
              <w:top w:type="dxa" w:w="100"/>
              <w:left w:type="dxa" w:w="140"/>
              <w:bottom w:type="dxa" w:w="100"/>
              <w:right w:type="dxa" w:w="140"/>
            </w:tcMar>
          </w:tcPr>
          <w:p>
            <w:pPr>
              <w:spacing w:after="40"/>
            </w:pPr>
            <w:r>
              <w:rPr>
                <w:rFonts w:ascii="Calibri" w:cs="Calibri" w:eastAsia="Calibri" w:hAnsi="Calibri"/>
                <w:b/>
                <w:bCs/>
                <w:i w:val="false"/>
                <w:iCs w:val="false"/>
                <w:color w:val="1F2937"/>
                <w:sz w:val="20"/>
                <w:szCs w:val="20"/>
              </w:rPr>
              <w:t xml:space="preserve">Planned remediation</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No LLM eval test in CI</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Medium — prompt regressions land silently. Quality degrades without anyone noticing until a user reports it.</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Single golden-input end-to-end test through both tabs, asserted on response shape and key fields. First v2 item (Jordan).</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Basic auth only</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Low — single-user deployment over HTTPS is fine for the demo. Not multi-user safe.</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Real auth (Clerk, NextAuth, or similar) before any second user joins.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No feedback collection</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Medium — wrong analyses are not surfaced.</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Thumb up/down per component and per brief, written to Turso (Casey).</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No token-cost tracking on this product</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Low — single user, predictable usage.</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Port the Week 6 doc-qa admin dashboard pattern when needed (Taylor).</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Custom domain not yet attached</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Cosmetic — cto-compass-pink.vercel.app is a Vercel auto-generated subdomain.</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Acquire and attach a domain via Vercel's domain config. Next item in this capstone close-out.</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Analysis library is local to one Turso database</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Low — no multi-device sync, no sharing.</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Per-user partitioning when real auth lands; sharing as a v2 feature.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Cloud Run API is publicly reachable</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Low — requires a valid Anthropic key and GitHub token at request time to do anything useful.</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val="false"/>
                <w:bCs w:val="false"/>
                <w:i w:val="false"/>
                <w:iCs w:val="false"/>
                <w:color w:val="1F2937"/>
                <w:sz w:val="20"/>
                <w:szCs w:val="20"/>
              </w:rPr>
              <w:t xml:space="preserve">HMAC request signing between Vercel and Cloud Run is the right pattern; deferred to post-capstone.</w:t>
            </w:r>
          </w:p>
        </w:tc>
      </w:tr>
    </w:tbl>
    <w:p>
      <w:pPr>
        <w:spacing w:after="120"/>
      </w:pPr>
      <w:r>
        <w:rPr>
          <w:rFonts w:ascii="Calibri" w:cs="Calibri" w:eastAsia="Calibri" w:hAnsi="Calibri"/>
          <w:b w:val="false"/>
          <w:bCs w:val="false"/>
          <w:i w:val="false"/>
          <w:iCs w:val="false"/>
          <w:color w:val="1F2937"/>
          <w:sz w:val="22"/>
          <w:szCs w:val="22"/>
        </w:rPr>
        <w:t xml:space="preserve"/>
      </w:r>
    </w:p>
    <w:p>
      <w:pPr>
        <w:pStyle w:val="Heading1"/>
        <w:spacing w:after="180" w:before="360"/>
      </w:pPr>
      <w:r>
        <w:rPr>
          <w:rFonts w:ascii="Calibri" w:cs="Calibri" w:eastAsia="Calibri" w:hAnsi="Calibri"/>
          <w:b/>
          <w:bCs/>
          <w:color w:val="1F2937"/>
          <w:sz w:val="36"/>
          <w:szCs w:val="36"/>
        </w:rPr>
        <w:t xml:space="preserve">Capstone Close-out — What Landed This Session</w:t>
      </w:r>
    </w:p>
    <w:p>
      <w:pPr>
        <w:spacing w:after="120"/>
      </w:pPr>
      <w:r>
        <w:rPr>
          <w:rFonts w:ascii="Calibri" w:cs="Calibri" w:eastAsia="Calibri" w:hAnsi="Calibri"/>
          <w:b w:val="false"/>
          <w:bCs w:val="false"/>
          <w:i w:val="false"/>
          <w:iCs w:val="false"/>
          <w:color w:val="1F2937"/>
          <w:sz w:val="22"/>
          <w:szCs w:val="22"/>
        </w:rPr>
        <w:t xml:space="preserve">The final session closed out the three pending items from the build phase plus one latent defect we discovered while doing it.</w:t>
      </w:r>
    </w:p>
    <w:p>
      <w:pPr>
        <w:pStyle w:val="Heading3"/>
        <w:spacing w:after="100" w:before="220"/>
      </w:pPr>
      <w:r>
        <w:rPr>
          <w:rFonts w:ascii="Calibri" w:cs="Calibri" w:eastAsia="Calibri" w:hAnsi="Calibri"/>
          <w:b/>
          <w:bCs/>
          <w:color w:val="1F2937"/>
          <w:sz w:val="24"/>
          <w:szCs w:val="24"/>
        </w:rPr>
        <w:t xml:space="preserve">PR #5 — chore: tighten CI trigger and gitignore</w:t>
      </w:r>
    </w:p>
    <w:p>
      <w:pPr>
        <w:pStyle w:val="ListParagraph"/>
        <w:numPr>
          <w:ilvl w:val="0"/>
          <w:numId w:val="2"/>
        </w:numPr>
        <w:spacing w:after="80"/>
      </w:pPr>
      <w:r>
        <w:rPr>
          <w:rFonts w:ascii="Calibri" w:cs="Calibri" w:eastAsia="Calibri" w:hAnsi="Calibri"/>
          <w:color w:val="1F2937"/>
          <w:sz w:val="22"/>
          <w:szCs w:val="22"/>
        </w:rPr>
        <w:t xml:space="preserve">Added push: branches: [main] trigger to the CI workflow. Direct pushes to main now create a test check run that branch protection can evaluate.</w:t>
      </w:r>
    </w:p>
    <w:p>
      <w:pPr>
        <w:pStyle w:val="ListParagraph"/>
        <w:numPr>
          <w:ilvl w:val="0"/>
          <w:numId w:val="2"/>
        </w:numPr>
        <w:spacing w:after="80"/>
      </w:pPr>
      <w:r>
        <w:rPr>
          <w:rFonts w:ascii="Calibri" w:cs="Calibri" w:eastAsia="Calibri" w:hAnsi="Calibri"/>
          <w:color w:val="1F2937"/>
          <w:sz w:val="22"/>
          <w:szCs w:val="22"/>
        </w:rPr>
        <w:t xml:space="preserve">Added backend/app/__pycache__/ to .gitignore. Python bytecode no longer leaks into git status.</w:t>
      </w:r>
    </w:p>
    <w:p>
      <w:pPr>
        <w:pStyle w:val="ListParagraph"/>
        <w:numPr>
          <w:ilvl w:val="0"/>
          <w:numId w:val="2"/>
        </w:numPr>
        <w:spacing w:after="80"/>
      </w:pPr>
      <w:r>
        <w:rPr>
          <w:rFonts w:ascii="Calibri" w:cs="Calibri" w:eastAsia="Calibri" w:hAnsi="Calibri"/>
          <w:color w:val="1F2937"/>
          <w:sz w:val="22"/>
          <w:szCs w:val="22"/>
        </w:rPr>
        <w:t xml:space="preserve">Squash-merged via the PR-driven workflow. First PR through the gate we were about to lock down.</w:t>
      </w:r>
    </w:p>
    <w:p>
      <w:pPr>
        <w:pStyle w:val="Heading3"/>
        <w:spacing w:after="100" w:before="220"/>
      </w:pPr>
      <w:r>
        <w:rPr>
          <w:rFonts w:ascii="Calibri" w:cs="Calibri" w:eastAsia="Calibri" w:hAnsi="Calibri"/>
          <w:b/>
          <w:bCs/>
          <w:color w:val="1F2937"/>
          <w:sz w:val="24"/>
          <w:szCs w:val="24"/>
        </w:rPr>
        <w:t xml:space="preserve">Branch protection — flipped to enforcing</w:t>
      </w:r>
    </w:p>
    <w:p>
      <w:pPr>
        <w:pStyle w:val="ListParagraph"/>
        <w:numPr>
          <w:ilvl w:val="0"/>
          <w:numId w:val="2"/>
        </w:numPr>
        <w:spacing w:after="80"/>
      </w:pPr>
      <w:r>
        <w:rPr>
          <w:rFonts w:ascii="Calibri" w:cs="Calibri" w:eastAsia="Calibri" w:hAnsi="Calibri"/>
          <w:color w:val="1F2937"/>
          <w:sz w:val="22"/>
          <w:szCs w:val="22"/>
        </w:rPr>
        <w:t xml:space="preserve">default_branch corrected from setup/scaffold-and-schema to main via the repo PATCH API.</w:t>
      </w:r>
    </w:p>
    <w:p>
      <w:pPr>
        <w:pStyle w:val="ListParagraph"/>
        <w:numPr>
          <w:ilvl w:val="0"/>
          <w:numId w:val="2"/>
        </w:numPr>
        <w:spacing w:after="80"/>
      </w:pPr>
      <w:r>
        <w:rPr>
          <w:rFonts w:ascii="Calibri" w:cs="Calibri" w:eastAsia="Calibri" w:hAnsi="Calibri"/>
          <w:color w:val="1F2937"/>
          <w:sz w:val="22"/>
          <w:szCs w:val="22"/>
        </w:rPr>
        <w:t xml:space="preserve">enforce_admins flipped from false to true via the protection PUT API.</w:t>
      </w:r>
    </w:p>
    <w:p>
      <w:pPr>
        <w:pStyle w:val="ListParagraph"/>
        <w:numPr>
          <w:ilvl w:val="0"/>
          <w:numId w:val="2"/>
        </w:numPr>
        <w:spacing w:after="80"/>
      </w:pPr>
      <w:r>
        <w:rPr>
          <w:rFonts w:ascii="Calibri" w:cs="Calibri" w:eastAsia="Calibri" w:hAnsi="Calibri"/>
          <w:color w:val="1F2937"/>
          <w:sz w:val="22"/>
          <w:szCs w:val="22"/>
        </w:rPr>
        <w:t xml:space="preserve">Stale setup/scaffold-and-schema branch deleted.</w:t>
      </w:r>
    </w:p>
    <w:p>
      <w:pPr>
        <w:pStyle w:val="ListParagraph"/>
        <w:numPr>
          <w:ilvl w:val="0"/>
          <w:numId w:val="2"/>
        </w:numPr>
        <w:spacing w:after="80"/>
      </w:pPr>
      <w:r>
        <w:rPr>
          <w:rFonts w:ascii="Calibri" w:cs="Calibri" w:eastAsia="Calibri" w:hAnsi="Calibri"/>
          <w:color w:val="1F2937"/>
          <w:sz w:val="22"/>
          <w:szCs w:val="22"/>
        </w:rPr>
        <w:t xml:space="preserve">Proof: a deliberate direct push to main was rejected with GH006 — protected branch hook declined. Gate now bites.</w:t>
      </w:r>
    </w:p>
    <w:p>
      <w:pPr>
        <w:pStyle w:val="Heading3"/>
        <w:spacing w:after="100" w:before="220"/>
      </w:pPr>
      <w:r>
        <w:rPr>
          <w:rFonts w:ascii="Calibri" w:cs="Calibri" w:eastAsia="Calibri" w:hAnsi="Calibri"/>
          <w:b/>
          <w:bCs/>
          <w:color w:val="1F2937"/>
          <w:sz w:val="24"/>
          <w:szCs w:val="24"/>
        </w:rPr>
        <w:t xml:space="preserve">Still to do this week</w:t>
      </w:r>
    </w:p>
    <w:p>
      <w:pPr>
        <w:pStyle w:val="ListParagraph"/>
        <w:numPr>
          <w:ilvl w:val="0"/>
          <w:numId w:val="2"/>
        </w:numPr>
        <w:spacing w:after="80"/>
      </w:pPr>
      <w:r>
        <w:rPr>
          <w:rFonts w:ascii="Calibri" w:cs="Calibri" w:eastAsia="Calibri" w:hAnsi="Calibri"/>
          <w:color w:val="1F2937"/>
          <w:sz w:val="22"/>
          <w:szCs w:val="22"/>
        </w:rPr>
        <w:t xml:space="preserve">week8_architecture.html (Alex sign-off requirement).</w:t>
      </w:r>
    </w:p>
    <w:p>
      <w:pPr>
        <w:pStyle w:val="ListParagraph"/>
        <w:numPr>
          <w:ilvl w:val="0"/>
          <w:numId w:val="2"/>
        </w:numPr>
        <w:spacing w:after="80"/>
      </w:pPr>
      <w:r>
        <w:rPr>
          <w:rFonts w:ascii="Calibri" w:cs="Calibri" w:eastAsia="Calibri" w:hAnsi="Calibri"/>
          <w:color w:val="1F2937"/>
          <w:sz w:val="22"/>
          <w:szCs w:val="22"/>
        </w:rPr>
        <w:t xml:space="preserve">Custom domain attached via Vercel.</w:t>
      </w:r>
    </w:p>
    <w:p>
      <w:pPr>
        <w:pStyle w:val="ListParagraph"/>
        <w:numPr>
          <w:ilvl w:val="0"/>
          <w:numId w:val="2"/>
        </w:numPr>
        <w:spacing w:after="80"/>
      </w:pPr>
      <w:r>
        <w:rPr>
          <w:rFonts w:ascii="Calibri" w:cs="Calibri" w:eastAsia="Calibri" w:hAnsi="Calibri"/>
          <w:color w:val="1F2937"/>
          <w:sz w:val="22"/>
          <w:szCs w:val="22"/>
        </w:rPr>
        <w:t xml:space="preserve">Capstone presentation — full team Q&amp;A.</w:t>
      </w:r>
    </w:p>
    <w:p>
      <w:r>
        <w:br w:type="page"/>
      </w:r>
    </w:p>
    <w:p>
      <w:pPr>
        <w:pStyle w:val="Heading1"/>
        <w:spacing w:after="180" w:before="360"/>
      </w:pPr>
      <w:r>
        <w:rPr>
          <w:rFonts w:ascii="Calibri" w:cs="Calibri" w:eastAsia="Calibri" w:hAnsi="Calibri"/>
          <w:b/>
          <w:bCs/>
          <w:color w:val="1F2937"/>
          <w:sz w:val="36"/>
          <w:szCs w:val="36"/>
        </w:rPr>
        <w:t xml:space="preserve">Looking Ahead — Beyond the Bootcamp</w:t>
      </w:r>
    </w:p>
    <w:p>
      <w:pPr>
        <w:spacing w:after="120"/>
      </w:pPr>
      <w:r>
        <w:rPr>
          <w:rFonts w:ascii="Calibri" w:cs="Calibri" w:eastAsia="Calibri" w:hAnsi="Calibri"/>
          <w:b w:val="false"/>
          <w:bCs w:val="false"/>
          <w:i w:val="false"/>
          <w:iCs w:val="false"/>
          <w:color w:val="1F2937"/>
          <w:sz w:val="22"/>
          <w:szCs w:val="22"/>
        </w:rPr>
        <w:t xml:space="preserve">The bootcamp ends here. The product does not. The shape of what comes next falls into three buckets:</w:t>
      </w:r>
    </w:p>
    <w:p>
      <w:pPr>
        <w:pStyle w:val="Heading3"/>
        <w:spacing w:after="100" w:before="220"/>
      </w:pPr>
      <w:r>
        <w:rPr>
          <w:rFonts w:ascii="Calibri" w:cs="Calibri" w:eastAsia="Calibri" w:hAnsi="Calibri"/>
          <w:b/>
          <w:bCs/>
          <w:color w:val="1F2937"/>
          <w:sz w:val="24"/>
          <w:szCs w:val="24"/>
        </w:rPr>
        <w:t xml:space="preserve">Close the eval gap</w:t>
      </w:r>
    </w:p>
    <w:p>
      <w:pPr>
        <w:spacing w:after="120"/>
      </w:pPr>
      <w:r>
        <w:rPr>
          <w:rFonts w:ascii="Calibri" w:cs="Calibri" w:eastAsia="Calibri" w:hAnsi="Calibri"/>
          <w:b w:val="false"/>
          <w:bCs w:val="false"/>
          <w:i w:val="false"/>
          <w:iCs w:val="false"/>
          <w:color w:val="1F2937"/>
          <w:sz w:val="22"/>
          <w:szCs w:val="22"/>
        </w:rPr>
        <w:t xml:space="preserve">Jordan's point is the right starting point. A single golden-input end-to-end test through both tabs, asserted on response shape and key fields, run on every PR. This is the difference between a working product and a product that stays working as prompts change. Without it, every prompt edit is a roll of the dice.</w:t>
      </w:r>
    </w:p>
    <w:p>
      <w:pPr>
        <w:pStyle w:val="Heading3"/>
        <w:spacing w:after="100" w:before="220"/>
      </w:pPr>
      <w:r>
        <w:rPr>
          <w:rFonts w:ascii="Calibri" w:cs="Calibri" w:eastAsia="Calibri" w:hAnsi="Calibri"/>
          <w:b/>
          <w:bCs/>
          <w:color w:val="1F2937"/>
          <w:sz w:val="24"/>
          <w:szCs w:val="24"/>
        </w:rPr>
        <w:t xml:space="preserve">Earn the right to a second user</w:t>
      </w:r>
    </w:p>
    <w:p>
      <w:pPr>
        <w:spacing w:after="120"/>
      </w:pPr>
      <w:r>
        <w:rPr>
          <w:rFonts w:ascii="Calibri" w:cs="Calibri" w:eastAsia="Calibri" w:hAnsi="Calibri"/>
          <w:b w:val="false"/>
          <w:bCs w:val="false"/>
          <w:i w:val="false"/>
          <w:iCs w:val="false"/>
          <w:color w:val="1F2937"/>
          <w:sz w:val="22"/>
          <w:szCs w:val="22"/>
        </w:rPr>
        <w:t xml:space="preserve">Real auth, per-user data partitioning, feedback collection, custom domain. None of these are difficult; they are the things that turn "a demo I shared one-to-one" into "a product anyone can use." Casey's feedback-collection ask is the most product-shaping of the four — it is how we learn what the analyser gets wrong.</w:t>
      </w:r>
    </w:p>
    <w:p>
      <w:pPr>
        <w:pStyle w:val="Heading3"/>
        <w:spacing w:after="100" w:before="220"/>
      </w:pPr>
      <w:r>
        <w:rPr>
          <w:rFonts w:ascii="Calibri" w:cs="Calibri" w:eastAsia="Calibri" w:hAnsi="Calibri"/>
          <w:b/>
          <w:bCs/>
          <w:color w:val="1F2937"/>
          <w:sz w:val="24"/>
          <w:szCs w:val="24"/>
        </w:rPr>
        <w:t xml:space="preserve">Use what the bootcamp built</w:t>
      </w:r>
    </w:p>
    <w:p>
      <w:pPr>
        <w:spacing w:after="120"/>
      </w:pPr>
      <w:r>
        <w:rPr>
          <w:rFonts w:ascii="Calibri" w:cs="Calibri" w:eastAsia="Calibri" w:hAnsi="Calibri"/>
          <w:b w:val="false"/>
          <w:bCs w:val="false"/>
          <w:i w:val="false"/>
          <w:iCs w:val="false"/>
          <w:color w:val="1F2937"/>
          <w:sz w:val="22"/>
          <w:szCs w:val="22"/>
        </w:rPr>
        <w:t xml:space="preserve">The doc-qa Chroma stack from Week 4, the MCP server pattern from Week 7, the prompt-registry and cost-dashboard pattern from Week 6 — all of these are now in the toolbox. CTO Compass v2 candidates: a knowledge base of past analyses (RAG), an MCP server that exposes the analyser as a tool to any MCP host, a token-cost dashboard for cost visibility as usage scales. The bootcamp's deliverables become CTO Compass's roadmap.</w:t>
      </w:r>
    </w:p>
    <w:p>
      <w:pPr>
        <w:pBdr>
          <w:left w:val="single" w:color="7C3AED" w:sz="18" w:space="12"/>
        </w:pBdr>
        <w:spacing w:after="140" w:before="140"/>
        <w:ind w:left="360" w:right="360"/>
      </w:pPr>
      <w:r>
        <w:rPr>
          <w:rFonts w:ascii="Calibri" w:cs="Calibri" w:eastAsia="Calibri" w:hAnsi="Calibri"/>
          <w:i/>
          <w:iCs/>
          <w:color w:val="1F2937"/>
          <w:sz w:val="22"/>
          <w:szCs w:val="22"/>
        </w:rPr>
        <w:t xml:space="preserve">"Eight weeks ago you had Python 3.11.9 installed and an empty repo. Today you have a deployed AI product behind a hardened CI/CD pipeline, with documented architectural decisions, with a team's worth of named concerns satisfied. Shipping is the curriculum. You shipped."</w:t>
      </w:r>
      <w:r>
        <w:rPr>
          <w:rFonts w:ascii="Calibri" w:cs="Calibri" w:eastAsia="Calibri" w:hAnsi="Calibri"/>
          <w:i/>
          <w:iCs/>
          <w:color w:val="6B7280"/>
          <w:sz w:val="20"/>
          <w:szCs w:val="20"/>
        </w:rPr>
        <w:t xml:space="preserve"> — Alex Chen — capstone sign-off, pending final architecture writeup</w:t>
      </w:r>
    </w:p>
    <w:p>
      <w:pPr>
        <w:spacing w:after="120"/>
      </w:pPr>
      <w:r>
        <w:rPr>
          <w:rFonts w:ascii="Calibri" w:cs="Calibri" w:eastAsia="Calibri" w:hAnsi="Calibri"/>
          <w:b w:val="false"/>
          <w:bCs w:val="false"/>
          <w:i w:val="false"/>
          <w:iCs w:val="false"/>
          <w:color w:val="1F2937"/>
          <w:sz w:val="22"/>
          <w:szCs w:val="22"/>
        </w:rPr>
        <w:t xml:space="preserve"/>
      </w:r>
    </w:p>
    <w:p>
      <w:pPr>
        <w:spacing w:after="120"/>
        <w:jc w:val="center"/>
      </w:pPr>
      <w:r>
        <w:rPr>
          <w:rFonts w:ascii="Calibri" w:cs="Calibri" w:eastAsia="Calibri" w:hAnsi="Calibri"/>
          <w:b w:val="false"/>
          <w:bCs w:val="false"/>
          <w:i/>
          <w:iCs/>
          <w:color w:val="6B7280"/>
          <w:sz w:val="18"/>
          <w:szCs w:val="18"/>
        </w:rPr>
        <w:t xml:space="preserve">AI-First Application Development Bootcamp  ·  Capstone Journal  ·  Written from real session data,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6B7280"/>
        <w:sz w:val="18"/>
        <w:szCs w:val="18"/>
      </w:rPr>
      <w:t xml:space="preserve">Week 8 · Capstone Journal</w:t>
    </w:r>
    <w:r>
      <w:rPr>
        <w:rFonts w:ascii="Calibri" w:cs="Calibri" w:eastAsia="Calibri" w:hAnsi="Calibri"/>
        <w:i/>
        <w:iCs/>
        <w:color w:val="6B7280"/>
        <w:sz w:val="18"/>
        <w:szCs w:val="18"/>
      </w:rPr>
      <w:t xml:space="preserve">	CTO Compass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Capstone — CTO Compass</dc:title>
  <dc:creator>David Bean</dc:creator>
  <dc:description>AI-First Application Development Bootcamp · Capstone Journal</dc:description>
  <cp:lastModifiedBy>Un-named</cp:lastModifiedBy>
  <cp:revision>1</cp:revision>
  <dcterms:created xsi:type="dcterms:W3CDTF">2026-05-19T23:11:03.245Z</dcterms:created>
  <dcterms:modified xsi:type="dcterms:W3CDTF">2026-05-19T23:11:03.245Z</dcterms:modified>
</cp:coreProperties>
</file>

<file path=docProps/custom.xml><?xml version="1.0" encoding="utf-8"?>
<Properties xmlns="http://schemas.openxmlformats.org/officeDocument/2006/custom-properties" xmlns:vt="http://schemas.openxmlformats.org/officeDocument/2006/docPropsVTypes"/>
</file>