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480"/>
              <w:left w:type="dxa" w:w="380"/>
              <w:bottom w:type="dxa" w:w="480"/>
              <w:right w:type="dxa" w:w="380"/>
            </w:tcMar>
          </w:tcPr>
          <w:p>
            <w:pPr>
              <w:spacing w:after="120" w:before="0"/>
            </w:pPr>
            <w:r>
              <w:rPr>
                <w:rFonts w:ascii="Arial" w:cs="Arial" w:eastAsia="Arial" w:hAnsi="Arial"/>
                <w:b/>
                <w:bCs/>
                <w:color w:val="FFFFFF"/>
                <w:sz w:val="56"/>
                <w:szCs w:val="56"/>
              </w:rPr>
              <w:t xml:space="preserve">SHOPMIND</w:t>
            </w:r>
          </w:p>
          <w:p>
            <w:pPr>
              <w:spacing w:after="100" w:before="0"/>
            </w:pPr>
            <w:r>
              <w:rPr>
                <w:rFonts w:ascii="Arial" w:cs="Arial" w:eastAsia="Arial" w:hAnsi="Arial"/>
                <w:i/>
                <w:iCs/>
                <w:color w:val="BED4EA"/>
                <w:sz w:val="26"/>
                <w:szCs w:val="26"/>
              </w:rPr>
              <w:t xml:space="preserve">The invisible decision brain for agentic commerce</w:t>
            </w:r>
          </w:p>
          <w:p>
            <w:pPr>
              <w:spacing w:after="0" w:before="120"/>
            </w:pPr>
            <w:r>
              <w:rPr>
                <w:rFonts w:ascii="Arial" w:cs="Arial" w:eastAsia="Arial" w:hAnsi="Arial"/>
                <w:color w:val="8AAFC8"/>
                <w:sz w:val="19"/>
                <w:szCs w:val="19"/>
              </w:rPr>
              <w:t xml:space="preserve">Track 1: AI Shopping Agent   |   Kasparro Agentic Commerce Hackathon   |   April 2026</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602A" w:sz="1"/>
              <w:left w:val="thick" w:color="C8602A" w:sz="16"/>
              <w:bottom w:val="single" w:color="C8602A" w:sz="1"/>
              <w:right w:val="single" w:color="C8602A" w:sz="1"/>
            </w:tcBorders>
            <w:shd w:fill="F5EDE6" w:val="clear"/>
            <w:tcMar>
              <w:top w:type="dxa" w:w="120"/>
              <w:left w:type="dxa" w:w="200"/>
              <w:bottom w:type="dxa" w:w="120"/>
              <w:right w:type="dxa" w:w="160"/>
            </w:tcMar>
          </w:tcPr>
          <w:p>
            <w:pPr>
              <w:spacing w:after="50" w:before="0"/>
            </w:pPr>
            <w:r>
              <w:rPr>
                <w:rFonts w:ascii="Arial" w:cs="Arial" w:eastAsia="Arial" w:hAnsi="Arial"/>
                <w:b/>
                <w:bCs/>
                <w:i w:val="false"/>
                <w:iCs w:val="false"/>
                <w:color w:val="1A1814"/>
                <w:sz w:val="21"/>
                <w:szCs w:val="21"/>
              </w:rPr>
              <w:t xml:space="preserve">What this document is</w:t>
            </w:r>
          </w:p>
          <w:p>
            <w:pPr>
              <w:spacing w:after="0" w:before="50"/>
            </w:pPr>
            <w:r>
              <w:rPr>
                <w:rFonts w:ascii="Arial" w:cs="Arial" w:eastAsia="Arial" w:hAnsi="Arial"/>
                <w:b w:val="false"/>
                <w:bCs w:val="false"/>
                <w:i w:val="false"/>
                <w:iCs w:val="false"/>
                <w:color w:val="1A1814"/>
                <w:sz w:val="21"/>
                <w:szCs w:val="21"/>
              </w:rPr>
              <w:t xml:space="preserve">A thinking document — not a pitch deck. It records what we built, for whom, why, what we chose not to build, every tradeoff we made, and where this goes. The companion Technical Document covers architecture. DECISION_LOG.md in the repo captures every live build decision. This was written before the first line of code.</w:t>
            </w:r>
          </w:p>
        </w:tc>
      </w:tr>
    </w:tbl>
    <w:p>
      <w:pPr>
        <w:spacing w:after="120" w:before="0"/>
      </w:pPr>
      <w:r>
        <w:t xml:space="preserve"/>
      </w:r>
    </w:p>
    <w:p>
      <w:pPr>
        <w:pStyle w:val="Heading1"/>
        <w:pBdr>
          <w:bottom w:val="single" w:color="C8602A" w:sz="8" w:space="4"/>
        </w:pBdr>
        <w:spacing w:after="160" w:before="400"/>
      </w:pPr>
      <w:r>
        <w:rPr>
          <w:rFonts w:ascii="Arial" w:cs="Arial" w:eastAsia="Arial" w:hAnsi="Arial"/>
          <w:b/>
          <w:bCs/>
          <w:color w:val="1A1814"/>
          <w:sz w:val="30"/>
          <w:szCs w:val="30"/>
        </w:rPr>
        <w:t xml:space="preserve">1. The Problem</w:t>
      </w:r>
    </w:p>
    <w:p>
      <w:pPr>
        <w:pStyle w:val="Heading2"/>
        <w:spacing w:after="100" w:before="280"/>
      </w:pPr>
      <w:r>
        <w:rPr>
          <w:rFonts w:ascii="Arial" w:cs="Arial" w:eastAsia="Arial" w:hAnsi="Arial"/>
          <w:b/>
          <w:bCs/>
          <w:color w:val="C8602A"/>
          <w:sz w:val="24"/>
          <w:szCs w:val="24"/>
        </w:rPr>
        <w:t xml:space="preserve">1.1 The shift that is already happening</w:t>
      </w:r>
    </w:p>
    <w:p>
      <w:pPr>
        <w:spacing w:after="100" w:before="60"/>
        <w:jc w:val="both"/>
      </w:pPr>
      <w:r>
        <w:rPr>
          <w:rFonts w:ascii="Arial" w:cs="Arial" w:eastAsia="Arial" w:hAnsi="Arial"/>
          <w:color w:val="1A1814"/>
          <w:sz w:val="22"/>
          <w:szCs w:val="22"/>
        </w:rPr>
        <w:t xml:space="preserve">In 2025, ChatGPT began completing purchases inside conversations. Google AI Mode started recommending products directly in search results. Shopify launched a free Agentic Plan connecting merchant catalogs to AI shopping channels. This is not a future trend — it is happening now, and almost nobody has figured out how to make these AI shopping experiences actually good.</w:t>
      </w:r>
    </w:p>
    <w:p>
      <w:pPr>
        <w:spacing w:after="60" w:before="0"/>
      </w:pPr>
      <w:r>
        <w:t xml:space="preserve"/>
      </w:r>
    </w:p>
    <w:p>
      <w:pPr>
        <w:pStyle w:val="Heading2"/>
        <w:spacing w:after="100" w:before="280"/>
      </w:pPr>
      <w:r>
        <w:rPr>
          <w:rFonts w:ascii="Arial" w:cs="Arial" w:eastAsia="Arial" w:hAnsi="Arial"/>
          <w:b/>
          <w:bCs/>
          <w:color w:val="C8602A"/>
          <w:sz w:val="24"/>
          <w:szCs w:val="24"/>
        </w:rPr>
        <w:t xml:space="preserve">1.2 The gap nobody has named</w:t>
      </w:r>
    </w:p>
    <w:p>
      <w:pPr>
        <w:spacing w:after="100" w:before="60"/>
        <w:jc w:val="both"/>
      </w:pPr>
      <w:r>
        <w:rPr>
          <w:rFonts w:ascii="Arial" w:cs="Arial" w:eastAsia="Arial" w:hAnsi="Arial"/>
          <w:color w:val="1A1814"/>
          <w:sz w:val="22"/>
          <w:szCs w:val="22"/>
        </w:rPr>
        <w:t xml:space="preserve">The browse-search-filter-compare loop — the dominant model of ecommerce for 25 years — was designed for a world where humans navigate information. It was never designed for a world where agents navigate on behalf of humans.</w:t>
      </w:r>
    </w:p>
    <w:p>
      <w:pPr>
        <w:spacing w:after="100" w:before="60"/>
        <w:jc w:val="both"/>
      </w:pPr>
      <w:r>
        <w:rPr>
          <w:rFonts w:ascii="Arial" w:cs="Arial" w:eastAsia="Arial" w:hAnsi="Arial"/>
          <w:color w:val="1A1814"/>
          <w:sz w:val="22"/>
          <w:szCs w:val="22"/>
        </w:rPr>
        <w:t xml:space="preserve">The result: AI shopping assistants that exist today are glorified search bars with a chat interface. They find products. They do not help you decide. They surface options. They do not narrow them. They show ratings. They do not address your specific hesitation. They hand you a list. They do not walk you to a purchase.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F0A" w:sz="1"/>
              <w:left w:val="thick" w:color="7A4F0A" w:sz="16"/>
              <w:bottom w:val="single" w:color="7A4F0A" w:sz="1"/>
              <w:right w:val="single" w:color="7A4F0A" w:sz="1"/>
            </w:tcBorders>
            <w:shd w:fill="FEF6E4" w:val="clear"/>
            <w:tcMar>
              <w:top w:type="dxa" w:w="120"/>
              <w:left w:type="dxa" w:w="200"/>
              <w:bottom w:type="dxa" w:w="120"/>
              <w:right w:type="dxa" w:w="160"/>
            </w:tcMar>
          </w:tcPr>
          <w:p>
            <w:pPr>
              <w:spacing w:after="50" w:before="0"/>
            </w:pPr>
            <w:r>
              <w:rPr>
                <w:rFonts w:ascii="Arial" w:cs="Arial" w:eastAsia="Arial" w:hAnsi="Arial"/>
                <w:b/>
                <w:bCs/>
                <w:i w:val="false"/>
                <w:iCs w:val="false"/>
                <w:color w:val="1A3A5C"/>
                <w:sz w:val="21"/>
                <w:szCs w:val="21"/>
              </w:rPr>
              <w:t xml:space="preserve">The gap ShopMind fills:</w:t>
            </w:r>
          </w:p>
          <w:p>
            <w:pPr>
              <w:spacing w:after="0" w:before="50"/>
            </w:pPr>
            <w:r>
              <w:rPr>
                <w:rFonts w:ascii="Arial" w:cs="Arial" w:eastAsia="Arial" w:hAnsi="Arial"/>
                <w:b w:val="false"/>
                <w:bCs w:val="false"/>
                <w:i/>
                <w:iCs/>
                <w:color w:val="1A1814"/>
                <w:sz w:val="21"/>
                <w:szCs w:val="21"/>
              </w:rPr>
              <w:t xml:space="preserve">Nobody owns the decision layer — the moment between 'I want something' and 'I bought it.' Search engines own discovery. Recommendation engines guess preferences. Payment gateways own the transaction. But the decision itself — understanding what the buyer actually needs, narrowing intelligently, building confidence, and eliminating regret — is owned by nobody.</w:t>
            </w:r>
          </w:p>
        </w:tc>
      </w:tr>
    </w:tbl>
    <w:p>
      <w:pPr>
        <w:spacing w:after="60" w:before="0"/>
      </w:pPr>
      <w:r>
        <w:t xml:space="preserve"/>
      </w:r>
    </w:p>
    <w:p>
      <w:pPr>
        <w:pStyle w:val="Heading2"/>
        <w:spacing w:after="100" w:before="280"/>
      </w:pPr>
      <w:r>
        <w:rPr>
          <w:rFonts w:ascii="Arial" w:cs="Arial" w:eastAsia="Arial" w:hAnsi="Arial"/>
          <w:b/>
          <w:bCs/>
          <w:color w:val="C8602A"/>
          <w:sz w:val="24"/>
          <w:szCs w:val="24"/>
        </w:rPr>
        <w:t xml:space="preserve">1.3 Why this problem is hard</w:t>
      </w:r>
    </w:p>
    <w:p>
      <w:pPr>
        <w:spacing w:after="100" w:before="60"/>
        <w:jc w:val="both"/>
      </w:pPr>
      <w:r>
        <w:rPr>
          <w:rFonts w:ascii="Arial" w:cs="Arial" w:eastAsia="Arial" w:hAnsi="Arial"/>
          <w:color w:val="1A1814"/>
          <w:sz w:val="22"/>
          <w:szCs w:val="22"/>
        </w:rPr>
        <w:t xml:space="preserve">The difficulty is not technical. It is psychological. Buyers — especially in gifting, personal care, and experience categories — do not know what they want. They know how they feel about what they want. They carry unstated constraints: budget anxiety they will not admit, relationship dynamics they cannot articulate, social signalling they are not aware of. A keyword search cannot capture this. A filter panel cannot resolve it. A list of 47 products makes it worse. Only a conversation that asks the right questions, in the right order, without overwhelming the buyer, can navigate this.</w:t>
      </w:r>
    </w:p>
    <w:p>
      <w:pPr>
        <w:spacing w:after="160" w:before="0"/>
      </w:pPr>
      <w:r>
        <w:t xml:space="preserve"/>
      </w:r>
    </w:p>
    <w:p>
      <w:pPr>
        <w:pStyle w:val="Heading1"/>
        <w:pBdr>
          <w:bottom w:val="single" w:color="C8602A" w:sz="8" w:space="4"/>
        </w:pBdr>
        <w:spacing w:after="160" w:before="400"/>
      </w:pPr>
      <w:r>
        <w:rPr>
          <w:rFonts w:ascii="Arial" w:cs="Arial" w:eastAsia="Arial" w:hAnsi="Arial"/>
          <w:b/>
          <w:bCs/>
          <w:color w:val="1A1814"/>
          <w:sz w:val="30"/>
          <w:szCs w:val="30"/>
        </w:rPr>
        <w:t xml:space="preserve">2. Who We Are Building For</w:t>
      </w:r>
    </w:p>
    <w:p>
      <w:pPr>
        <w:pStyle w:val="Heading2"/>
        <w:spacing w:after="100" w:before="280"/>
      </w:pPr>
      <w:r>
        <w:rPr>
          <w:rFonts w:ascii="Arial" w:cs="Arial" w:eastAsia="Arial" w:hAnsi="Arial"/>
          <w:b/>
          <w:bCs/>
          <w:color w:val="C8602A"/>
          <w:sz w:val="24"/>
          <w:szCs w:val="24"/>
        </w:rPr>
        <w:t xml:space="preserve">2.1 Primary user: the occasion-driven buyer</w:t>
      </w:r>
    </w:p>
    <w:p>
      <w:pPr>
        <w:spacing w:after="100" w:before="60"/>
        <w:jc w:val="both"/>
      </w:pPr>
      <w:r>
        <w:rPr>
          <w:rFonts w:ascii="Arial" w:cs="Arial" w:eastAsia="Arial" w:hAnsi="Arial"/>
          <w:color w:val="1A1814"/>
          <w:sz w:val="22"/>
          <w:szCs w:val="22"/>
        </w:rPr>
        <w:t xml:space="preserve">We are building for buyers who shop with emotional stakes — people purchasing for a reason, not just replenishing. The gifting category makes this visible and testable: a buyer shopping for their mother's birthday carries guilt, love, time pressure, and budget anxiety all at once. This buyer type represents a majority of ecommerce purchases in categories like gifting, personal care, fashion, and home goods. Approximately 43% of all ecommerce transactions in India are occasion-driven or gift-related (Redseer, 2023).</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D8CE" w:sz="1"/>
              <w:left w:val="single" w:color="E0D8CE" w:sz="1"/>
              <w:bottom w:val="single" w:color="E0D8CE" w:sz="1"/>
              <w:right w:val="single" w:color="E0D8CE" w:sz="1"/>
            </w:tcBorders>
            <w:shd w:fill="1A3A5C" w:val="clear"/>
            <w:tcMar>
              <w:top w:type="dxa" w:w="90"/>
              <w:left w:type="dxa" w:w="130"/>
              <w:bottom w:type="dxa" w:w="90"/>
              <w:right w:type="dxa" w:w="100"/>
            </w:tcMar>
          </w:tcPr>
          <w:p>
            <w:r>
              <w:rPr>
                <w:rFonts w:ascii="Arial" w:cs="Arial" w:eastAsia="Arial" w:hAnsi="Arial"/>
                <w:b/>
                <w:bCs/>
                <w:color w:val="FFFFFF"/>
                <w:sz w:val="20"/>
                <w:szCs w:val="20"/>
              </w:rPr>
              <w:t xml:space="preserve">Buyer type</w:t>
            </w:r>
          </w:p>
        </w:tc>
        <w:tc>
          <w:tcPr>
            <w:tcW w:type="dxa" w:w="6960"/>
            <w:tcBorders>
              <w:top w:val="single" w:color="E0D8CE" w:sz="1"/>
              <w:left w:val="single" w:color="E0D8CE" w:sz="1"/>
              <w:bottom w:val="single" w:color="E0D8CE" w:sz="1"/>
              <w:right w:val="single" w:color="E0D8CE" w:sz="1"/>
            </w:tcBorders>
            <w:shd w:fill="1A3A5C" w:val="clear"/>
            <w:tcMar>
              <w:top w:type="dxa" w:w="90"/>
              <w:left w:type="dxa" w:w="130"/>
              <w:bottom w:type="dxa" w:w="90"/>
              <w:right w:type="dxa" w:w="100"/>
            </w:tcMar>
          </w:tcPr>
          <w:p>
            <w:r>
              <w:rPr>
                <w:rFonts w:ascii="Arial" w:cs="Arial" w:eastAsia="Arial" w:hAnsi="Arial"/>
                <w:b/>
                <w:bCs/>
                <w:color w:val="FFFFFF"/>
                <w:sz w:val="20"/>
                <w:szCs w:val="20"/>
              </w:rPr>
              <w:t xml:space="preserve">Current experience — what breaks today</w:t>
            </w:r>
          </w:p>
        </w:tc>
      </w:tr>
      <w:tr>
        <w:tc>
          <w:tcPr>
            <w:tcW w:type="dxa" w:w="2400"/>
            <w:tcBorders>
              <w:top w:val="single" w:color="E0D8CE" w:sz="1"/>
              <w:left w:val="single" w:color="E0D8CE" w:sz="1"/>
              <w:bottom w:val="single" w:color="E0D8CE" w:sz="1"/>
              <w:right w:val="single" w:color="E0D8CE" w:sz="1"/>
            </w:tcBorders>
            <w:shd w:fill="FFFFFF" w:val="clear"/>
            <w:tcMar>
              <w:top w:type="dxa" w:w="90"/>
              <w:left w:type="dxa" w:w="130"/>
              <w:bottom w:type="dxa" w:w="90"/>
              <w:right w:type="dxa" w:w="100"/>
            </w:tcMar>
          </w:tcPr>
          <w:p>
            <w:r>
              <w:rPr>
                <w:rFonts w:ascii="Arial" w:cs="Arial" w:eastAsia="Arial" w:hAnsi="Arial"/>
                <w:b w:val="false"/>
                <w:bCs w:val="false"/>
                <w:color w:val="1A1814"/>
                <w:sz w:val="20"/>
                <w:szCs w:val="20"/>
              </w:rPr>
              <w:t xml:space="preserve">The anxious gifter</w:t>
            </w:r>
          </w:p>
        </w:tc>
        <w:tc>
          <w:tcPr>
            <w:tcW w:type="dxa" w:w="6960"/>
            <w:tcBorders>
              <w:top w:val="single" w:color="E0D8CE" w:sz="1"/>
              <w:left w:val="single" w:color="E0D8CE" w:sz="1"/>
              <w:bottom w:val="single" w:color="E0D8CE" w:sz="1"/>
              <w:right w:val="single" w:color="E0D8CE" w:sz="1"/>
            </w:tcBorders>
            <w:shd w:fill="FFFFFF" w:val="clear"/>
            <w:tcMar>
              <w:top w:type="dxa" w:w="90"/>
              <w:left w:type="dxa" w:w="130"/>
              <w:bottom w:type="dxa" w:w="90"/>
              <w:right w:type="dxa" w:w="100"/>
            </w:tcMar>
          </w:tcPr>
          <w:p>
            <w:r>
              <w:rPr>
                <w:rFonts w:ascii="Arial" w:cs="Arial" w:eastAsia="Arial" w:hAnsi="Arial"/>
                <w:b w:val="false"/>
                <w:bCs w:val="false"/>
                <w:color w:val="1A1814"/>
                <w:sz w:val="20"/>
                <w:szCs w:val="20"/>
              </w:rPr>
              <w:t xml:space="preserve">Spends 40 minutes browsing, buys the safest option, still unsure. Returns rate: 28%.</w:t>
            </w:r>
          </w:p>
        </w:tc>
      </w:tr>
      <w:tr>
        <w:tc>
          <w:tcPr>
            <w:tcW w:type="dxa" w:w="2400"/>
            <w:tcBorders>
              <w:top w:val="single" w:color="E0D8CE" w:sz="1"/>
              <w:left w:val="single" w:color="E0D8CE" w:sz="1"/>
              <w:bottom w:val="single" w:color="E0D8CE" w:sz="1"/>
              <w:right w:val="single" w:color="E0D8CE" w:sz="1"/>
            </w:tcBorders>
            <w:shd w:fill="F7F5F2" w:val="clear"/>
            <w:tcMar>
              <w:top w:type="dxa" w:w="90"/>
              <w:left w:type="dxa" w:w="130"/>
              <w:bottom w:type="dxa" w:w="90"/>
              <w:right w:type="dxa" w:w="100"/>
            </w:tcMar>
          </w:tcPr>
          <w:p>
            <w:r>
              <w:rPr>
                <w:rFonts w:ascii="Arial" w:cs="Arial" w:eastAsia="Arial" w:hAnsi="Arial"/>
                <w:b w:val="false"/>
                <w:bCs w:val="false"/>
                <w:color w:val="1A1814"/>
                <w:sz w:val="20"/>
                <w:szCs w:val="20"/>
              </w:rPr>
              <w:t xml:space="preserve">The efficiency buyer</w:t>
            </w:r>
          </w:p>
        </w:tc>
        <w:tc>
          <w:tcPr>
            <w:tcW w:type="dxa" w:w="6960"/>
            <w:tcBorders>
              <w:top w:val="single" w:color="E0D8CE" w:sz="1"/>
              <w:left w:val="single" w:color="E0D8CE" w:sz="1"/>
              <w:bottom w:val="single" w:color="E0D8CE" w:sz="1"/>
              <w:right w:val="single" w:color="E0D8CE" w:sz="1"/>
            </w:tcBorders>
            <w:shd w:fill="F7F5F2" w:val="clear"/>
            <w:tcMar>
              <w:top w:type="dxa" w:w="90"/>
              <w:left w:type="dxa" w:w="130"/>
              <w:bottom w:type="dxa" w:w="90"/>
              <w:right w:type="dxa" w:w="100"/>
            </w:tcMar>
          </w:tcPr>
          <w:p>
            <w:r>
              <w:rPr>
                <w:rFonts w:ascii="Arial" w:cs="Arial" w:eastAsia="Arial" w:hAnsi="Arial"/>
                <w:b w:val="false"/>
                <w:bCs w:val="false"/>
                <w:color w:val="1A1814"/>
                <w:sz w:val="20"/>
                <w:szCs w:val="20"/>
              </w:rPr>
              <w:t xml:space="preserve">Filters aggressively, compares 6 similar products, cannot decide between them. Abandons cart.</w:t>
            </w:r>
          </w:p>
        </w:tc>
      </w:tr>
      <w:tr>
        <w:tc>
          <w:tcPr>
            <w:tcW w:type="dxa" w:w="2400"/>
            <w:tcBorders>
              <w:top w:val="single" w:color="E0D8CE" w:sz="1"/>
              <w:left w:val="single" w:color="E0D8CE" w:sz="1"/>
              <w:bottom w:val="single" w:color="E0D8CE" w:sz="1"/>
              <w:right w:val="single" w:color="E0D8CE" w:sz="1"/>
            </w:tcBorders>
            <w:shd w:fill="FFFFFF" w:val="clear"/>
            <w:tcMar>
              <w:top w:type="dxa" w:w="90"/>
              <w:left w:type="dxa" w:w="130"/>
              <w:bottom w:type="dxa" w:w="90"/>
              <w:right w:type="dxa" w:w="100"/>
            </w:tcMar>
          </w:tcPr>
          <w:p>
            <w:r>
              <w:rPr>
                <w:rFonts w:ascii="Arial" w:cs="Arial" w:eastAsia="Arial" w:hAnsi="Arial"/>
                <w:b w:val="false"/>
                <w:bCs w:val="false"/>
                <w:color w:val="1A1814"/>
                <w:sz w:val="20"/>
                <w:szCs w:val="20"/>
              </w:rPr>
              <w:t xml:space="preserve">The indulgent self-buyer</w:t>
            </w:r>
          </w:p>
        </w:tc>
        <w:tc>
          <w:tcPr>
            <w:tcW w:type="dxa" w:w="6960"/>
            <w:tcBorders>
              <w:top w:val="single" w:color="E0D8CE" w:sz="1"/>
              <w:left w:val="single" w:color="E0D8CE" w:sz="1"/>
              <w:bottom w:val="single" w:color="E0D8CE" w:sz="1"/>
              <w:right w:val="single" w:color="E0D8CE" w:sz="1"/>
            </w:tcBorders>
            <w:shd w:fill="FFFFFF" w:val="clear"/>
            <w:tcMar>
              <w:top w:type="dxa" w:w="90"/>
              <w:left w:type="dxa" w:w="130"/>
              <w:bottom w:type="dxa" w:w="90"/>
              <w:right w:type="dxa" w:w="100"/>
            </w:tcMar>
          </w:tcPr>
          <w:p>
            <w:r>
              <w:rPr>
                <w:rFonts w:ascii="Arial" w:cs="Arial" w:eastAsia="Arial" w:hAnsi="Arial"/>
                <w:b w:val="false"/>
                <w:bCs w:val="false"/>
                <w:color w:val="1A1814"/>
                <w:sz w:val="20"/>
                <w:szCs w:val="20"/>
              </w:rPr>
              <w:t xml:space="preserve">Knows vaguely what mood they want. Cannot translate mood into product. Exits to Instagram for inspiration.</w:t>
            </w:r>
          </w:p>
        </w:tc>
      </w:tr>
      <w:tr>
        <w:tc>
          <w:tcPr>
            <w:tcW w:type="dxa" w:w="2400"/>
            <w:tcBorders>
              <w:top w:val="single" w:color="E0D8CE" w:sz="1"/>
              <w:left w:val="single" w:color="E0D8CE" w:sz="1"/>
              <w:bottom w:val="single" w:color="E0D8CE" w:sz="1"/>
              <w:right w:val="single" w:color="E0D8CE" w:sz="1"/>
            </w:tcBorders>
            <w:shd w:fill="F7F5F2" w:val="clear"/>
            <w:tcMar>
              <w:top w:type="dxa" w:w="90"/>
              <w:left w:type="dxa" w:w="130"/>
              <w:bottom w:type="dxa" w:w="90"/>
              <w:right w:type="dxa" w:w="100"/>
            </w:tcMar>
          </w:tcPr>
          <w:p>
            <w:r>
              <w:rPr>
                <w:rFonts w:ascii="Arial" w:cs="Arial" w:eastAsia="Arial" w:hAnsi="Arial"/>
                <w:b w:val="false"/>
                <w:bCs w:val="false"/>
                <w:color w:val="1A1814"/>
                <w:sz w:val="20"/>
                <w:szCs w:val="20"/>
              </w:rPr>
              <w:t xml:space="preserve">The repeat buyer</w:t>
            </w:r>
          </w:p>
        </w:tc>
        <w:tc>
          <w:tcPr>
            <w:tcW w:type="dxa" w:w="6960"/>
            <w:tcBorders>
              <w:top w:val="single" w:color="E0D8CE" w:sz="1"/>
              <w:left w:val="single" w:color="E0D8CE" w:sz="1"/>
              <w:bottom w:val="single" w:color="E0D8CE" w:sz="1"/>
              <w:right w:val="single" w:color="E0D8CE" w:sz="1"/>
            </w:tcBorders>
            <w:shd w:fill="F7F5F2" w:val="clear"/>
            <w:tcMar>
              <w:top w:type="dxa" w:w="90"/>
              <w:left w:type="dxa" w:w="130"/>
              <w:bottom w:type="dxa" w:w="90"/>
              <w:right w:type="dxa" w:w="100"/>
            </w:tcMar>
          </w:tcPr>
          <w:p>
            <w:r>
              <w:rPr>
                <w:rFonts w:ascii="Arial" w:cs="Arial" w:eastAsia="Arial" w:hAnsi="Arial"/>
                <w:b w:val="false"/>
                <w:bCs w:val="false"/>
                <w:color w:val="1A1814"/>
                <w:sz w:val="20"/>
                <w:szCs w:val="20"/>
              </w:rPr>
              <w:t xml:space="preserve">Returns for same recipient's occasion. Has to start from scratch every time. Store has no memory of them.</w:t>
            </w:r>
          </w:p>
        </w:tc>
      </w:tr>
    </w:tbl>
    <w:p>
      <w:pPr>
        <w:spacing w:after="80" w:before="0"/>
      </w:pPr>
      <w:r>
        <w:t xml:space="preserve"/>
      </w:r>
    </w:p>
    <w:p>
      <w:pPr>
        <w:pStyle w:val="Heading2"/>
        <w:spacing w:after="100" w:before="280"/>
      </w:pPr>
      <w:r>
        <w:rPr>
          <w:rFonts w:ascii="Arial" w:cs="Arial" w:eastAsia="Arial" w:hAnsi="Arial"/>
          <w:b/>
          <w:bCs/>
          <w:color w:val="C8602A"/>
          <w:sz w:val="24"/>
          <w:szCs w:val="24"/>
        </w:rPr>
        <w:t xml:space="preserve">2.2 Secondary user: the Shopify merchant</w:t>
      </w:r>
    </w:p>
    <w:p>
      <w:pPr>
        <w:spacing w:after="100" w:before="60"/>
        <w:jc w:val="both"/>
      </w:pPr>
      <w:r>
        <w:rPr>
          <w:rFonts w:ascii="Arial" w:cs="Arial" w:eastAsia="Arial" w:hAnsi="Arial"/>
          <w:color w:val="1A1814"/>
          <w:sz w:val="22"/>
          <w:szCs w:val="22"/>
        </w:rPr>
        <w:t xml:space="preserve">The merchant is not incidental — they are a co-user of ShopMind. Every conversation generates data they cannot get anywhere else: which emotion keywords lead to purchase, where buyers hesitate, which products get high interest but low conversion, and what categories have unmet demand. Today, merchants guess at this from analytics dashboards that show clicks and exits. ShopMind gives them the reason behind every click and every exit.</w:t>
      </w:r>
    </w:p>
    <w:p>
      <w:pPr>
        <w:spacing w:after="160" w:before="0"/>
      </w:pPr>
      <w:r>
        <w:t xml:space="preserve"/>
      </w:r>
    </w:p>
    <w:p>
      <w:pPr>
        <w:pStyle w:val="Heading1"/>
        <w:pBdr>
          <w:bottom w:val="single" w:color="C8602A" w:sz="8" w:space="4"/>
        </w:pBdr>
        <w:spacing w:after="160" w:before="400"/>
      </w:pPr>
      <w:r>
        <w:rPr>
          <w:rFonts w:ascii="Arial" w:cs="Arial" w:eastAsia="Arial" w:hAnsi="Arial"/>
          <w:b/>
          <w:bCs/>
          <w:color w:val="1A1814"/>
          <w:sz w:val="30"/>
          <w:szCs w:val="30"/>
        </w:rPr>
        <w:t xml:space="preserve">3. What We Are Building — V1 Scope</w:t>
      </w:r>
    </w:p>
    <w:p>
      <w:pPr>
        <w:pStyle w:val="Heading2"/>
        <w:spacing w:after="100" w:before="280"/>
      </w:pPr>
      <w:r>
        <w:rPr>
          <w:rFonts w:ascii="Arial" w:cs="Arial" w:eastAsia="Arial" w:hAnsi="Arial"/>
          <w:b/>
          <w:bCs/>
          <w:color w:val="C8602A"/>
          <w:sz w:val="24"/>
          <w:szCs w:val="24"/>
        </w:rPr>
        <w:t xml:space="preserve">3.1 The one-line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602A" w:sz="1"/>
              <w:left w:val="thick" w:color="C8602A" w:sz="16"/>
              <w:bottom w:val="single" w:color="C8602A" w:sz="1"/>
              <w:right w:val="single" w:color="C8602A" w:sz="1"/>
            </w:tcBorders>
            <w:shd w:fill="F5EDE6" w:val="clear"/>
            <w:tcMar>
              <w:top w:type="dxa" w:w="120"/>
              <w:left w:type="dxa" w:w="200"/>
              <w:bottom w:type="dxa" w:w="120"/>
              <w:right w:type="dxa" w:w="160"/>
            </w:tcMar>
          </w:tcPr>
          <w:p>
            <w:pPr>
              <w:spacing w:after="0" w:before="0"/>
            </w:pPr>
            <w:r>
              <w:rPr>
                <w:rFonts w:ascii="Arial" w:cs="Arial" w:eastAsia="Arial" w:hAnsi="Arial"/>
                <w:b w:val="false"/>
                <w:bCs w:val="false"/>
                <w:i w:val="false"/>
                <w:iCs w:val="false"/>
                <w:color w:val="1A1814"/>
                <w:sz w:val="21"/>
                <w:szCs w:val="21"/>
              </w:rPr>
              <w:t xml:space="preserve">ShopMind replaces the entire browse-search-filter-compare loop with a single conversation that understands what the buyer actually needs, narrows intelligently, recommends with confidence, and supports a clean path to purchase — without showing a single product list.</w:t>
            </w:r>
          </w:p>
        </w:tc>
      </w:tr>
    </w:tbl>
    <w:p>
      <w:pPr>
        <w:spacing w:after="80" w:before="0"/>
      </w:pPr>
      <w:r>
        <w:t xml:space="preserve"/>
      </w:r>
    </w:p>
    <w:p>
      <w:pPr>
        <w:pStyle w:val="Heading2"/>
        <w:spacing w:after="100" w:before="280"/>
      </w:pPr>
      <w:r>
        <w:rPr>
          <w:rFonts w:ascii="Arial" w:cs="Arial" w:eastAsia="Arial" w:hAnsi="Arial"/>
          <w:b/>
          <w:bCs/>
          <w:color w:val="C8602A"/>
          <w:sz w:val="24"/>
          <w:szCs w:val="24"/>
        </w:rPr>
        <w:t xml:space="preserve">3.2 The core user journey</w:t>
      </w:r>
    </w:p>
    <w:p>
      <w:pPr>
        <w:spacing w:after="100" w:before="60"/>
        <w:jc w:val="both"/>
      </w:pPr>
      <w:r>
        <w:rPr>
          <w:rFonts w:ascii="Arial" w:cs="Arial" w:eastAsia="Arial" w:hAnsi="Arial"/>
          <w:color w:val="1A1814"/>
          <w:sz w:val="22"/>
          <w:szCs w:val="22"/>
        </w:rPr>
        <w:t xml:space="preserve">Every interaction follows the same spine, driven by 11 integrated logics: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E0D8CE" w:sz="1"/>
              <w:left w:val="single" w:color="E0D8CE" w:sz="1"/>
              <w:bottom w:val="single" w:color="E0D8CE" w:sz="1"/>
              <w:right w:val="single" w:color="E0D8CE" w:sz="1"/>
            </w:tcBorders>
            <w:shd w:fill="1A3A5C" w:val="clear"/>
            <w:tcMar>
              <w:top w:type="dxa" w:w="80"/>
              <w:left w:type="dxa" w:w="120"/>
              <w:bottom w:type="dxa" w:w="80"/>
              <w:right w:type="dxa" w:w="80"/>
            </w:tcMar>
          </w:tcPr>
          <w:p>
            <w:r>
              <w:rPr>
                <w:rFonts w:ascii="Arial" w:cs="Arial" w:eastAsia="Arial" w:hAnsi="Arial"/>
                <w:b/>
                <w:bCs/>
                <w:color w:val="FFFFFF"/>
                <w:sz w:val="19"/>
                <w:szCs w:val="19"/>
              </w:rPr>
              <w:t xml:space="preserve">Stage</w:t>
            </w:r>
          </w:p>
        </w:tc>
        <w:tc>
          <w:tcPr>
            <w:tcW w:type="dxa" w:w="3780"/>
            <w:tcBorders>
              <w:top w:val="single" w:color="E0D8CE" w:sz="1"/>
              <w:left w:val="single" w:color="E0D8CE" w:sz="1"/>
              <w:bottom w:val="single" w:color="E0D8CE" w:sz="1"/>
              <w:right w:val="single" w:color="E0D8CE" w:sz="1"/>
            </w:tcBorders>
            <w:shd w:fill="1A3A5C" w:val="clear"/>
            <w:tcMar>
              <w:top w:type="dxa" w:w="80"/>
              <w:left w:type="dxa" w:w="120"/>
              <w:bottom w:type="dxa" w:w="80"/>
              <w:right w:type="dxa" w:w="80"/>
            </w:tcMar>
          </w:tcPr>
          <w:p>
            <w:r>
              <w:rPr>
                <w:rFonts w:ascii="Arial" w:cs="Arial" w:eastAsia="Arial" w:hAnsi="Arial"/>
                <w:b/>
                <w:bCs/>
                <w:color w:val="FFFFFF"/>
                <w:sz w:val="19"/>
                <w:szCs w:val="19"/>
              </w:rPr>
              <w:t xml:space="preserve">What ShopMind does</w:t>
            </w:r>
          </w:p>
        </w:tc>
        <w:tc>
          <w:tcPr>
            <w:tcW w:type="dxa" w:w="3780"/>
            <w:tcBorders>
              <w:top w:val="single" w:color="E0D8CE" w:sz="1"/>
              <w:left w:val="single" w:color="E0D8CE" w:sz="1"/>
              <w:bottom w:val="single" w:color="E0D8CE" w:sz="1"/>
              <w:right w:val="single" w:color="E0D8CE" w:sz="1"/>
            </w:tcBorders>
            <w:shd w:fill="1A3A5C" w:val="clear"/>
            <w:tcMar>
              <w:top w:type="dxa" w:w="80"/>
              <w:left w:type="dxa" w:w="120"/>
              <w:bottom w:type="dxa" w:w="80"/>
              <w:right w:type="dxa" w:w="80"/>
            </w:tcMar>
          </w:tcPr>
          <w:p>
            <w:r>
              <w:rPr>
                <w:rFonts w:ascii="Arial" w:cs="Arial" w:eastAsia="Arial" w:hAnsi="Arial"/>
                <w:b/>
                <w:bCs/>
                <w:color w:val="FFFFFF"/>
                <w:sz w:val="19"/>
                <w:szCs w:val="19"/>
              </w:rPr>
              <w:t xml:space="preserve">What the buyer experiences</w:t>
            </w:r>
          </w:p>
        </w:tc>
      </w:tr>
      <w:tr>
        <w:tc>
          <w:tcPr>
            <w:tcW w:type="dxa" w:w="18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80"/>
            </w:tcMar>
          </w:tcPr>
          <w:p>
            <w:r>
              <w:rPr>
                <w:rFonts w:ascii="Arial" w:cs="Arial" w:eastAsia="Arial" w:hAnsi="Arial"/>
                <w:b w:val="false"/>
                <w:bCs w:val="false"/>
                <w:color w:val="1A1814"/>
                <w:sz w:val="19"/>
                <w:szCs w:val="19"/>
              </w:rPr>
              <w:t xml:space="preserve">1. Entry</w:t>
            </w:r>
          </w:p>
        </w:tc>
        <w:tc>
          <w:tcPr>
            <w:tcW w:type="dxa" w:w="37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80"/>
            </w:tcMar>
          </w:tcPr>
          <w:p>
            <w:r>
              <w:rPr>
                <w:rFonts w:ascii="Arial" w:cs="Arial" w:eastAsia="Arial" w:hAnsi="Arial"/>
                <w:b w:val="false"/>
                <w:bCs w:val="false"/>
                <w:color w:val="1A1814"/>
                <w:sz w:val="19"/>
                <w:szCs w:val="19"/>
              </w:rPr>
              <w:t xml:space="preserve">Accepts free-form text or mood tile selection (L6)</w:t>
            </w:r>
          </w:p>
        </w:tc>
        <w:tc>
          <w:tcPr>
            <w:tcW w:type="dxa" w:w="37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80"/>
            </w:tcMar>
          </w:tcPr>
          <w:p>
            <w:r>
              <w:rPr>
                <w:rFonts w:ascii="Arial" w:cs="Arial" w:eastAsia="Arial" w:hAnsi="Arial"/>
                <w:b w:val="false"/>
                <w:bCs w:val="false"/>
                <w:color w:val="1A1814"/>
                <w:sz w:val="19"/>
                <w:szCs w:val="19"/>
              </w:rPr>
              <w:t xml:space="preserve">Zero friction. No category to pick, no filter to set.</w:t>
            </w:r>
          </w:p>
        </w:tc>
      </w:tr>
      <w:tr>
        <w:tc>
          <w:tcPr>
            <w:tcW w:type="dxa" w:w="1800"/>
            <w:tcBorders>
              <w:top w:val="single" w:color="E0D8CE" w:sz="1"/>
              <w:left w:val="single" w:color="E0D8CE" w:sz="1"/>
              <w:bottom w:val="single" w:color="E0D8CE" w:sz="1"/>
              <w:right w:val="single" w:color="E0D8CE" w:sz="1"/>
            </w:tcBorders>
            <w:shd w:fill="F7F5F2" w:val="clear"/>
            <w:tcMar>
              <w:top w:type="dxa" w:w="80"/>
              <w:left w:type="dxa" w:w="120"/>
              <w:bottom w:type="dxa" w:w="80"/>
              <w:right w:type="dxa" w:w="80"/>
            </w:tcMar>
          </w:tcPr>
          <w:p>
            <w:r>
              <w:rPr>
                <w:rFonts w:ascii="Arial" w:cs="Arial" w:eastAsia="Arial" w:hAnsi="Arial"/>
                <w:b w:val="false"/>
                <w:bCs w:val="false"/>
                <w:color w:val="1A1814"/>
                <w:sz w:val="19"/>
                <w:szCs w:val="19"/>
              </w:rPr>
              <w:t xml:space="preserve">2. Intent parse (L1)</w:t>
            </w:r>
          </w:p>
        </w:tc>
        <w:tc>
          <w:tcPr>
            <w:tcW w:type="dxa" w:w="3780"/>
            <w:tcBorders>
              <w:top w:val="single" w:color="E0D8CE" w:sz="1"/>
              <w:left w:val="single" w:color="E0D8CE" w:sz="1"/>
              <w:bottom w:val="single" w:color="E0D8CE" w:sz="1"/>
              <w:right w:val="single" w:color="E0D8CE" w:sz="1"/>
            </w:tcBorders>
            <w:shd w:fill="F7F5F2" w:val="clear"/>
            <w:tcMar>
              <w:top w:type="dxa" w:w="80"/>
              <w:left w:type="dxa" w:w="120"/>
              <w:bottom w:type="dxa" w:w="80"/>
              <w:right w:type="dxa" w:w="80"/>
            </w:tcMar>
          </w:tcPr>
          <w:p>
            <w:r>
              <w:rPr>
                <w:rFonts w:ascii="Arial" w:cs="Arial" w:eastAsia="Arial" w:hAnsi="Arial"/>
                <w:b w:val="false"/>
                <w:bCs w:val="false"/>
                <w:color w:val="1A1814"/>
                <w:sz w:val="19"/>
                <w:szCs w:val="19"/>
              </w:rPr>
              <w:t xml:space="preserve">Extracts emotion vectors, occasion weight, relationship signal, unstated constraints</w:t>
            </w:r>
          </w:p>
        </w:tc>
        <w:tc>
          <w:tcPr>
            <w:tcW w:type="dxa" w:w="3780"/>
            <w:tcBorders>
              <w:top w:val="single" w:color="E0D8CE" w:sz="1"/>
              <w:left w:val="single" w:color="E0D8CE" w:sz="1"/>
              <w:bottom w:val="single" w:color="E0D8CE" w:sz="1"/>
              <w:right w:val="single" w:color="E0D8CE" w:sz="1"/>
            </w:tcBorders>
            <w:shd w:fill="F7F5F2" w:val="clear"/>
            <w:tcMar>
              <w:top w:type="dxa" w:w="80"/>
              <w:left w:type="dxa" w:w="120"/>
              <w:bottom w:type="dxa" w:w="80"/>
              <w:right w:type="dxa" w:w="80"/>
            </w:tcMar>
          </w:tcPr>
          <w:p>
            <w:r>
              <w:rPr>
                <w:rFonts w:ascii="Arial" w:cs="Arial" w:eastAsia="Arial" w:hAnsi="Arial"/>
                <w:b w:val="false"/>
                <w:bCs w:val="false"/>
                <w:color w:val="1A1814"/>
                <w:sz w:val="19"/>
                <w:szCs w:val="19"/>
              </w:rPr>
              <w:t xml:space="preserve">Feels heard. Not interrogated.</w:t>
            </w:r>
          </w:p>
        </w:tc>
      </w:tr>
      <w:tr>
        <w:tc>
          <w:tcPr>
            <w:tcW w:type="dxa" w:w="18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80"/>
            </w:tcMar>
          </w:tcPr>
          <w:p>
            <w:r>
              <w:rPr>
                <w:rFonts w:ascii="Arial" w:cs="Arial" w:eastAsia="Arial" w:hAnsi="Arial"/>
                <w:b w:val="false"/>
                <w:bCs w:val="false"/>
                <w:color w:val="1A1814"/>
                <w:sz w:val="19"/>
                <w:szCs w:val="19"/>
              </w:rPr>
              <w:t xml:space="preserve">3. Narrowing (L2)</w:t>
            </w:r>
          </w:p>
        </w:tc>
        <w:tc>
          <w:tcPr>
            <w:tcW w:type="dxa" w:w="37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80"/>
            </w:tcMar>
          </w:tcPr>
          <w:p>
            <w:r>
              <w:rPr>
                <w:rFonts w:ascii="Arial" w:cs="Arial" w:eastAsia="Arial" w:hAnsi="Arial"/>
                <w:b w:val="false"/>
                <w:bCs w:val="false"/>
                <w:color w:val="1A1814"/>
                <w:sz w:val="19"/>
                <w:szCs w:val="19"/>
              </w:rPr>
              <w:t xml:space="preserve">Asks exactly ONE smart follow-up question per turn, cutting product space 60–70%</w:t>
            </w:r>
          </w:p>
        </w:tc>
        <w:tc>
          <w:tcPr>
            <w:tcW w:type="dxa" w:w="37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80"/>
            </w:tcMar>
          </w:tcPr>
          <w:p>
            <w:r>
              <w:rPr>
                <w:rFonts w:ascii="Arial" w:cs="Arial" w:eastAsia="Arial" w:hAnsi="Arial"/>
                <w:b w:val="false"/>
                <w:bCs w:val="false"/>
                <w:color w:val="1A1814"/>
                <w:sz w:val="19"/>
                <w:szCs w:val="19"/>
              </w:rPr>
              <w:t xml:space="preserve">One question. Fast. Natural.</w:t>
            </w:r>
          </w:p>
        </w:tc>
      </w:tr>
      <w:tr>
        <w:tc>
          <w:tcPr>
            <w:tcW w:type="dxa" w:w="1800"/>
            <w:tcBorders>
              <w:top w:val="single" w:color="E0D8CE" w:sz="1"/>
              <w:left w:val="single" w:color="E0D8CE" w:sz="1"/>
              <w:bottom w:val="single" w:color="E0D8CE" w:sz="1"/>
              <w:right w:val="single" w:color="E0D8CE" w:sz="1"/>
            </w:tcBorders>
            <w:shd w:fill="F7F5F2" w:val="clear"/>
            <w:tcMar>
              <w:top w:type="dxa" w:w="80"/>
              <w:left w:type="dxa" w:w="120"/>
              <w:bottom w:type="dxa" w:w="80"/>
              <w:right w:type="dxa" w:w="80"/>
            </w:tcMar>
          </w:tcPr>
          <w:p>
            <w:r>
              <w:rPr>
                <w:rFonts w:ascii="Arial" w:cs="Arial" w:eastAsia="Arial" w:hAnsi="Arial"/>
                <w:b w:val="false"/>
                <w:bCs w:val="false"/>
                <w:color w:val="1A1814"/>
                <w:sz w:val="19"/>
                <w:szCs w:val="19"/>
              </w:rPr>
              <w:t xml:space="preserve">4. Comparison (L3)</w:t>
            </w:r>
          </w:p>
        </w:tc>
        <w:tc>
          <w:tcPr>
            <w:tcW w:type="dxa" w:w="3780"/>
            <w:tcBorders>
              <w:top w:val="single" w:color="E0D8CE" w:sz="1"/>
              <w:left w:val="single" w:color="E0D8CE" w:sz="1"/>
              <w:bottom w:val="single" w:color="E0D8CE" w:sz="1"/>
              <w:right w:val="single" w:color="E0D8CE" w:sz="1"/>
            </w:tcBorders>
            <w:shd w:fill="F7F5F2" w:val="clear"/>
            <w:tcMar>
              <w:top w:type="dxa" w:w="80"/>
              <w:left w:type="dxa" w:w="120"/>
              <w:bottom w:type="dxa" w:w="80"/>
              <w:right w:type="dxa" w:w="80"/>
            </w:tcMar>
          </w:tcPr>
          <w:p>
            <w:r>
              <w:rPr>
                <w:rFonts w:ascii="Arial" w:cs="Arial" w:eastAsia="Arial" w:hAnsi="Arial"/>
                <w:b w:val="false"/>
                <w:bCs w:val="false"/>
                <w:color w:val="1A1814"/>
                <w:sz w:val="19"/>
                <w:szCs w:val="19"/>
              </w:rPr>
              <w:t xml:space="preserve">If two products are close, compares on the buyer's stated dimensions — not specs</w:t>
            </w:r>
          </w:p>
        </w:tc>
        <w:tc>
          <w:tcPr>
            <w:tcW w:type="dxa" w:w="3780"/>
            <w:tcBorders>
              <w:top w:val="single" w:color="E0D8CE" w:sz="1"/>
              <w:left w:val="single" w:color="E0D8CE" w:sz="1"/>
              <w:bottom w:val="single" w:color="E0D8CE" w:sz="1"/>
              <w:right w:val="single" w:color="E0D8CE" w:sz="1"/>
            </w:tcBorders>
            <w:shd w:fill="F7F5F2" w:val="clear"/>
            <w:tcMar>
              <w:top w:type="dxa" w:w="80"/>
              <w:left w:type="dxa" w:w="120"/>
              <w:bottom w:type="dxa" w:w="80"/>
              <w:right w:type="dxa" w:w="80"/>
            </w:tcMar>
          </w:tcPr>
          <w:p>
            <w:r>
              <w:rPr>
                <w:rFonts w:ascii="Arial" w:cs="Arial" w:eastAsia="Arial" w:hAnsi="Arial"/>
                <w:b w:val="false"/>
                <w:bCs w:val="false"/>
                <w:color w:val="1A1814"/>
                <w:sz w:val="19"/>
                <w:szCs w:val="19"/>
              </w:rPr>
              <w:t xml:space="preserve">Understands the tradeoff. Makes an informed choice.</w:t>
            </w:r>
          </w:p>
        </w:tc>
      </w:tr>
      <w:tr>
        <w:tc>
          <w:tcPr>
            <w:tcW w:type="dxa" w:w="18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80"/>
            </w:tcMar>
          </w:tcPr>
          <w:p>
            <w:r>
              <w:rPr>
                <w:rFonts w:ascii="Arial" w:cs="Arial" w:eastAsia="Arial" w:hAnsi="Arial"/>
                <w:b w:val="false"/>
                <w:bCs w:val="false"/>
                <w:color w:val="1A1814"/>
                <w:sz w:val="19"/>
                <w:szCs w:val="19"/>
              </w:rPr>
              <w:t xml:space="preserve">5. Recommendation (L4)</w:t>
            </w:r>
          </w:p>
        </w:tc>
        <w:tc>
          <w:tcPr>
            <w:tcW w:type="dxa" w:w="37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80"/>
            </w:tcMar>
          </w:tcPr>
          <w:p>
            <w:r>
              <w:rPr>
                <w:rFonts w:ascii="Arial" w:cs="Arial" w:eastAsia="Arial" w:hAnsi="Arial"/>
                <w:b w:val="false"/>
                <w:bCs w:val="false"/>
                <w:color w:val="1A1814"/>
                <w:sz w:val="19"/>
                <w:szCs w:val="19"/>
              </w:rPr>
              <w:t xml:space="preserve">Delivers ONE product with a confidence score and plain-English reason</w:t>
            </w:r>
          </w:p>
        </w:tc>
        <w:tc>
          <w:tcPr>
            <w:tcW w:type="dxa" w:w="37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80"/>
            </w:tcMar>
          </w:tcPr>
          <w:p>
            <w:r>
              <w:rPr>
                <w:rFonts w:ascii="Arial" w:cs="Arial" w:eastAsia="Arial" w:hAnsi="Arial"/>
                <w:b w:val="false"/>
                <w:bCs w:val="false"/>
                <w:color w:val="1A1814"/>
                <w:sz w:val="19"/>
                <w:szCs w:val="19"/>
              </w:rPr>
              <w:t xml:space="preserve">Knows why this was recommended. Trust is built.</w:t>
            </w:r>
          </w:p>
        </w:tc>
      </w:tr>
      <w:tr>
        <w:tc>
          <w:tcPr>
            <w:tcW w:type="dxa" w:w="1800"/>
            <w:tcBorders>
              <w:top w:val="single" w:color="E0D8CE" w:sz="1"/>
              <w:left w:val="single" w:color="E0D8CE" w:sz="1"/>
              <w:bottom w:val="single" w:color="E0D8CE" w:sz="1"/>
              <w:right w:val="single" w:color="E0D8CE" w:sz="1"/>
            </w:tcBorders>
            <w:shd w:fill="F7F5F2" w:val="clear"/>
            <w:tcMar>
              <w:top w:type="dxa" w:w="80"/>
              <w:left w:type="dxa" w:w="120"/>
              <w:bottom w:type="dxa" w:w="80"/>
              <w:right w:type="dxa" w:w="80"/>
            </w:tcMar>
          </w:tcPr>
          <w:p>
            <w:r>
              <w:rPr>
                <w:rFonts w:ascii="Arial" w:cs="Arial" w:eastAsia="Arial" w:hAnsi="Arial"/>
                <w:b w:val="false"/>
                <w:bCs w:val="false"/>
                <w:color w:val="1A1814"/>
                <w:sz w:val="19"/>
                <w:szCs w:val="19"/>
              </w:rPr>
              <w:t xml:space="preserve">6. Social proof (L7)</w:t>
            </w:r>
          </w:p>
        </w:tc>
        <w:tc>
          <w:tcPr>
            <w:tcW w:type="dxa" w:w="3780"/>
            <w:tcBorders>
              <w:top w:val="single" w:color="E0D8CE" w:sz="1"/>
              <w:left w:val="single" w:color="E0D8CE" w:sz="1"/>
              <w:bottom w:val="single" w:color="E0D8CE" w:sz="1"/>
              <w:right w:val="single" w:color="E0D8CE" w:sz="1"/>
            </w:tcBorders>
            <w:shd w:fill="F7F5F2" w:val="clear"/>
            <w:tcMar>
              <w:top w:type="dxa" w:w="80"/>
              <w:left w:type="dxa" w:w="120"/>
              <w:bottom w:type="dxa" w:w="80"/>
              <w:right w:type="dxa" w:w="80"/>
            </w:tcMar>
          </w:tcPr>
          <w:p>
            <w:r>
              <w:rPr>
                <w:rFonts w:ascii="Arial" w:cs="Arial" w:eastAsia="Arial" w:hAnsi="Arial"/>
                <w:b w:val="false"/>
                <w:bCs w:val="false"/>
                <w:color w:val="1A1814"/>
                <w:sz w:val="19"/>
                <w:szCs w:val="19"/>
              </w:rPr>
              <w:t xml:space="preserve">Shows persona-matched proof: who else bought this and in what context</w:t>
            </w:r>
          </w:p>
        </w:tc>
        <w:tc>
          <w:tcPr>
            <w:tcW w:type="dxa" w:w="3780"/>
            <w:tcBorders>
              <w:top w:val="single" w:color="E0D8CE" w:sz="1"/>
              <w:left w:val="single" w:color="E0D8CE" w:sz="1"/>
              <w:bottom w:val="single" w:color="E0D8CE" w:sz="1"/>
              <w:right w:val="single" w:color="E0D8CE" w:sz="1"/>
            </w:tcBorders>
            <w:shd w:fill="F7F5F2" w:val="clear"/>
            <w:tcMar>
              <w:top w:type="dxa" w:w="80"/>
              <w:left w:type="dxa" w:w="120"/>
              <w:bottom w:type="dxa" w:w="80"/>
              <w:right w:type="dxa" w:w="80"/>
            </w:tcMar>
          </w:tcPr>
          <w:p>
            <w:r>
              <w:rPr>
                <w:rFonts w:ascii="Arial" w:cs="Arial" w:eastAsia="Arial" w:hAnsi="Arial"/>
                <w:b w:val="false"/>
                <w:bCs w:val="false"/>
                <w:color w:val="1A1814"/>
                <w:sz w:val="19"/>
                <w:szCs w:val="19"/>
              </w:rPr>
              <w:t xml:space="preserve">Recognises themselves in the buyer. Not just stars.</w:t>
            </w:r>
          </w:p>
        </w:tc>
      </w:tr>
      <w:tr>
        <w:tc>
          <w:tcPr>
            <w:tcW w:type="dxa" w:w="18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80"/>
            </w:tcMar>
          </w:tcPr>
          <w:p>
            <w:r>
              <w:rPr>
                <w:rFonts w:ascii="Arial" w:cs="Arial" w:eastAsia="Arial" w:hAnsi="Arial"/>
                <w:b w:val="false"/>
                <w:bCs w:val="false"/>
                <w:color w:val="1A1814"/>
                <w:sz w:val="19"/>
                <w:szCs w:val="19"/>
              </w:rPr>
              <w:t xml:space="preserve">7. Regret prevention (L8)</w:t>
            </w:r>
          </w:p>
        </w:tc>
        <w:tc>
          <w:tcPr>
            <w:tcW w:type="dxa" w:w="37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80"/>
            </w:tcMar>
          </w:tcPr>
          <w:p>
            <w:r>
              <w:rPr>
                <w:rFonts w:ascii="Arial" w:cs="Arial" w:eastAsia="Arial" w:hAnsi="Arial"/>
                <w:b w:val="false"/>
                <w:bCs w:val="false"/>
                <w:color w:val="1A1814"/>
                <w:sz w:val="19"/>
                <w:szCs w:val="19"/>
              </w:rPr>
              <w:t xml:space="preserve">Pre-checkout: surfaces and answers the top objection proactively</w:t>
            </w:r>
          </w:p>
        </w:tc>
        <w:tc>
          <w:tcPr>
            <w:tcW w:type="dxa" w:w="37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80"/>
            </w:tcMar>
          </w:tcPr>
          <w:p>
            <w:r>
              <w:rPr>
                <w:rFonts w:ascii="Arial" w:cs="Arial" w:eastAsia="Arial" w:hAnsi="Arial"/>
                <w:b w:val="false"/>
                <w:bCs w:val="false"/>
                <w:color w:val="1A1814"/>
                <w:sz w:val="19"/>
                <w:szCs w:val="19"/>
              </w:rPr>
              <w:t xml:space="preserve">Hesitation addressed before it forms.</w:t>
            </w:r>
          </w:p>
        </w:tc>
      </w:tr>
      <w:tr>
        <w:tc>
          <w:tcPr>
            <w:tcW w:type="dxa" w:w="1800"/>
            <w:tcBorders>
              <w:top w:val="single" w:color="E0D8CE" w:sz="1"/>
              <w:left w:val="single" w:color="E0D8CE" w:sz="1"/>
              <w:bottom w:val="single" w:color="E0D8CE" w:sz="1"/>
              <w:right w:val="single" w:color="E0D8CE" w:sz="1"/>
            </w:tcBorders>
            <w:shd w:fill="F7F5F2" w:val="clear"/>
            <w:tcMar>
              <w:top w:type="dxa" w:w="80"/>
              <w:left w:type="dxa" w:w="120"/>
              <w:bottom w:type="dxa" w:w="80"/>
              <w:right w:type="dxa" w:w="80"/>
            </w:tcMar>
          </w:tcPr>
          <w:p>
            <w:r>
              <w:rPr>
                <w:rFonts w:ascii="Arial" w:cs="Arial" w:eastAsia="Arial" w:hAnsi="Arial"/>
                <w:b w:val="false"/>
                <w:bCs w:val="false"/>
                <w:color w:val="1A1814"/>
                <w:sz w:val="19"/>
                <w:szCs w:val="19"/>
              </w:rPr>
              <w:t xml:space="preserve">8. Silent upsell (L9)</w:t>
            </w:r>
          </w:p>
        </w:tc>
        <w:tc>
          <w:tcPr>
            <w:tcW w:type="dxa" w:w="3780"/>
            <w:tcBorders>
              <w:top w:val="single" w:color="E0D8CE" w:sz="1"/>
              <w:left w:val="single" w:color="E0D8CE" w:sz="1"/>
              <w:bottom w:val="single" w:color="E0D8CE" w:sz="1"/>
              <w:right w:val="single" w:color="E0D8CE" w:sz="1"/>
            </w:tcBorders>
            <w:shd w:fill="F7F5F2" w:val="clear"/>
            <w:tcMar>
              <w:top w:type="dxa" w:w="80"/>
              <w:left w:type="dxa" w:w="120"/>
              <w:bottom w:type="dxa" w:w="80"/>
              <w:right w:type="dxa" w:w="80"/>
            </w:tcMar>
          </w:tcPr>
          <w:p>
            <w:r>
              <w:rPr>
                <w:rFonts w:ascii="Arial" w:cs="Arial" w:eastAsia="Arial" w:hAnsi="Arial"/>
                <w:b w:val="false"/>
                <w:bCs w:val="false"/>
                <w:color w:val="1A1814"/>
                <w:sz w:val="19"/>
                <w:szCs w:val="19"/>
              </w:rPr>
              <w:t xml:space="preserve">Offers one complementary product framed as completing the experience</w:t>
            </w:r>
          </w:p>
        </w:tc>
        <w:tc>
          <w:tcPr>
            <w:tcW w:type="dxa" w:w="3780"/>
            <w:tcBorders>
              <w:top w:val="single" w:color="E0D8CE" w:sz="1"/>
              <w:left w:val="single" w:color="E0D8CE" w:sz="1"/>
              <w:bottom w:val="single" w:color="E0D8CE" w:sz="1"/>
              <w:right w:val="single" w:color="E0D8CE" w:sz="1"/>
            </w:tcBorders>
            <w:shd w:fill="F7F5F2" w:val="clear"/>
            <w:tcMar>
              <w:top w:type="dxa" w:w="80"/>
              <w:left w:type="dxa" w:w="120"/>
              <w:bottom w:type="dxa" w:w="80"/>
              <w:right w:type="dxa" w:w="80"/>
            </w:tcMar>
          </w:tcPr>
          <w:p>
            <w:r>
              <w:rPr>
                <w:rFonts w:ascii="Arial" w:cs="Arial" w:eastAsia="Arial" w:hAnsi="Arial"/>
                <w:b w:val="false"/>
                <w:bCs w:val="false"/>
                <w:color w:val="1A1814"/>
                <w:sz w:val="19"/>
                <w:szCs w:val="19"/>
              </w:rPr>
              <w:t xml:space="preserve">Does not feel sold to. Genuinely considers it.</w:t>
            </w:r>
          </w:p>
        </w:tc>
      </w:tr>
      <w:tr>
        <w:tc>
          <w:tcPr>
            <w:tcW w:type="dxa" w:w="18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80"/>
            </w:tcMar>
          </w:tcPr>
          <w:p>
            <w:r>
              <w:rPr>
                <w:rFonts w:ascii="Arial" w:cs="Arial" w:eastAsia="Arial" w:hAnsi="Arial"/>
                <w:b w:val="false"/>
                <w:bCs w:val="false"/>
                <w:color w:val="1A1814"/>
                <w:sz w:val="19"/>
                <w:szCs w:val="19"/>
              </w:rPr>
              <w:t xml:space="preserve">9. Cart path (L5)</w:t>
            </w:r>
          </w:p>
        </w:tc>
        <w:tc>
          <w:tcPr>
            <w:tcW w:type="dxa" w:w="37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80"/>
            </w:tcMar>
          </w:tcPr>
          <w:p>
            <w:r>
              <w:rPr>
                <w:rFonts w:ascii="Arial" w:cs="Arial" w:eastAsia="Arial" w:hAnsi="Arial"/>
                <w:b w:val="false"/>
                <w:bCs w:val="false"/>
                <w:color w:val="1A1814"/>
                <w:sz w:val="19"/>
                <w:szCs w:val="19"/>
              </w:rPr>
              <w:t xml:space="preserve">One-tap add to cart from within the conversation. No redirect.</w:t>
            </w:r>
          </w:p>
        </w:tc>
        <w:tc>
          <w:tcPr>
            <w:tcW w:type="dxa" w:w="37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80"/>
            </w:tcMar>
          </w:tcPr>
          <w:p>
            <w:r>
              <w:rPr>
                <w:rFonts w:ascii="Arial" w:cs="Arial" w:eastAsia="Arial" w:hAnsi="Arial"/>
                <w:b w:val="false"/>
                <w:bCs w:val="false"/>
                <w:color w:val="1A1814"/>
                <w:sz w:val="19"/>
                <w:szCs w:val="19"/>
              </w:rPr>
              <w:t xml:space="preserve">No product page hunt. Clean exit to checkout.</w:t>
            </w:r>
          </w:p>
        </w:tc>
      </w:tr>
    </w:tbl>
    <w:p>
      <w:pPr>
        <w:spacing w:after="80" w:before="0"/>
      </w:pPr>
      <w:r>
        <w:t xml:space="preserve"/>
      </w:r>
    </w:p>
    <w:p>
      <w:pPr>
        <w:pStyle w:val="Heading2"/>
        <w:spacing w:after="100" w:before="280"/>
      </w:pPr>
      <w:r>
        <w:rPr>
          <w:rFonts w:ascii="Arial" w:cs="Arial" w:eastAsia="Arial" w:hAnsi="Arial"/>
          <w:b/>
          <w:bCs/>
          <w:color w:val="C8602A"/>
          <w:sz w:val="24"/>
          <w:szCs w:val="24"/>
        </w:rPr>
        <w:t xml:space="preserve">3.3 The mood canvas — non-verbal entry (L6)</w:t>
      </w:r>
    </w:p>
    <w:p>
      <w:pPr>
        <w:spacing w:after="100" w:before="60"/>
        <w:jc w:val="both"/>
      </w:pPr>
      <w:r>
        <w:rPr>
          <w:rFonts w:ascii="Arial" w:cs="Arial" w:eastAsia="Arial" w:hAnsi="Arial"/>
          <w:color w:val="1A1814"/>
          <w:sz w:val="22"/>
          <w:szCs w:val="22"/>
        </w:rPr>
        <w:t xml:space="preserve">Before typing a single word, the buyer can tap three mood tiles — words like 'warm', 'minimal', 'bold', 'handmade'. ShopMind maps this aesthetic fingerprint to product emotion_tags in the catalog. This matters because a significant fraction of buyers — especially in gifting — cannot articulate what they want verbally. They can recognise it visually or emotionally. The mood canvas is the entry point for this buyer type, and no competing solution has non-verbal intent capture. This is a deliberate differentiator.</w:t>
      </w:r>
    </w:p>
    <w:p>
      <w:pPr>
        <w:spacing w:after="80" w:before="0"/>
      </w:pPr>
      <w:r>
        <w:t xml:space="preserve"/>
      </w:r>
    </w:p>
    <w:p>
      <w:pPr>
        <w:pStyle w:val="Heading2"/>
        <w:spacing w:after="100" w:before="280"/>
      </w:pPr>
      <w:r>
        <w:rPr>
          <w:rFonts w:ascii="Arial" w:cs="Arial" w:eastAsia="Arial" w:hAnsi="Arial"/>
          <w:b/>
          <w:bCs/>
          <w:color w:val="C8602A"/>
          <w:sz w:val="24"/>
          <w:szCs w:val="24"/>
        </w:rPr>
        <w:t xml:space="preserve">3.4 Technical foundation</w:t>
      </w:r>
    </w:p>
    <w:p>
      <w:pPr>
        <w:spacing w:after="100" w:before="60"/>
        <w:jc w:val="both"/>
      </w:pPr>
      <w:r>
        <w:rPr>
          <w:rFonts w:ascii="Arial" w:cs="Arial" w:eastAsia="Arial" w:hAnsi="Arial"/>
          <w:color w:val="1A1814"/>
          <w:sz w:val="22"/>
          <w:szCs w:val="22"/>
        </w:rPr>
        <w:t xml:space="preserve">ShopMind runs on a Shopify Partner development store, gifting category, with approximately 40 synthetic products across skincare, accessories, home decor, and experience-adjacent items.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D8CE" w:sz="1"/>
              <w:left w:val="single" w:color="E0D8CE" w:sz="1"/>
              <w:bottom w:val="single" w:color="E0D8CE" w:sz="1"/>
              <w:right w:val="single" w:color="E0D8CE" w:sz="1"/>
            </w:tcBorders>
            <w:shd w:fill="1A3A5C" w:val="clear"/>
            <w:tcMar>
              <w:top w:type="dxa" w:w="90"/>
              <w:left w:type="dxa" w:w="130"/>
              <w:bottom w:type="dxa" w:w="90"/>
              <w:right w:type="dxa" w:w="100"/>
            </w:tcMar>
          </w:tcPr>
          <w:p>
            <w:r>
              <w:rPr>
                <w:rFonts w:ascii="Arial" w:cs="Arial" w:eastAsia="Arial" w:hAnsi="Arial"/>
                <w:b/>
                <w:bCs/>
                <w:color w:val="FFFFFF"/>
                <w:sz w:val="20"/>
                <w:szCs w:val="20"/>
              </w:rPr>
              <w:t xml:space="preserve">Component</w:t>
            </w:r>
          </w:p>
        </w:tc>
        <w:tc>
          <w:tcPr>
            <w:tcW w:type="dxa" w:w="6960"/>
            <w:tcBorders>
              <w:top w:val="single" w:color="E0D8CE" w:sz="1"/>
              <w:left w:val="single" w:color="E0D8CE" w:sz="1"/>
              <w:bottom w:val="single" w:color="E0D8CE" w:sz="1"/>
              <w:right w:val="single" w:color="E0D8CE" w:sz="1"/>
            </w:tcBorders>
            <w:shd w:fill="1A3A5C" w:val="clear"/>
            <w:tcMar>
              <w:top w:type="dxa" w:w="90"/>
              <w:left w:type="dxa" w:w="130"/>
              <w:bottom w:type="dxa" w:w="90"/>
              <w:right w:type="dxa" w:w="100"/>
            </w:tcMar>
          </w:tcPr>
          <w:p>
            <w:r>
              <w:rPr>
                <w:rFonts w:ascii="Arial" w:cs="Arial" w:eastAsia="Arial" w:hAnsi="Arial"/>
                <w:b/>
                <w:bCs/>
                <w:color w:val="FFFFFF"/>
                <w:sz w:val="20"/>
                <w:szCs w:val="20"/>
              </w:rPr>
              <w:t xml:space="preserve">Decision and reasoning</w:t>
            </w:r>
          </w:p>
        </w:tc>
      </w:tr>
      <w:tr>
        <w:tc>
          <w:tcPr>
            <w:tcW w:type="dxa" w:w="2400"/>
            <w:tcBorders>
              <w:top w:val="single" w:color="E0D8CE" w:sz="1"/>
              <w:left w:val="single" w:color="E0D8CE" w:sz="1"/>
              <w:bottom w:val="single" w:color="E0D8CE" w:sz="1"/>
              <w:right w:val="single" w:color="E0D8CE" w:sz="1"/>
            </w:tcBorders>
            <w:shd w:fill="FFFFFF" w:val="clear"/>
            <w:tcMar>
              <w:top w:type="dxa" w:w="90"/>
              <w:left w:type="dxa" w:w="130"/>
              <w:bottom w:type="dxa" w:w="90"/>
              <w:right w:type="dxa" w:w="100"/>
            </w:tcMar>
          </w:tcPr>
          <w:p>
            <w:r>
              <w:rPr>
                <w:rFonts w:ascii="Arial" w:cs="Arial" w:eastAsia="Arial" w:hAnsi="Arial"/>
                <w:b w:val="false"/>
                <w:bCs w:val="false"/>
                <w:color w:val="1A1814"/>
                <w:sz w:val="20"/>
                <w:szCs w:val="20"/>
              </w:rPr>
              <w:t xml:space="preserve">Shopify API</w:t>
            </w:r>
          </w:p>
        </w:tc>
        <w:tc>
          <w:tcPr>
            <w:tcW w:type="dxa" w:w="6960"/>
            <w:tcBorders>
              <w:top w:val="single" w:color="E0D8CE" w:sz="1"/>
              <w:left w:val="single" w:color="E0D8CE" w:sz="1"/>
              <w:bottom w:val="single" w:color="E0D8CE" w:sz="1"/>
              <w:right w:val="single" w:color="E0D8CE" w:sz="1"/>
            </w:tcBorders>
            <w:shd w:fill="FFFFFF" w:val="clear"/>
            <w:tcMar>
              <w:top w:type="dxa" w:w="90"/>
              <w:left w:type="dxa" w:w="130"/>
              <w:bottom w:type="dxa" w:w="90"/>
              <w:right w:type="dxa" w:w="100"/>
            </w:tcMar>
          </w:tcPr>
          <w:p>
            <w:r>
              <w:rPr>
                <w:rFonts w:ascii="Arial" w:cs="Arial" w:eastAsia="Arial" w:hAnsi="Arial"/>
                <w:b w:val="false"/>
                <w:bCs w:val="false"/>
                <w:color w:val="1A1814"/>
                <w:sz w:val="20"/>
                <w:szCs w:val="20"/>
              </w:rPr>
              <w:t xml:space="preserve">Admin API (GraphQL) — not Storefront API. Full catalog access, all metafields, variants, and inventory. Storefront API returns only published sales channel products with limited fields — insufficient for our metafield architecture. This is Decision D01 in the log.</w:t>
            </w:r>
          </w:p>
        </w:tc>
      </w:tr>
      <w:tr>
        <w:tc>
          <w:tcPr>
            <w:tcW w:type="dxa" w:w="2400"/>
            <w:tcBorders>
              <w:top w:val="single" w:color="E0D8CE" w:sz="1"/>
              <w:left w:val="single" w:color="E0D8CE" w:sz="1"/>
              <w:bottom w:val="single" w:color="E0D8CE" w:sz="1"/>
              <w:right w:val="single" w:color="E0D8CE" w:sz="1"/>
            </w:tcBorders>
            <w:shd w:fill="F7F5F2" w:val="clear"/>
            <w:tcMar>
              <w:top w:type="dxa" w:w="90"/>
              <w:left w:type="dxa" w:w="130"/>
              <w:bottom w:type="dxa" w:w="90"/>
              <w:right w:type="dxa" w:w="100"/>
            </w:tcMar>
          </w:tcPr>
          <w:p>
            <w:r>
              <w:rPr>
                <w:rFonts w:ascii="Arial" w:cs="Arial" w:eastAsia="Arial" w:hAnsi="Arial"/>
                <w:b w:val="false"/>
                <w:bCs w:val="false"/>
                <w:color w:val="1A1814"/>
                <w:sz w:val="20"/>
                <w:szCs w:val="20"/>
              </w:rPr>
              <w:t xml:space="preserve">Metafield schema</w:t>
            </w:r>
          </w:p>
        </w:tc>
        <w:tc>
          <w:tcPr>
            <w:tcW w:type="dxa" w:w="6960"/>
            <w:tcBorders>
              <w:top w:val="single" w:color="E0D8CE" w:sz="1"/>
              <w:left w:val="single" w:color="E0D8CE" w:sz="1"/>
              <w:bottom w:val="single" w:color="E0D8CE" w:sz="1"/>
              <w:right w:val="single" w:color="E0D8CE" w:sz="1"/>
            </w:tcBorders>
            <w:shd w:fill="F7F5F2" w:val="clear"/>
            <w:tcMar>
              <w:top w:type="dxa" w:w="90"/>
              <w:left w:type="dxa" w:w="130"/>
              <w:bottom w:type="dxa" w:w="90"/>
              <w:right w:type="dxa" w:w="100"/>
            </w:tcMar>
          </w:tcPr>
          <w:p>
            <w:r>
              <w:rPr>
                <w:rFonts w:ascii="Arial" w:cs="Arial" w:eastAsia="Arial" w:hAnsi="Arial"/>
                <w:b w:val="false"/>
                <w:bCs w:val="false"/>
                <w:color w:val="1A1814"/>
                <w:sz w:val="20"/>
                <w:szCs w:val="20"/>
              </w:rPr>
              <w:t xml:space="preserve">Five custom metafields per product: emotion_tags, persona, occasion, mood_tiles, social_proof, complementary, regret_objection, regret_answer. These are the intelligence layer that separates ShopMind from keyword search.</w:t>
            </w:r>
          </w:p>
        </w:tc>
      </w:tr>
      <w:tr>
        <w:tc>
          <w:tcPr>
            <w:tcW w:type="dxa" w:w="2400"/>
            <w:tcBorders>
              <w:top w:val="single" w:color="E0D8CE" w:sz="1"/>
              <w:left w:val="single" w:color="E0D8CE" w:sz="1"/>
              <w:bottom w:val="single" w:color="E0D8CE" w:sz="1"/>
              <w:right w:val="single" w:color="E0D8CE" w:sz="1"/>
            </w:tcBorders>
            <w:shd w:fill="FFFFFF" w:val="clear"/>
            <w:tcMar>
              <w:top w:type="dxa" w:w="90"/>
              <w:left w:type="dxa" w:w="130"/>
              <w:bottom w:type="dxa" w:w="90"/>
              <w:right w:type="dxa" w:w="100"/>
            </w:tcMar>
          </w:tcPr>
          <w:p>
            <w:r>
              <w:rPr>
                <w:rFonts w:ascii="Arial" w:cs="Arial" w:eastAsia="Arial" w:hAnsi="Arial"/>
                <w:b w:val="false"/>
                <w:bCs w:val="false"/>
                <w:color w:val="1A1814"/>
                <w:sz w:val="20"/>
                <w:szCs w:val="20"/>
              </w:rPr>
              <w:t xml:space="preserve">AI layer</w:t>
            </w:r>
          </w:p>
        </w:tc>
        <w:tc>
          <w:tcPr>
            <w:tcW w:type="dxa" w:w="6960"/>
            <w:tcBorders>
              <w:top w:val="single" w:color="E0D8CE" w:sz="1"/>
              <w:left w:val="single" w:color="E0D8CE" w:sz="1"/>
              <w:bottom w:val="single" w:color="E0D8CE" w:sz="1"/>
              <w:right w:val="single" w:color="E0D8CE" w:sz="1"/>
            </w:tcBorders>
            <w:shd w:fill="FFFFFF" w:val="clear"/>
            <w:tcMar>
              <w:top w:type="dxa" w:w="90"/>
              <w:left w:type="dxa" w:w="130"/>
              <w:bottom w:type="dxa" w:w="90"/>
              <w:right w:type="dxa" w:w="100"/>
            </w:tcMar>
          </w:tcPr>
          <w:p>
            <w:r>
              <w:rPr>
                <w:rFonts w:ascii="Arial" w:cs="Arial" w:eastAsia="Arial" w:hAnsi="Arial"/>
                <w:b w:val="false"/>
                <w:bCs w:val="false"/>
                <w:color w:val="1A1814"/>
                <w:sz w:val="20"/>
                <w:szCs w:val="20"/>
              </w:rPr>
              <w:t xml:space="preserve">Groq API (llama-3.3-70b-versatile, free tier). System prompt enforces: one-question-at-a-time rule, JSON output schema with confidence scoring, explicit AI/deterministic boundary. Two-attempt retry with escalating JSON strictness.</w:t>
            </w:r>
          </w:p>
        </w:tc>
      </w:tr>
      <w:tr>
        <w:tc>
          <w:tcPr>
            <w:tcW w:type="dxa" w:w="2400"/>
            <w:tcBorders>
              <w:top w:val="single" w:color="E0D8CE" w:sz="1"/>
              <w:left w:val="single" w:color="E0D8CE" w:sz="1"/>
              <w:bottom w:val="single" w:color="E0D8CE" w:sz="1"/>
              <w:right w:val="single" w:color="E0D8CE" w:sz="1"/>
            </w:tcBorders>
            <w:shd w:fill="F7F5F2" w:val="clear"/>
            <w:tcMar>
              <w:top w:type="dxa" w:w="90"/>
              <w:left w:type="dxa" w:w="130"/>
              <w:bottom w:type="dxa" w:w="90"/>
              <w:right w:type="dxa" w:w="100"/>
            </w:tcMar>
          </w:tcPr>
          <w:p>
            <w:r>
              <w:rPr>
                <w:rFonts w:ascii="Arial" w:cs="Arial" w:eastAsia="Arial" w:hAnsi="Arial"/>
                <w:b w:val="false"/>
                <w:bCs w:val="false"/>
                <w:color w:val="1A1814"/>
                <w:sz w:val="20"/>
                <w:szCs w:val="20"/>
              </w:rPr>
              <w:t xml:space="preserve">Deterministic layer</w:t>
            </w:r>
          </w:p>
        </w:tc>
        <w:tc>
          <w:tcPr>
            <w:tcW w:type="dxa" w:w="6960"/>
            <w:tcBorders>
              <w:top w:val="single" w:color="E0D8CE" w:sz="1"/>
              <w:left w:val="single" w:color="E0D8CE" w:sz="1"/>
              <w:bottom w:val="single" w:color="E0D8CE" w:sz="1"/>
              <w:right w:val="single" w:color="E0D8CE" w:sz="1"/>
            </w:tcBorders>
            <w:shd w:fill="F7F5F2" w:val="clear"/>
            <w:tcMar>
              <w:top w:type="dxa" w:w="90"/>
              <w:left w:type="dxa" w:w="130"/>
              <w:bottom w:type="dxa" w:w="90"/>
              <w:right w:type="dxa" w:w="100"/>
            </w:tcMar>
          </w:tcPr>
          <w:p>
            <w:r>
              <w:rPr>
                <w:rFonts w:ascii="Arial" w:cs="Arial" w:eastAsia="Arial" w:hAnsi="Arial"/>
                <w:b w:val="false"/>
                <w:bCs w:val="false"/>
                <w:color w:val="1A1814"/>
                <w:sz w:val="20"/>
                <w:szCs w:val="20"/>
              </w:rPr>
              <w:t xml:space="preserve">Cart add, product fetch, metafield reads, product handle validation, confidence threshold logic — all deterministic. AI handles intent parsing and reasoning only. This boundary is documented explicitly in the Technical Document.</w:t>
            </w:r>
          </w:p>
        </w:tc>
      </w:tr>
      <w:tr>
        <w:tc>
          <w:tcPr>
            <w:tcW w:type="dxa" w:w="2400"/>
            <w:tcBorders>
              <w:top w:val="single" w:color="E0D8CE" w:sz="1"/>
              <w:left w:val="single" w:color="E0D8CE" w:sz="1"/>
              <w:bottom w:val="single" w:color="E0D8CE" w:sz="1"/>
              <w:right w:val="single" w:color="E0D8CE" w:sz="1"/>
            </w:tcBorders>
            <w:shd w:fill="FFFFFF" w:val="clear"/>
            <w:tcMar>
              <w:top w:type="dxa" w:w="90"/>
              <w:left w:type="dxa" w:w="130"/>
              <w:bottom w:type="dxa" w:w="90"/>
              <w:right w:type="dxa" w:w="100"/>
            </w:tcMar>
          </w:tcPr>
          <w:p>
            <w:r>
              <w:rPr>
                <w:rFonts w:ascii="Arial" w:cs="Arial" w:eastAsia="Arial" w:hAnsi="Arial"/>
                <w:b w:val="false"/>
                <w:bCs w:val="false"/>
                <w:color w:val="1A1814"/>
                <w:sz w:val="20"/>
                <w:szCs w:val="20"/>
              </w:rPr>
              <w:t xml:space="preserve">Category choice</w:t>
            </w:r>
          </w:p>
        </w:tc>
        <w:tc>
          <w:tcPr>
            <w:tcW w:type="dxa" w:w="6960"/>
            <w:tcBorders>
              <w:top w:val="single" w:color="E0D8CE" w:sz="1"/>
              <w:left w:val="single" w:color="E0D8CE" w:sz="1"/>
              <w:bottom w:val="single" w:color="E0D8CE" w:sz="1"/>
              <w:right w:val="single" w:color="E0D8CE" w:sz="1"/>
            </w:tcBorders>
            <w:shd w:fill="FFFFFF" w:val="clear"/>
            <w:tcMar>
              <w:top w:type="dxa" w:w="90"/>
              <w:left w:type="dxa" w:w="130"/>
              <w:bottom w:type="dxa" w:w="90"/>
              <w:right w:type="dxa" w:w="100"/>
            </w:tcMar>
          </w:tcPr>
          <w:p>
            <w:r>
              <w:rPr>
                <w:rFonts w:ascii="Arial" w:cs="Arial" w:eastAsia="Arial" w:hAnsi="Arial"/>
                <w:b w:val="false"/>
                <w:bCs w:val="false"/>
                <w:color w:val="1A1814"/>
                <w:sz w:val="20"/>
                <w:szCs w:val="20"/>
              </w:rPr>
              <w:t xml:space="preserve">Gifting. Chosen because it has the highest emotional complexity of any ecommerce category, making it the hardest test case. If L1 works for gifting, it works for any category. See Decision D03.</w:t>
            </w:r>
          </w:p>
        </w:tc>
      </w:tr>
    </w:tbl>
    <w:p>
      <w:pPr>
        <w:spacing w:after="160" w:before="0"/>
      </w:pPr>
      <w:r>
        <w:t xml:space="preserve"/>
      </w:r>
    </w:p>
    <w:p>
      <w:pPr>
        <w:pStyle w:val="Heading1"/>
        <w:pBdr>
          <w:bottom w:val="single" w:color="C8602A" w:sz="8" w:space="4"/>
        </w:pBdr>
        <w:spacing w:after="160" w:before="400"/>
      </w:pPr>
      <w:r>
        <w:rPr>
          <w:rFonts w:ascii="Arial" w:cs="Arial" w:eastAsia="Arial" w:hAnsi="Arial"/>
          <w:b/>
          <w:bCs/>
          <w:color w:val="1A1814"/>
          <w:sz w:val="30"/>
          <w:szCs w:val="30"/>
        </w:rPr>
        <w:t xml:space="preserve">4. The 11 Integrated Logics</w:t>
      </w:r>
    </w:p>
    <w:p>
      <w:pPr>
        <w:spacing w:after="100" w:before="60"/>
        <w:jc w:val="both"/>
      </w:pPr>
      <w:r>
        <w:rPr>
          <w:rFonts w:ascii="Arial" w:cs="Arial" w:eastAsia="Arial" w:hAnsi="Arial"/>
          <w:color w:val="1A1814"/>
          <w:sz w:val="22"/>
          <w:szCs w:val="22"/>
        </w:rPr>
        <w:t xml:space="preserve">ShopMind is not a chatbot wrapper. It is a pipeline of 11 distinct logics, each satisfying a specific criterion from the Track 1 problem statement or judging rubric. Each logic has a clear input, output, and documented failure state.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E0D8CE" w:sz="1"/>
              <w:left w:val="single" w:color="E0D8CE" w:sz="1"/>
              <w:bottom w:val="single" w:color="E0D8CE" w:sz="1"/>
              <w:right w:val="single" w:color="E0D8CE" w:sz="1"/>
            </w:tcBorders>
            <w:shd w:fill="1A3A5C" w:val="clear"/>
            <w:tcMar>
              <w:top w:type="dxa" w:w="80"/>
              <w:left w:type="dxa" w:w="120"/>
              <w:bottom w:type="dxa" w:w="80"/>
              <w:right w:type="dxa" w:w="80"/>
            </w:tcMar>
          </w:tcPr>
          <w:p>
            <w:r>
              <w:rPr>
                <w:rFonts w:ascii="Arial" w:cs="Arial" w:eastAsia="Arial" w:hAnsi="Arial"/>
                <w:b/>
                <w:bCs/>
                <w:color w:val="FFFFFF"/>
                <w:sz w:val="19"/>
                <w:szCs w:val="19"/>
              </w:rPr>
              <w:t xml:space="preserve">Logic</w:t>
            </w:r>
          </w:p>
        </w:tc>
        <w:tc>
          <w:tcPr>
            <w:tcW w:type="dxa" w:w="3680"/>
            <w:tcBorders>
              <w:top w:val="single" w:color="E0D8CE" w:sz="1"/>
              <w:left w:val="single" w:color="E0D8CE" w:sz="1"/>
              <w:bottom w:val="single" w:color="E0D8CE" w:sz="1"/>
              <w:right w:val="single" w:color="E0D8CE" w:sz="1"/>
            </w:tcBorders>
            <w:shd w:fill="1A3A5C" w:val="clear"/>
            <w:tcMar>
              <w:top w:type="dxa" w:w="80"/>
              <w:left w:type="dxa" w:w="120"/>
              <w:bottom w:type="dxa" w:w="80"/>
              <w:right w:type="dxa" w:w="80"/>
            </w:tcMar>
          </w:tcPr>
          <w:p>
            <w:r>
              <w:rPr>
                <w:rFonts w:ascii="Arial" w:cs="Arial" w:eastAsia="Arial" w:hAnsi="Arial"/>
                <w:b/>
                <w:bCs/>
                <w:color w:val="FFFFFF"/>
                <w:sz w:val="19"/>
                <w:szCs w:val="19"/>
              </w:rPr>
              <w:t xml:space="preserve">What it does</w:t>
            </w:r>
          </w:p>
        </w:tc>
        <w:tc>
          <w:tcPr>
            <w:tcW w:type="dxa" w:w="3680"/>
            <w:tcBorders>
              <w:top w:val="single" w:color="E0D8CE" w:sz="1"/>
              <w:left w:val="single" w:color="E0D8CE" w:sz="1"/>
              <w:bottom w:val="single" w:color="E0D8CE" w:sz="1"/>
              <w:right w:val="single" w:color="E0D8CE" w:sz="1"/>
            </w:tcBorders>
            <w:shd w:fill="1A3A5C" w:val="clear"/>
            <w:tcMar>
              <w:top w:type="dxa" w:w="80"/>
              <w:left w:type="dxa" w:w="120"/>
              <w:bottom w:type="dxa" w:w="80"/>
              <w:right w:type="dxa" w:w="80"/>
            </w:tcMar>
          </w:tcPr>
          <w:p>
            <w:r>
              <w:rPr>
                <w:rFonts w:ascii="Arial" w:cs="Arial" w:eastAsia="Arial" w:hAnsi="Arial"/>
                <w:b/>
                <w:bCs/>
                <w:color w:val="FFFFFF"/>
                <w:sz w:val="19"/>
                <w:szCs w:val="19"/>
              </w:rPr>
              <w:t xml:space="preserve">What it satisfies</w:t>
            </w:r>
          </w:p>
        </w:tc>
      </w:tr>
      <w:tr>
        <w:tc>
          <w:tcPr>
            <w:tcW w:type="dxa" w:w="20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80"/>
            </w:tcMar>
          </w:tcPr>
          <w:p>
            <w:r>
              <w:rPr>
                <w:rFonts w:ascii="Arial" w:cs="Arial" w:eastAsia="Arial" w:hAnsi="Arial"/>
                <w:b w:val="false"/>
                <w:bCs w:val="false"/>
                <w:color w:val="1A1814"/>
                <w:sz w:val="19"/>
                <w:szCs w:val="19"/>
              </w:rPr>
              <w:t xml:space="preserve">L1 — Emotional intent parser</w:t>
            </w:r>
          </w:p>
        </w:tc>
        <w:tc>
          <w:tcPr>
            <w:tcW w:type="dxa" w:w="36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80"/>
            </w:tcMar>
          </w:tcPr>
          <w:p>
            <w:r>
              <w:rPr>
                <w:rFonts w:ascii="Arial" w:cs="Arial" w:eastAsia="Arial" w:hAnsi="Arial"/>
                <w:b w:val="false"/>
                <w:bCs w:val="false"/>
                <w:color w:val="1A1814"/>
                <w:sz w:val="19"/>
                <w:szCs w:val="19"/>
              </w:rPr>
              <w:t xml:space="preserve">Extracts emotion vectors, occasion weight, relationship signal, and unstated constraints from free-form buyer text</w:t>
            </w:r>
          </w:p>
        </w:tc>
        <w:tc>
          <w:tcPr>
            <w:tcW w:type="dxa" w:w="36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80"/>
            </w:tcMar>
          </w:tcPr>
          <w:p>
            <w:r>
              <w:rPr>
                <w:rFonts w:ascii="Arial" w:cs="Arial" w:eastAsia="Arial" w:hAnsi="Arial"/>
                <w:b w:val="false"/>
                <w:bCs w:val="false"/>
                <w:color w:val="1A1814"/>
                <w:sz w:val="19"/>
                <w:szCs w:val="19"/>
              </w:rPr>
              <w:t xml:space="preserve">Track 1 criterion 1: understand what the user actually needs</w:t>
            </w:r>
          </w:p>
        </w:tc>
      </w:tr>
      <w:tr>
        <w:tc>
          <w:tcPr>
            <w:tcW w:type="dxa" w:w="2000"/>
            <w:tcBorders>
              <w:top w:val="single" w:color="E0D8CE" w:sz="1"/>
              <w:left w:val="single" w:color="E0D8CE" w:sz="1"/>
              <w:bottom w:val="single" w:color="E0D8CE" w:sz="1"/>
              <w:right w:val="single" w:color="E0D8CE" w:sz="1"/>
            </w:tcBorders>
            <w:shd w:fill="F7F5F2" w:val="clear"/>
            <w:tcMar>
              <w:top w:type="dxa" w:w="80"/>
              <w:left w:type="dxa" w:w="120"/>
              <w:bottom w:type="dxa" w:w="80"/>
              <w:right w:type="dxa" w:w="80"/>
            </w:tcMar>
          </w:tcPr>
          <w:p>
            <w:r>
              <w:rPr>
                <w:rFonts w:ascii="Arial" w:cs="Arial" w:eastAsia="Arial" w:hAnsi="Arial"/>
                <w:b w:val="false"/>
                <w:bCs w:val="false"/>
                <w:color w:val="1A1814"/>
                <w:sz w:val="19"/>
                <w:szCs w:val="19"/>
              </w:rPr>
              <w:t xml:space="preserve">L2 — Progressive narrowing</w:t>
            </w:r>
          </w:p>
        </w:tc>
        <w:tc>
          <w:tcPr>
            <w:tcW w:type="dxa" w:w="3680"/>
            <w:tcBorders>
              <w:top w:val="single" w:color="E0D8CE" w:sz="1"/>
              <w:left w:val="single" w:color="E0D8CE" w:sz="1"/>
              <w:bottom w:val="single" w:color="E0D8CE" w:sz="1"/>
              <w:right w:val="single" w:color="E0D8CE" w:sz="1"/>
            </w:tcBorders>
            <w:shd w:fill="F7F5F2" w:val="clear"/>
            <w:tcMar>
              <w:top w:type="dxa" w:w="80"/>
              <w:left w:type="dxa" w:w="120"/>
              <w:bottom w:type="dxa" w:w="80"/>
              <w:right w:type="dxa" w:w="80"/>
            </w:tcMar>
          </w:tcPr>
          <w:p>
            <w:r>
              <w:rPr>
                <w:rFonts w:ascii="Arial" w:cs="Arial" w:eastAsia="Arial" w:hAnsi="Arial"/>
                <w:b w:val="false"/>
                <w:bCs w:val="false"/>
                <w:color w:val="1A1814"/>
                <w:sz w:val="19"/>
                <w:szCs w:val="19"/>
              </w:rPr>
              <w:t xml:space="preserve">One question per turn, cutting product space 60–70%. Never repeats a question already answered. Turn-aware progression.</w:t>
            </w:r>
          </w:p>
        </w:tc>
        <w:tc>
          <w:tcPr>
            <w:tcW w:type="dxa" w:w="3680"/>
            <w:tcBorders>
              <w:top w:val="single" w:color="E0D8CE" w:sz="1"/>
              <w:left w:val="single" w:color="E0D8CE" w:sz="1"/>
              <w:bottom w:val="single" w:color="E0D8CE" w:sz="1"/>
              <w:right w:val="single" w:color="E0D8CE" w:sz="1"/>
            </w:tcBorders>
            <w:shd w:fill="F7F5F2" w:val="clear"/>
            <w:tcMar>
              <w:top w:type="dxa" w:w="80"/>
              <w:left w:type="dxa" w:w="120"/>
              <w:bottom w:type="dxa" w:w="80"/>
              <w:right w:type="dxa" w:w="80"/>
            </w:tcMar>
          </w:tcPr>
          <w:p>
            <w:r>
              <w:rPr>
                <w:rFonts w:ascii="Arial" w:cs="Arial" w:eastAsia="Arial" w:hAnsi="Arial"/>
                <w:b w:val="false"/>
                <w:bCs w:val="false"/>
                <w:color w:val="1A1814"/>
                <w:sz w:val="19"/>
                <w:szCs w:val="19"/>
              </w:rPr>
              <w:t xml:space="preserve">Track 1 criterion 2: narrow options intelligently</w:t>
            </w:r>
          </w:p>
        </w:tc>
      </w:tr>
      <w:tr>
        <w:tc>
          <w:tcPr>
            <w:tcW w:type="dxa" w:w="20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80"/>
            </w:tcMar>
          </w:tcPr>
          <w:p>
            <w:r>
              <w:rPr>
                <w:rFonts w:ascii="Arial" w:cs="Arial" w:eastAsia="Arial" w:hAnsi="Arial"/>
                <w:b w:val="false"/>
                <w:bCs w:val="false"/>
                <w:color w:val="1A1814"/>
                <w:sz w:val="19"/>
                <w:szCs w:val="19"/>
              </w:rPr>
              <w:t xml:space="preserve">L3 — Dimension-aware comparison</w:t>
            </w:r>
          </w:p>
        </w:tc>
        <w:tc>
          <w:tcPr>
            <w:tcW w:type="dxa" w:w="36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80"/>
            </w:tcMar>
          </w:tcPr>
          <w:p>
            <w:r>
              <w:rPr>
                <w:rFonts w:ascii="Arial" w:cs="Arial" w:eastAsia="Arial" w:hAnsi="Arial"/>
                <w:b w:val="false"/>
                <w:bCs w:val="false"/>
                <w:color w:val="1A1814"/>
                <w:sz w:val="19"/>
                <w:szCs w:val="19"/>
              </w:rPr>
              <w:t xml:space="preserve">When confidence is split between two products, compares on buyer-stated dimensions — not specs</w:t>
            </w:r>
          </w:p>
        </w:tc>
        <w:tc>
          <w:tcPr>
            <w:tcW w:type="dxa" w:w="36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80"/>
            </w:tcMar>
          </w:tcPr>
          <w:p>
            <w:r>
              <w:rPr>
                <w:rFonts w:ascii="Arial" w:cs="Arial" w:eastAsia="Arial" w:hAnsi="Arial"/>
                <w:b w:val="false"/>
                <w:bCs w:val="false"/>
                <w:color w:val="1A1814"/>
                <w:sz w:val="19"/>
                <w:szCs w:val="19"/>
              </w:rPr>
              <w:t xml:space="preserve">Track 1 criterion 3: compare products on dimensions that matter</w:t>
            </w:r>
          </w:p>
        </w:tc>
      </w:tr>
      <w:tr>
        <w:tc>
          <w:tcPr>
            <w:tcW w:type="dxa" w:w="2000"/>
            <w:tcBorders>
              <w:top w:val="single" w:color="E0D8CE" w:sz="1"/>
              <w:left w:val="single" w:color="E0D8CE" w:sz="1"/>
              <w:bottom w:val="single" w:color="E0D8CE" w:sz="1"/>
              <w:right w:val="single" w:color="E0D8CE" w:sz="1"/>
            </w:tcBorders>
            <w:shd w:fill="F7F5F2" w:val="clear"/>
            <w:tcMar>
              <w:top w:type="dxa" w:w="80"/>
              <w:left w:type="dxa" w:w="120"/>
              <w:bottom w:type="dxa" w:w="80"/>
              <w:right w:type="dxa" w:w="80"/>
            </w:tcMar>
          </w:tcPr>
          <w:p>
            <w:r>
              <w:rPr>
                <w:rFonts w:ascii="Arial" w:cs="Arial" w:eastAsia="Arial" w:hAnsi="Arial"/>
                <w:b w:val="false"/>
                <w:bCs w:val="false"/>
                <w:color w:val="1A1814"/>
                <w:sz w:val="19"/>
                <w:szCs w:val="19"/>
              </w:rPr>
              <w:t xml:space="preserve">L4 — Confidence scoring</w:t>
            </w:r>
          </w:p>
        </w:tc>
        <w:tc>
          <w:tcPr>
            <w:tcW w:type="dxa" w:w="3680"/>
            <w:tcBorders>
              <w:top w:val="single" w:color="E0D8CE" w:sz="1"/>
              <w:left w:val="single" w:color="E0D8CE" w:sz="1"/>
              <w:bottom w:val="single" w:color="E0D8CE" w:sz="1"/>
              <w:right w:val="single" w:color="E0D8CE" w:sz="1"/>
            </w:tcBorders>
            <w:shd w:fill="F7F5F2" w:val="clear"/>
            <w:tcMar>
              <w:top w:type="dxa" w:w="80"/>
              <w:left w:type="dxa" w:w="120"/>
              <w:bottom w:type="dxa" w:w="80"/>
              <w:right w:type="dxa" w:w="80"/>
            </w:tcMar>
          </w:tcPr>
          <w:p>
            <w:r>
              <w:rPr>
                <w:rFonts w:ascii="Arial" w:cs="Arial" w:eastAsia="Arial" w:hAnsi="Arial"/>
                <w:b w:val="false"/>
                <w:bCs w:val="false"/>
                <w:color w:val="1A1814"/>
                <w:sz w:val="19"/>
                <w:szCs w:val="19"/>
              </w:rPr>
              <w:t xml:space="preserve">Every recommendation carries an integer score 0–100 and a plain-English reason referencing the buyer's actual words</w:t>
            </w:r>
          </w:p>
        </w:tc>
        <w:tc>
          <w:tcPr>
            <w:tcW w:type="dxa" w:w="3680"/>
            <w:tcBorders>
              <w:top w:val="single" w:color="E0D8CE" w:sz="1"/>
              <w:left w:val="single" w:color="E0D8CE" w:sz="1"/>
              <w:bottom w:val="single" w:color="E0D8CE" w:sz="1"/>
              <w:right w:val="single" w:color="E0D8CE" w:sz="1"/>
            </w:tcBorders>
            <w:shd w:fill="F7F5F2" w:val="clear"/>
            <w:tcMar>
              <w:top w:type="dxa" w:w="80"/>
              <w:left w:type="dxa" w:w="120"/>
              <w:bottom w:type="dxa" w:w="80"/>
              <w:right w:type="dxa" w:w="80"/>
            </w:tcMar>
          </w:tcPr>
          <w:p>
            <w:r>
              <w:rPr>
                <w:rFonts w:ascii="Arial" w:cs="Arial" w:eastAsia="Arial" w:hAnsi="Arial"/>
                <w:b w:val="false"/>
                <w:bCs w:val="false"/>
                <w:color w:val="1A1814"/>
                <w:sz w:val="19"/>
                <w:szCs w:val="19"/>
              </w:rPr>
              <w:t xml:space="preserve">Track 1 criterion 4: explain recommendations clearly</w:t>
            </w:r>
          </w:p>
        </w:tc>
      </w:tr>
      <w:tr>
        <w:tc>
          <w:tcPr>
            <w:tcW w:type="dxa" w:w="20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80"/>
            </w:tcMar>
          </w:tcPr>
          <w:p>
            <w:r>
              <w:rPr>
                <w:rFonts w:ascii="Arial" w:cs="Arial" w:eastAsia="Arial" w:hAnsi="Arial"/>
                <w:b w:val="false"/>
                <w:bCs w:val="false"/>
                <w:color w:val="1A1814"/>
                <w:sz w:val="19"/>
                <w:szCs w:val="19"/>
              </w:rPr>
              <w:t xml:space="preserve">L5 — Frictionless cart path</w:t>
            </w:r>
          </w:p>
        </w:tc>
        <w:tc>
          <w:tcPr>
            <w:tcW w:type="dxa" w:w="36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80"/>
            </w:tcMar>
          </w:tcPr>
          <w:p>
            <w:r>
              <w:rPr>
                <w:rFonts w:ascii="Arial" w:cs="Arial" w:eastAsia="Arial" w:hAnsi="Arial"/>
                <w:b w:val="false"/>
                <w:bCs w:val="false"/>
                <w:color w:val="1A1814"/>
                <w:sz w:val="19"/>
                <w:szCs w:val="19"/>
              </w:rPr>
              <w:t xml:space="preserve">One-tap add to cart from within the conversation. Deterministic — not LLM-driven.</w:t>
            </w:r>
          </w:p>
        </w:tc>
        <w:tc>
          <w:tcPr>
            <w:tcW w:type="dxa" w:w="36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80"/>
            </w:tcMar>
          </w:tcPr>
          <w:p>
            <w:r>
              <w:rPr>
                <w:rFonts w:ascii="Arial" w:cs="Arial" w:eastAsia="Arial" w:hAnsi="Arial"/>
                <w:b w:val="false"/>
                <w:bCs w:val="false"/>
                <w:color w:val="1A1814"/>
                <w:sz w:val="19"/>
                <w:szCs w:val="19"/>
              </w:rPr>
              <w:t xml:space="preserve">Track 1 criterion 5: clean path toward cart or checkout</w:t>
            </w:r>
          </w:p>
        </w:tc>
      </w:tr>
      <w:tr>
        <w:tc>
          <w:tcPr>
            <w:tcW w:type="dxa" w:w="2000"/>
            <w:tcBorders>
              <w:top w:val="single" w:color="E0D8CE" w:sz="1"/>
              <w:left w:val="single" w:color="E0D8CE" w:sz="1"/>
              <w:bottom w:val="single" w:color="E0D8CE" w:sz="1"/>
              <w:right w:val="single" w:color="E0D8CE" w:sz="1"/>
            </w:tcBorders>
            <w:shd w:fill="F7F5F2" w:val="clear"/>
            <w:tcMar>
              <w:top w:type="dxa" w:w="80"/>
              <w:left w:type="dxa" w:w="120"/>
              <w:bottom w:type="dxa" w:w="80"/>
              <w:right w:type="dxa" w:w="80"/>
            </w:tcMar>
          </w:tcPr>
          <w:p>
            <w:r>
              <w:rPr>
                <w:rFonts w:ascii="Arial" w:cs="Arial" w:eastAsia="Arial" w:hAnsi="Arial"/>
                <w:b w:val="false"/>
                <w:bCs w:val="false"/>
                <w:color w:val="1A1814"/>
                <w:sz w:val="19"/>
                <w:szCs w:val="19"/>
              </w:rPr>
              <w:t xml:space="preserve">L6 — Mood canvas</w:t>
            </w:r>
          </w:p>
        </w:tc>
        <w:tc>
          <w:tcPr>
            <w:tcW w:type="dxa" w:w="3680"/>
            <w:tcBorders>
              <w:top w:val="single" w:color="E0D8CE" w:sz="1"/>
              <w:left w:val="single" w:color="E0D8CE" w:sz="1"/>
              <w:bottom w:val="single" w:color="E0D8CE" w:sz="1"/>
              <w:right w:val="single" w:color="E0D8CE" w:sz="1"/>
            </w:tcBorders>
            <w:shd w:fill="F7F5F2" w:val="clear"/>
            <w:tcMar>
              <w:top w:type="dxa" w:w="80"/>
              <w:left w:type="dxa" w:w="120"/>
              <w:bottom w:type="dxa" w:w="80"/>
              <w:right w:type="dxa" w:w="80"/>
            </w:tcMar>
          </w:tcPr>
          <w:p>
            <w:r>
              <w:rPr>
                <w:rFonts w:ascii="Arial" w:cs="Arial" w:eastAsia="Arial" w:hAnsi="Arial"/>
                <w:b w:val="false"/>
                <w:bCs w:val="false"/>
                <w:color w:val="1A1814"/>
                <w:sz w:val="19"/>
                <w:szCs w:val="19"/>
              </w:rPr>
              <w:t xml:space="preserve">Buyer taps mood tiles before typing. Aesthetic fingerprint maps to product emotion_tags. Zero typing required.</w:t>
            </w:r>
          </w:p>
        </w:tc>
        <w:tc>
          <w:tcPr>
            <w:tcW w:type="dxa" w:w="3680"/>
            <w:tcBorders>
              <w:top w:val="single" w:color="E0D8CE" w:sz="1"/>
              <w:left w:val="single" w:color="E0D8CE" w:sz="1"/>
              <w:bottom w:val="single" w:color="E0D8CE" w:sz="1"/>
              <w:right w:val="single" w:color="E0D8CE" w:sz="1"/>
            </w:tcBorders>
            <w:shd w:fill="F7F5F2" w:val="clear"/>
            <w:tcMar>
              <w:top w:type="dxa" w:w="80"/>
              <w:left w:type="dxa" w:w="120"/>
              <w:bottom w:type="dxa" w:w="80"/>
              <w:right w:type="dxa" w:w="80"/>
            </w:tcMar>
          </w:tcPr>
          <w:p>
            <w:r>
              <w:rPr>
                <w:rFonts w:ascii="Arial" w:cs="Arial" w:eastAsia="Arial" w:hAnsi="Arial"/>
                <w:b w:val="false"/>
                <w:bCs w:val="false"/>
                <w:color w:val="1A1814"/>
                <w:sz w:val="19"/>
                <w:szCs w:val="19"/>
              </w:rPr>
              <w:t xml:space="preserve">Originality 15%: goes beyond the obvious</w:t>
            </w:r>
          </w:p>
        </w:tc>
      </w:tr>
      <w:tr>
        <w:tc>
          <w:tcPr>
            <w:tcW w:type="dxa" w:w="20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80"/>
            </w:tcMar>
          </w:tcPr>
          <w:p>
            <w:r>
              <w:rPr>
                <w:rFonts w:ascii="Arial" w:cs="Arial" w:eastAsia="Arial" w:hAnsi="Arial"/>
                <w:b w:val="false"/>
                <w:bCs w:val="false"/>
                <w:color w:val="1A1814"/>
                <w:sz w:val="19"/>
                <w:szCs w:val="19"/>
              </w:rPr>
              <w:t xml:space="preserve">L7 — Contextual social proof</w:t>
            </w:r>
          </w:p>
        </w:tc>
        <w:tc>
          <w:tcPr>
            <w:tcW w:type="dxa" w:w="36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80"/>
            </w:tcMar>
          </w:tcPr>
          <w:p>
            <w:r>
              <w:rPr>
                <w:rFonts w:ascii="Arial" w:cs="Arial" w:eastAsia="Arial" w:hAnsi="Arial"/>
                <w:b w:val="false"/>
                <w:bCs w:val="false"/>
                <w:color w:val="1A1814"/>
                <w:sz w:val="19"/>
                <w:szCs w:val="19"/>
              </w:rPr>
              <w:t xml:space="preserve">Persona-matched proof from synthetic review metafields. 'People who also bought for a picky mom loved this.' Not aggregate stars.</w:t>
            </w:r>
          </w:p>
        </w:tc>
        <w:tc>
          <w:tcPr>
            <w:tcW w:type="dxa" w:w="36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80"/>
            </w:tcMar>
          </w:tcPr>
          <w:p>
            <w:r>
              <w:rPr>
                <w:rFonts w:ascii="Arial" w:cs="Arial" w:eastAsia="Arial" w:hAnsi="Arial"/>
                <w:b w:val="false"/>
                <w:bCs w:val="false"/>
                <w:color w:val="1A1814"/>
                <w:sz w:val="19"/>
                <w:szCs w:val="19"/>
              </w:rPr>
              <w:t xml:space="preserve">Product Experience 20%: builds trust naturally</w:t>
            </w:r>
          </w:p>
        </w:tc>
      </w:tr>
      <w:tr>
        <w:tc>
          <w:tcPr>
            <w:tcW w:type="dxa" w:w="2000"/>
            <w:tcBorders>
              <w:top w:val="single" w:color="E0D8CE" w:sz="1"/>
              <w:left w:val="single" w:color="E0D8CE" w:sz="1"/>
              <w:bottom w:val="single" w:color="E0D8CE" w:sz="1"/>
              <w:right w:val="single" w:color="E0D8CE" w:sz="1"/>
            </w:tcBorders>
            <w:shd w:fill="F7F5F2" w:val="clear"/>
            <w:tcMar>
              <w:top w:type="dxa" w:w="80"/>
              <w:left w:type="dxa" w:w="120"/>
              <w:bottom w:type="dxa" w:w="80"/>
              <w:right w:type="dxa" w:w="80"/>
            </w:tcMar>
          </w:tcPr>
          <w:p>
            <w:r>
              <w:rPr>
                <w:rFonts w:ascii="Arial" w:cs="Arial" w:eastAsia="Arial" w:hAnsi="Arial"/>
                <w:b w:val="false"/>
                <w:bCs w:val="false"/>
                <w:color w:val="1A1814"/>
                <w:sz w:val="19"/>
                <w:szCs w:val="19"/>
              </w:rPr>
              <w:t xml:space="preserve">L8 — Regret prevention</w:t>
            </w:r>
          </w:p>
        </w:tc>
        <w:tc>
          <w:tcPr>
            <w:tcW w:type="dxa" w:w="3680"/>
            <w:tcBorders>
              <w:top w:val="single" w:color="E0D8CE" w:sz="1"/>
              <w:left w:val="single" w:color="E0D8CE" w:sz="1"/>
              <w:bottom w:val="single" w:color="E0D8CE" w:sz="1"/>
              <w:right w:val="single" w:color="E0D8CE" w:sz="1"/>
            </w:tcBorders>
            <w:shd w:fill="F7F5F2" w:val="clear"/>
            <w:tcMar>
              <w:top w:type="dxa" w:w="80"/>
              <w:left w:type="dxa" w:w="120"/>
              <w:bottom w:type="dxa" w:w="80"/>
              <w:right w:type="dxa" w:w="80"/>
            </w:tcMar>
          </w:tcPr>
          <w:p>
            <w:r>
              <w:rPr>
                <w:rFonts w:ascii="Arial" w:cs="Arial" w:eastAsia="Arial" w:hAnsi="Arial"/>
                <w:b w:val="false"/>
                <w:bCs w:val="false"/>
                <w:color w:val="1A1814"/>
                <w:sz w:val="19"/>
                <w:szCs w:val="19"/>
              </w:rPr>
              <w:t xml:space="preserve">Pre-checkout pass surfaces and answers the most likely return reason before checkout</w:t>
            </w:r>
          </w:p>
        </w:tc>
        <w:tc>
          <w:tcPr>
            <w:tcW w:type="dxa" w:w="3680"/>
            <w:tcBorders>
              <w:top w:val="single" w:color="E0D8CE" w:sz="1"/>
              <w:left w:val="single" w:color="E0D8CE" w:sz="1"/>
              <w:bottom w:val="single" w:color="E0D8CE" w:sz="1"/>
              <w:right w:val="single" w:color="E0D8CE" w:sz="1"/>
            </w:tcBorders>
            <w:shd w:fill="F7F5F2" w:val="clear"/>
            <w:tcMar>
              <w:top w:type="dxa" w:w="80"/>
              <w:left w:type="dxa" w:w="120"/>
              <w:bottom w:type="dxa" w:w="80"/>
              <w:right w:type="dxa" w:w="80"/>
            </w:tcMar>
          </w:tcPr>
          <w:p>
            <w:r>
              <w:rPr>
                <w:rFonts w:ascii="Arial" w:cs="Arial" w:eastAsia="Arial" w:hAnsi="Arial"/>
                <w:b w:val="false"/>
                <w:bCs w:val="false"/>
                <w:color w:val="1A1814"/>
                <w:sz w:val="19"/>
                <w:szCs w:val="19"/>
              </w:rPr>
              <w:t xml:space="preserve">Business Relevance 15%: directly reduces return rate</w:t>
            </w:r>
          </w:p>
        </w:tc>
      </w:tr>
      <w:tr>
        <w:tc>
          <w:tcPr>
            <w:tcW w:type="dxa" w:w="20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80"/>
            </w:tcMar>
          </w:tcPr>
          <w:p>
            <w:r>
              <w:rPr>
                <w:rFonts w:ascii="Arial" w:cs="Arial" w:eastAsia="Arial" w:hAnsi="Arial"/>
                <w:b w:val="false"/>
                <w:bCs w:val="false"/>
                <w:color w:val="1A1814"/>
                <w:sz w:val="19"/>
                <w:szCs w:val="19"/>
              </w:rPr>
              <w:t xml:space="preserve">L9 — Silent upsell</w:t>
            </w:r>
          </w:p>
        </w:tc>
        <w:tc>
          <w:tcPr>
            <w:tcW w:type="dxa" w:w="36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80"/>
            </w:tcMar>
          </w:tcPr>
          <w:p>
            <w:r>
              <w:rPr>
                <w:rFonts w:ascii="Arial" w:cs="Arial" w:eastAsia="Arial" w:hAnsi="Arial"/>
                <w:b w:val="false"/>
                <w:bCs w:val="false"/>
                <w:color w:val="1A1814"/>
                <w:sz w:val="19"/>
                <w:szCs w:val="19"/>
              </w:rPr>
              <w:t xml:space="preserve">One complementary product framed as completing the buyer's unstated goal — not an add-on</w:t>
            </w:r>
          </w:p>
        </w:tc>
        <w:tc>
          <w:tcPr>
            <w:tcW w:type="dxa" w:w="36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80"/>
            </w:tcMar>
          </w:tcPr>
          <w:p>
            <w:r>
              <w:rPr>
                <w:rFonts w:ascii="Arial" w:cs="Arial" w:eastAsia="Arial" w:hAnsi="Arial"/>
                <w:b w:val="false"/>
                <w:bCs w:val="false"/>
                <w:color w:val="1A1814"/>
                <w:sz w:val="19"/>
                <w:szCs w:val="19"/>
              </w:rPr>
              <w:t xml:space="preserve">Business Relevance 15%: higher AOV without pushiness</w:t>
            </w:r>
          </w:p>
        </w:tc>
      </w:tr>
      <w:tr>
        <w:tc>
          <w:tcPr>
            <w:tcW w:type="dxa" w:w="2000"/>
            <w:tcBorders>
              <w:top w:val="single" w:color="E0D8CE" w:sz="1"/>
              <w:left w:val="single" w:color="E0D8CE" w:sz="1"/>
              <w:bottom w:val="single" w:color="E0D8CE" w:sz="1"/>
              <w:right w:val="single" w:color="E0D8CE" w:sz="1"/>
            </w:tcBorders>
            <w:shd w:fill="F7F5F2" w:val="clear"/>
            <w:tcMar>
              <w:top w:type="dxa" w:w="80"/>
              <w:left w:type="dxa" w:w="120"/>
              <w:bottom w:type="dxa" w:w="80"/>
              <w:right w:type="dxa" w:w="80"/>
            </w:tcMar>
          </w:tcPr>
          <w:p>
            <w:r>
              <w:rPr>
                <w:rFonts w:ascii="Arial" w:cs="Arial" w:eastAsia="Arial" w:hAnsi="Arial"/>
                <w:b w:val="false"/>
                <w:bCs w:val="false"/>
                <w:color w:val="1A1814"/>
                <w:sz w:val="19"/>
                <w:szCs w:val="19"/>
              </w:rPr>
              <w:t xml:space="preserve">L10 — Recipient shadow profile</w:t>
            </w:r>
          </w:p>
        </w:tc>
        <w:tc>
          <w:tcPr>
            <w:tcW w:type="dxa" w:w="3680"/>
            <w:tcBorders>
              <w:top w:val="single" w:color="E0D8CE" w:sz="1"/>
              <w:left w:val="single" w:color="E0D8CE" w:sz="1"/>
              <w:bottom w:val="single" w:color="E0D8CE" w:sz="1"/>
              <w:right w:val="single" w:color="E0D8CE" w:sz="1"/>
            </w:tcBorders>
            <w:shd w:fill="F7F5F2" w:val="clear"/>
            <w:tcMar>
              <w:top w:type="dxa" w:w="80"/>
              <w:left w:type="dxa" w:w="120"/>
              <w:bottom w:type="dxa" w:w="80"/>
              <w:right w:type="dxa" w:w="80"/>
            </w:tcMar>
          </w:tcPr>
          <w:p>
            <w:r>
              <w:rPr>
                <w:rFonts w:ascii="Arial" w:cs="Arial" w:eastAsia="Arial" w:hAnsi="Arial"/>
                <w:b w:val="false"/>
                <w:bCs w:val="false"/>
                <w:color w:val="1A1814"/>
                <w:sz w:val="19"/>
                <w:szCs w:val="19"/>
              </w:rPr>
              <w:t xml:space="preserve">Builds a silent profile of the gift recipient from buyer answers. On return: memory-driven recommendation.</w:t>
            </w:r>
          </w:p>
        </w:tc>
        <w:tc>
          <w:tcPr>
            <w:tcW w:type="dxa" w:w="3680"/>
            <w:tcBorders>
              <w:top w:val="single" w:color="E0D8CE" w:sz="1"/>
              <w:left w:val="single" w:color="E0D8CE" w:sz="1"/>
              <w:bottom w:val="single" w:color="E0D8CE" w:sz="1"/>
              <w:right w:val="single" w:color="E0D8CE" w:sz="1"/>
            </w:tcBorders>
            <w:shd w:fill="F7F5F2" w:val="clear"/>
            <w:tcMar>
              <w:top w:type="dxa" w:w="80"/>
              <w:left w:type="dxa" w:w="120"/>
              <w:bottom w:type="dxa" w:w="80"/>
              <w:right w:type="dxa" w:w="80"/>
            </w:tcMar>
          </w:tcPr>
          <w:p>
            <w:r>
              <w:rPr>
                <w:rFonts w:ascii="Arial" w:cs="Arial" w:eastAsia="Arial" w:hAnsi="Arial"/>
                <w:b w:val="false"/>
                <w:bCs w:val="false"/>
                <w:color w:val="1A1814"/>
                <w:sz w:val="19"/>
                <w:szCs w:val="19"/>
              </w:rPr>
              <w:t xml:space="preserve">Business Relevance 15%: LTV and repeat purchase engine</w:t>
            </w:r>
          </w:p>
        </w:tc>
      </w:tr>
      <w:tr>
        <w:tc>
          <w:tcPr>
            <w:tcW w:type="dxa" w:w="200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80"/>
            </w:tcMar>
          </w:tcPr>
          <w:p>
            <w:r>
              <w:rPr>
                <w:rFonts w:ascii="Arial" w:cs="Arial" w:eastAsia="Arial" w:hAnsi="Arial"/>
                <w:b w:val="false"/>
                <w:bCs w:val="false"/>
                <w:color w:val="1A1814"/>
                <w:sz w:val="19"/>
                <w:szCs w:val="19"/>
              </w:rPr>
              <w:t xml:space="preserve">L11 — Merchant insight feed</w:t>
            </w:r>
          </w:p>
        </w:tc>
        <w:tc>
          <w:tcPr>
            <w:tcW w:type="dxa" w:w="36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80"/>
            </w:tcMar>
          </w:tcPr>
          <w:p>
            <w:r>
              <w:rPr>
                <w:rFonts w:ascii="Arial" w:cs="Arial" w:eastAsia="Arial" w:hAnsi="Arial"/>
                <w:b w:val="false"/>
                <w:bCs w:val="false"/>
                <w:color w:val="1A1814"/>
                <w:sz w:val="19"/>
                <w:szCs w:val="19"/>
              </w:rPr>
              <w:t xml:space="preserve">Every session generates signal: emotion tags that convert, stage funnel, confidence distribution, catalog gaps, dropoff risk</w:t>
            </w:r>
          </w:p>
        </w:tc>
        <w:tc>
          <w:tcPr>
            <w:tcW w:type="dxa" w:w="3680"/>
            <w:tcBorders>
              <w:top w:val="single" w:color="E0D8CE" w:sz="1"/>
              <w:left w:val="single" w:color="E0D8CE" w:sz="1"/>
              <w:bottom w:val="single" w:color="E0D8CE" w:sz="1"/>
              <w:right w:val="single" w:color="E0D8CE" w:sz="1"/>
            </w:tcBorders>
            <w:shd w:fill="FFFFFF" w:val="clear"/>
            <w:tcMar>
              <w:top w:type="dxa" w:w="80"/>
              <w:left w:type="dxa" w:w="120"/>
              <w:bottom w:type="dxa" w:w="80"/>
              <w:right w:type="dxa" w:w="80"/>
            </w:tcMar>
          </w:tcPr>
          <w:p>
            <w:r>
              <w:rPr>
                <w:rFonts w:ascii="Arial" w:cs="Arial" w:eastAsia="Arial" w:hAnsi="Arial"/>
                <w:b w:val="false"/>
                <w:bCs w:val="false"/>
                <w:color w:val="1A1814"/>
                <w:sz w:val="19"/>
                <w:szCs w:val="19"/>
              </w:rPr>
              <w:t xml:space="preserve">Aligned with Kasparro's core infrastructure mission</w:t>
            </w:r>
          </w:p>
        </w:tc>
      </w:tr>
    </w:tbl>
    <w:p>
      <w:pPr>
        <w:spacing w:after="160" w:before="0"/>
      </w:pPr>
      <w:r>
        <w:t xml:space="preserve"/>
      </w:r>
    </w:p>
    <w:p>
      <w:pPr>
        <w:pStyle w:val="Heading1"/>
        <w:pBdr>
          <w:bottom w:val="single" w:color="C8602A" w:sz="8" w:space="4"/>
        </w:pBdr>
        <w:spacing w:after="160" w:before="400"/>
      </w:pPr>
      <w:r>
        <w:rPr>
          <w:rFonts w:ascii="Arial" w:cs="Arial" w:eastAsia="Arial" w:hAnsi="Arial"/>
          <w:b/>
          <w:bCs/>
          <w:color w:val="1A1814"/>
          <w:sz w:val="30"/>
          <w:szCs w:val="30"/>
        </w:rPr>
        <w:t xml:space="preserve">5. What We Chose NOT to Build — and Why</w:t>
      </w:r>
    </w:p>
    <w:p>
      <w:pPr>
        <w:spacing w:after="100" w:before="60"/>
        <w:jc w:val="both"/>
      </w:pPr>
      <w:r>
        <w:rPr>
          <w:rFonts w:ascii="Arial" w:cs="Arial" w:eastAsia="Arial" w:hAnsi="Arial"/>
          <w:color w:val="1A1814"/>
          <w:sz w:val="22"/>
          <w:szCs w:val="22"/>
        </w:rPr>
        <w:t xml:space="preserve">Scope decisions are as important as build decisions. The following were explicitly cut from V1 with documented reasoning. The judging rubric evaluates this directly.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0D8CE" w:sz="1"/>
              <w:left w:val="single" w:color="E0D8CE" w:sz="1"/>
              <w:bottom w:val="single" w:color="E0D8CE" w:sz="1"/>
              <w:right w:val="single" w:color="E0D8CE" w:sz="1"/>
            </w:tcBorders>
            <w:shd w:fill="1A3A5C" w:val="clear"/>
            <w:tcMar>
              <w:top w:type="dxa" w:w="90"/>
              <w:left w:type="dxa" w:w="130"/>
              <w:bottom w:type="dxa" w:w="90"/>
              <w:right w:type="dxa" w:w="100"/>
            </w:tcMar>
          </w:tcPr>
          <w:p>
            <w:r>
              <w:rPr>
                <w:rFonts w:ascii="Arial" w:cs="Arial" w:eastAsia="Arial" w:hAnsi="Arial"/>
                <w:b/>
                <w:bCs/>
                <w:color w:val="FFFFFF"/>
                <w:sz w:val="20"/>
                <w:szCs w:val="20"/>
              </w:rPr>
              <w:t xml:space="preserve">Cut from V1</w:t>
            </w:r>
          </w:p>
        </w:tc>
        <w:tc>
          <w:tcPr>
            <w:tcW w:type="dxa" w:w="6760"/>
            <w:tcBorders>
              <w:top w:val="single" w:color="E0D8CE" w:sz="1"/>
              <w:left w:val="single" w:color="E0D8CE" w:sz="1"/>
              <w:bottom w:val="single" w:color="E0D8CE" w:sz="1"/>
              <w:right w:val="single" w:color="E0D8CE" w:sz="1"/>
            </w:tcBorders>
            <w:shd w:fill="1A3A5C" w:val="clear"/>
            <w:tcMar>
              <w:top w:type="dxa" w:w="90"/>
              <w:left w:type="dxa" w:w="130"/>
              <w:bottom w:type="dxa" w:w="90"/>
              <w:right w:type="dxa" w:w="100"/>
            </w:tcMar>
          </w:tcPr>
          <w:p>
            <w:r>
              <w:rPr>
                <w:rFonts w:ascii="Arial" w:cs="Arial" w:eastAsia="Arial" w:hAnsi="Arial"/>
                <w:b/>
                <w:bCs/>
                <w:color w:val="FFFFFF"/>
                <w:sz w:val="20"/>
                <w:szCs w:val="20"/>
              </w:rPr>
              <w:t xml:space="preserve">Reasoning</w:t>
            </w:r>
          </w:p>
        </w:tc>
      </w:tr>
      <w:tr>
        <w:tc>
          <w:tcPr>
            <w:tcW w:type="dxa" w:w="2600"/>
            <w:tcBorders>
              <w:top w:val="single" w:color="E0D8CE" w:sz="1"/>
              <w:left w:val="single" w:color="E0D8CE" w:sz="1"/>
              <w:bottom w:val="single" w:color="E0D8CE" w:sz="1"/>
              <w:right w:val="single" w:color="E0D8CE" w:sz="1"/>
            </w:tcBorders>
            <w:shd w:fill="FFFFFF" w:val="clear"/>
            <w:tcMar>
              <w:top w:type="dxa" w:w="90"/>
              <w:left w:type="dxa" w:w="130"/>
              <w:bottom w:type="dxa" w:w="90"/>
              <w:right w:type="dxa" w:w="100"/>
            </w:tcMar>
          </w:tcPr>
          <w:p>
            <w:r>
              <w:rPr>
                <w:rFonts w:ascii="Arial" w:cs="Arial" w:eastAsia="Arial" w:hAnsi="Arial"/>
                <w:b w:val="false"/>
                <w:bCs w:val="false"/>
                <w:color w:val="1A1814"/>
                <w:sz w:val="20"/>
                <w:szCs w:val="20"/>
              </w:rPr>
              <w:t xml:space="preserve">Product listing page</w:t>
            </w:r>
          </w:p>
        </w:tc>
        <w:tc>
          <w:tcPr>
            <w:tcW w:type="dxa" w:w="6760"/>
            <w:tcBorders>
              <w:top w:val="single" w:color="E0D8CE" w:sz="1"/>
              <w:left w:val="single" w:color="E0D8CE" w:sz="1"/>
              <w:bottom w:val="single" w:color="E0D8CE" w:sz="1"/>
              <w:right w:val="single" w:color="E0D8CE" w:sz="1"/>
            </w:tcBorders>
            <w:shd w:fill="FFFFFF" w:val="clear"/>
            <w:tcMar>
              <w:top w:type="dxa" w:w="90"/>
              <w:left w:type="dxa" w:w="130"/>
              <w:bottom w:type="dxa" w:w="90"/>
              <w:right w:type="dxa" w:w="100"/>
            </w:tcMar>
          </w:tcPr>
          <w:p>
            <w:r>
              <w:rPr>
                <w:rFonts w:ascii="Arial" w:cs="Arial" w:eastAsia="Arial" w:hAnsi="Arial"/>
                <w:b w:val="false"/>
                <w:bCs w:val="false"/>
                <w:color w:val="1A1814"/>
                <w:sz w:val="20"/>
                <w:szCs w:val="20"/>
              </w:rPr>
              <w:t xml:space="preserve">Showing a list defeats the purpose of the agent. If ShopMind outputs a list, it has failed. The entire value proposition is: one recommendation, not ten options. A listing page would be a regression to the old model inside the new one. Explicitly not built.</w:t>
            </w:r>
          </w:p>
        </w:tc>
      </w:tr>
      <w:tr>
        <w:tc>
          <w:tcPr>
            <w:tcW w:type="dxa" w:w="2600"/>
            <w:tcBorders>
              <w:top w:val="single" w:color="E0D8CE" w:sz="1"/>
              <w:left w:val="single" w:color="E0D8CE" w:sz="1"/>
              <w:bottom w:val="single" w:color="E0D8CE" w:sz="1"/>
              <w:right w:val="single" w:color="E0D8CE" w:sz="1"/>
            </w:tcBorders>
            <w:shd w:fill="F7F5F2" w:val="clear"/>
            <w:tcMar>
              <w:top w:type="dxa" w:w="90"/>
              <w:left w:type="dxa" w:w="130"/>
              <w:bottom w:type="dxa" w:w="90"/>
              <w:right w:type="dxa" w:w="100"/>
            </w:tcMar>
          </w:tcPr>
          <w:p>
            <w:r>
              <w:rPr>
                <w:rFonts w:ascii="Arial" w:cs="Arial" w:eastAsia="Arial" w:hAnsi="Arial"/>
                <w:b w:val="false"/>
                <w:bCs w:val="false"/>
                <w:color w:val="1A1814"/>
                <w:sz w:val="20"/>
                <w:szCs w:val="20"/>
              </w:rPr>
              <w:t xml:space="preserve">Search bar / filter panel</w:t>
            </w:r>
          </w:p>
        </w:tc>
        <w:tc>
          <w:tcPr>
            <w:tcW w:type="dxa" w:w="6760"/>
            <w:tcBorders>
              <w:top w:val="single" w:color="E0D8CE" w:sz="1"/>
              <w:left w:val="single" w:color="E0D8CE" w:sz="1"/>
              <w:bottom w:val="single" w:color="E0D8CE" w:sz="1"/>
              <w:right w:val="single" w:color="E0D8CE" w:sz="1"/>
            </w:tcBorders>
            <w:shd w:fill="F7F5F2" w:val="clear"/>
            <w:tcMar>
              <w:top w:type="dxa" w:w="90"/>
              <w:left w:type="dxa" w:w="130"/>
              <w:bottom w:type="dxa" w:w="90"/>
              <w:right w:type="dxa" w:w="100"/>
            </w:tcMar>
          </w:tcPr>
          <w:p>
            <w:r>
              <w:rPr>
                <w:rFonts w:ascii="Arial" w:cs="Arial" w:eastAsia="Arial" w:hAnsi="Arial"/>
                <w:b w:val="false"/>
                <w:bCs w:val="false"/>
                <w:color w:val="1A1814"/>
                <w:sz w:val="20"/>
                <w:szCs w:val="20"/>
              </w:rPr>
              <w:t xml:space="preserve">Same reasoning as above. Adding these would let buyers bypass the conversation, reducing signal quality for L1 and undermining the core flow.</w:t>
            </w:r>
          </w:p>
        </w:tc>
      </w:tr>
      <w:tr>
        <w:tc>
          <w:tcPr>
            <w:tcW w:type="dxa" w:w="2600"/>
            <w:tcBorders>
              <w:top w:val="single" w:color="E0D8CE" w:sz="1"/>
              <w:left w:val="single" w:color="E0D8CE" w:sz="1"/>
              <w:bottom w:val="single" w:color="E0D8CE" w:sz="1"/>
              <w:right w:val="single" w:color="E0D8CE" w:sz="1"/>
            </w:tcBorders>
            <w:shd w:fill="FFFFFF" w:val="clear"/>
            <w:tcMar>
              <w:top w:type="dxa" w:w="90"/>
              <w:left w:type="dxa" w:w="130"/>
              <w:bottom w:type="dxa" w:w="90"/>
              <w:right w:type="dxa" w:w="100"/>
            </w:tcMar>
          </w:tcPr>
          <w:p>
            <w:r>
              <w:rPr>
                <w:rFonts w:ascii="Arial" w:cs="Arial" w:eastAsia="Arial" w:hAnsi="Arial"/>
                <w:b w:val="false"/>
                <w:bCs w:val="false"/>
                <w:color w:val="1A1814"/>
                <w:sz w:val="20"/>
                <w:szCs w:val="20"/>
              </w:rPr>
              <w:t xml:space="preserve">Post-purchase story generator</w:t>
            </w:r>
          </w:p>
        </w:tc>
        <w:tc>
          <w:tcPr>
            <w:tcW w:type="dxa" w:w="6760"/>
            <w:tcBorders>
              <w:top w:val="single" w:color="E0D8CE" w:sz="1"/>
              <w:left w:val="single" w:color="E0D8CE" w:sz="1"/>
              <w:bottom w:val="single" w:color="E0D8CE" w:sz="1"/>
              <w:right w:val="single" w:color="E0D8CE" w:sz="1"/>
            </w:tcBorders>
            <w:shd w:fill="FFFFFF" w:val="clear"/>
            <w:tcMar>
              <w:top w:type="dxa" w:w="90"/>
              <w:left w:type="dxa" w:w="130"/>
              <w:bottom w:type="dxa" w:w="90"/>
              <w:right w:type="dxa" w:w="100"/>
            </w:tcMar>
          </w:tcPr>
          <w:p>
            <w:r>
              <w:rPr>
                <w:rFonts w:ascii="Arial" w:cs="Arial" w:eastAsia="Arial" w:hAnsi="Arial"/>
                <w:b w:val="false"/>
                <w:bCs w:val="false"/>
                <w:color w:val="1A1814"/>
                <w:sz w:val="20"/>
                <w:szCs w:val="20"/>
              </w:rPr>
              <w:t xml:space="preserve">Generates a personalised gift message the buyer can send with the product. Cut because validation of the core decision loop (L1–L5) is more important in V1. Documented as V2 with a clear implementation path in DECISION_LOG.md D09.</w:t>
            </w:r>
          </w:p>
        </w:tc>
      </w:tr>
      <w:tr>
        <w:tc>
          <w:tcPr>
            <w:tcW w:type="dxa" w:w="2600"/>
            <w:tcBorders>
              <w:top w:val="single" w:color="E0D8CE" w:sz="1"/>
              <w:left w:val="single" w:color="E0D8CE" w:sz="1"/>
              <w:bottom w:val="single" w:color="E0D8CE" w:sz="1"/>
              <w:right w:val="single" w:color="E0D8CE" w:sz="1"/>
            </w:tcBorders>
            <w:shd w:fill="F7F5F2" w:val="clear"/>
            <w:tcMar>
              <w:top w:type="dxa" w:w="90"/>
              <w:left w:type="dxa" w:w="130"/>
              <w:bottom w:type="dxa" w:w="90"/>
              <w:right w:type="dxa" w:w="100"/>
            </w:tcMar>
          </w:tcPr>
          <w:p>
            <w:r>
              <w:rPr>
                <w:rFonts w:ascii="Arial" w:cs="Arial" w:eastAsia="Arial" w:hAnsi="Arial"/>
                <w:b w:val="false"/>
                <w:bCs w:val="false"/>
                <w:color w:val="1A1814"/>
                <w:sz w:val="20"/>
                <w:szCs w:val="20"/>
              </w:rPr>
              <w:t xml:space="preserve">Voice commerce layer</w:t>
            </w:r>
          </w:p>
        </w:tc>
        <w:tc>
          <w:tcPr>
            <w:tcW w:type="dxa" w:w="6760"/>
            <w:tcBorders>
              <w:top w:val="single" w:color="E0D8CE" w:sz="1"/>
              <w:left w:val="single" w:color="E0D8CE" w:sz="1"/>
              <w:bottom w:val="single" w:color="E0D8CE" w:sz="1"/>
              <w:right w:val="single" w:color="E0D8CE" w:sz="1"/>
            </w:tcBorders>
            <w:shd w:fill="F7F5F2" w:val="clear"/>
            <w:tcMar>
              <w:top w:type="dxa" w:w="90"/>
              <w:left w:type="dxa" w:w="130"/>
              <w:bottom w:type="dxa" w:w="90"/>
              <w:right w:type="dxa" w:w="100"/>
            </w:tcMar>
          </w:tcPr>
          <w:p>
            <w:r>
              <w:rPr>
                <w:rFonts w:ascii="Arial" w:cs="Arial" w:eastAsia="Arial" w:hAnsi="Arial"/>
                <w:b w:val="false"/>
                <w:bCs w:val="false"/>
                <w:color w:val="1A1814"/>
                <w:sz w:val="20"/>
                <w:szCs w:val="20"/>
              </w:rPr>
              <w:t xml:space="preserve">Voice input for regional language buyers. Cut because the intent parsing prompt needs to be validated on text first. Voice adds transcription variability that should not be introduced before the core logic is stable.</w:t>
            </w:r>
          </w:p>
        </w:tc>
      </w:tr>
      <w:tr>
        <w:tc>
          <w:tcPr>
            <w:tcW w:type="dxa" w:w="2600"/>
            <w:tcBorders>
              <w:top w:val="single" w:color="E0D8CE" w:sz="1"/>
              <w:left w:val="single" w:color="E0D8CE" w:sz="1"/>
              <w:bottom w:val="single" w:color="E0D8CE" w:sz="1"/>
              <w:right w:val="single" w:color="E0D8CE" w:sz="1"/>
            </w:tcBorders>
            <w:shd w:fill="FFFFFF" w:val="clear"/>
            <w:tcMar>
              <w:top w:type="dxa" w:w="90"/>
              <w:left w:type="dxa" w:w="130"/>
              <w:bottom w:type="dxa" w:w="90"/>
              <w:right w:type="dxa" w:w="100"/>
            </w:tcMar>
          </w:tcPr>
          <w:p>
            <w:r>
              <w:rPr>
                <w:rFonts w:ascii="Arial" w:cs="Arial" w:eastAsia="Arial" w:hAnsi="Arial"/>
                <w:b w:val="false"/>
                <w:bCs w:val="false"/>
                <w:color w:val="1A1814"/>
                <w:sz w:val="20"/>
                <w:szCs w:val="20"/>
              </w:rPr>
              <w:t xml:space="preserve">Multi-category support</w:t>
            </w:r>
          </w:p>
        </w:tc>
        <w:tc>
          <w:tcPr>
            <w:tcW w:type="dxa" w:w="6760"/>
            <w:tcBorders>
              <w:top w:val="single" w:color="E0D8CE" w:sz="1"/>
              <w:left w:val="single" w:color="E0D8CE" w:sz="1"/>
              <w:bottom w:val="single" w:color="E0D8CE" w:sz="1"/>
              <w:right w:val="single" w:color="E0D8CE" w:sz="1"/>
            </w:tcBorders>
            <w:shd w:fill="FFFFFF" w:val="clear"/>
            <w:tcMar>
              <w:top w:type="dxa" w:w="90"/>
              <w:left w:type="dxa" w:w="130"/>
              <w:bottom w:type="dxa" w:w="90"/>
              <w:right w:type="dxa" w:w="100"/>
            </w:tcMar>
          </w:tcPr>
          <w:p>
            <w:r>
              <w:rPr>
                <w:rFonts w:ascii="Arial" w:cs="Arial" w:eastAsia="Arial" w:hAnsi="Arial"/>
                <w:b w:val="false"/>
                <w:bCs w:val="false"/>
                <w:color w:val="1A1814"/>
                <w:sz w:val="20"/>
                <w:szCs w:val="20"/>
              </w:rPr>
              <w:t xml:space="preserve">Gifting only in V1. A focused category produces better metafield coverage, cleaner intent signal, and a more coherent demo. Expanding categories is a configuration change, not a rebuild.</w:t>
            </w:r>
          </w:p>
        </w:tc>
      </w:tr>
      <w:tr>
        <w:tc>
          <w:tcPr>
            <w:tcW w:type="dxa" w:w="2600"/>
            <w:tcBorders>
              <w:top w:val="single" w:color="E0D8CE" w:sz="1"/>
              <w:left w:val="single" w:color="E0D8CE" w:sz="1"/>
              <w:bottom w:val="single" w:color="E0D8CE" w:sz="1"/>
              <w:right w:val="single" w:color="E0D8CE" w:sz="1"/>
            </w:tcBorders>
            <w:shd w:fill="F7F5F2" w:val="clear"/>
            <w:tcMar>
              <w:top w:type="dxa" w:w="90"/>
              <w:left w:type="dxa" w:w="130"/>
              <w:bottom w:type="dxa" w:w="90"/>
              <w:right w:type="dxa" w:w="100"/>
            </w:tcMar>
          </w:tcPr>
          <w:p>
            <w:r>
              <w:rPr>
                <w:rFonts w:ascii="Arial" w:cs="Arial" w:eastAsia="Arial" w:hAnsi="Arial"/>
                <w:b w:val="false"/>
                <w:bCs w:val="false"/>
                <w:color w:val="1A1814"/>
                <w:sz w:val="20"/>
                <w:szCs w:val="20"/>
              </w:rPr>
              <w:t xml:space="preserve">Real merchant store data</w:t>
            </w:r>
          </w:p>
        </w:tc>
        <w:tc>
          <w:tcPr>
            <w:tcW w:type="dxa" w:w="6760"/>
            <w:tcBorders>
              <w:top w:val="single" w:color="E0D8CE" w:sz="1"/>
              <w:left w:val="single" w:color="E0D8CE" w:sz="1"/>
              <w:bottom w:val="single" w:color="E0D8CE" w:sz="1"/>
              <w:right w:val="single" w:color="E0D8CE" w:sz="1"/>
            </w:tcBorders>
            <w:shd w:fill="F7F5F2" w:val="clear"/>
            <w:tcMar>
              <w:top w:type="dxa" w:w="90"/>
              <w:left w:type="dxa" w:w="130"/>
              <w:bottom w:type="dxa" w:w="90"/>
              <w:right w:type="dxa" w:w="100"/>
            </w:tcMar>
          </w:tcPr>
          <w:p>
            <w:r>
              <w:rPr>
                <w:rFonts w:ascii="Arial" w:cs="Arial" w:eastAsia="Arial" w:hAnsi="Arial"/>
                <w:b w:val="false"/>
                <w:bCs w:val="false"/>
                <w:color w:val="1A1814"/>
                <w:sz w:val="20"/>
                <w:szCs w:val="20"/>
              </w:rPr>
              <w:t xml:space="preserve">Synthetic products on a Shopify dev store per hackathon doc guidance. Real merchant data introduces catalog inconsistencies that would obscure whether failures are product or system failures.</w:t>
            </w:r>
          </w:p>
        </w:tc>
      </w:tr>
      <w:tr>
        <w:tc>
          <w:tcPr>
            <w:tcW w:type="dxa" w:w="2600"/>
            <w:tcBorders>
              <w:top w:val="single" w:color="E0D8CE" w:sz="1"/>
              <w:left w:val="single" w:color="E0D8CE" w:sz="1"/>
              <w:bottom w:val="single" w:color="E0D8CE" w:sz="1"/>
              <w:right w:val="single" w:color="E0D8CE" w:sz="1"/>
            </w:tcBorders>
            <w:shd w:fill="FFFFFF" w:val="clear"/>
            <w:tcMar>
              <w:top w:type="dxa" w:w="90"/>
              <w:left w:type="dxa" w:w="130"/>
              <w:bottom w:type="dxa" w:w="90"/>
              <w:right w:type="dxa" w:w="100"/>
            </w:tcMar>
          </w:tcPr>
          <w:p>
            <w:r>
              <w:rPr>
                <w:rFonts w:ascii="Arial" w:cs="Arial" w:eastAsia="Arial" w:hAnsi="Arial"/>
                <w:b w:val="false"/>
                <w:bCs w:val="false"/>
                <w:color w:val="1A1814"/>
                <w:sz w:val="20"/>
                <w:szCs w:val="20"/>
              </w:rPr>
              <w:t xml:space="preserve">WhatsApp / voice channels</w:t>
            </w:r>
          </w:p>
        </w:tc>
        <w:tc>
          <w:tcPr>
            <w:tcW w:type="dxa" w:w="6760"/>
            <w:tcBorders>
              <w:top w:val="single" w:color="E0D8CE" w:sz="1"/>
              <w:left w:val="single" w:color="E0D8CE" w:sz="1"/>
              <w:bottom w:val="single" w:color="E0D8CE" w:sz="1"/>
              <w:right w:val="single" w:color="E0D8CE" w:sz="1"/>
            </w:tcBorders>
            <w:shd w:fill="FFFFFF" w:val="clear"/>
            <w:tcMar>
              <w:top w:type="dxa" w:w="90"/>
              <w:left w:type="dxa" w:w="130"/>
              <w:bottom w:type="dxa" w:w="90"/>
              <w:right w:type="dxa" w:w="100"/>
            </w:tcMar>
          </w:tcPr>
          <w:p>
            <w:r>
              <w:rPr>
                <w:rFonts w:ascii="Arial" w:cs="Arial" w:eastAsia="Arial" w:hAnsi="Arial"/>
                <w:b w:val="false"/>
                <w:bCs w:val="false"/>
                <w:color w:val="1A1814"/>
                <w:sz w:val="20"/>
                <w:szCs w:val="20"/>
              </w:rPr>
              <w:t xml:space="preserve">ShopMind as a channel-agnostic intelligence layer is Phase 3+. V1 validates the logic pipeline. Channel expansion is distribution, not product.</w:t>
            </w:r>
          </w:p>
        </w:tc>
      </w:tr>
      <w:tr>
        <w:tc>
          <w:tcPr>
            <w:tcW w:type="dxa" w:w="2600"/>
            <w:tcBorders>
              <w:top w:val="single" w:color="E0D8CE" w:sz="1"/>
              <w:left w:val="single" w:color="E0D8CE" w:sz="1"/>
              <w:bottom w:val="single" w:color="E0D8CE" w:sz="1"/>
              <w:right w:val="single" w:color="E0D8CE" w:sz="1"/>
            </w:tcBorders>
            <w:shd w:fill="F7F5F2" w:val="clear"/>
            <w:tcMar>
              <w:top w:type="dxa" w:w="90"/>
              <w:left w:type="dxa" w:w="130"/>
              <w:bottom w:type="dxa" w:w="90"/>
              <w:right w:type="dxa" w:w="100"/>
            </w:tcMar>
          </w:tcPr>
          <w:p>
            <w:r>
              <w:rPr>
                <w:rFonts w:ascii="Arial" w:cs="Arial" w:eastAsia="Arial" w:hAnsi="Arial"/>
                <w:b w:val="false"/>
                <w:bCs w:val="false"/>
                <w:color w:val="1A1814"/>
                <w:sz w:val="20"/>
                <w:szCs w:val="20"/>
              </w:rPr>
              <w:t xml:space="preserve">Persistent session storage</w:t>
            </w:r>
          </w:p>
        </w:tc>
        <w:tc>
          <w:tcPr>
            <w:tcW w:type="dxa" w:w="6760"/>
            <w:tcBorders>
              <w:top w:val="single" w:color="E0D8CE" w:sz="1"/>
              <w:left w:val="single" w:color="E0D8CE" w:sz="1"/>
              <w:bottom w:val="single" w:color="E0D8CE" w:sz="1"/>
              <w:right w:val="single" w:color="E0D8CE" w:sz="1"/>
            </w:tcBorders>
            <w:shd w:fill="F7F5F2" w:val="clear"/>
            <w:tcMar>
              <w:top w:type="dxa" w:w="90"/>
              <w:left w:type="dxa" w:w="130"/>
              <w:bottom w:type="dxa" w:w="90"/>
              <w:right w:type="dxa" w:w="100"/>
            </w:tcMar>
          </w:tcPr>
          <w:p>
            <w:r>
              <w:rPr>
                <w:rFonts w:ascii="Arial" w:cs="Arial" w:eastAsia="Arial" w:hAnsi="Arial"/>
                <w:b w:val="false"/>
                <w:bCs w:val="false"/>
                <w:color w:val="1A1814"/>
                <w:sz w:val="20"/>
                <w:szCs w:val="20"/>
              </w:rPr>
              <w:t xml:space="preserve">In-memory session store in V1. Sessions do not survive server restart. Production would use Redis. Documented as known limitation in Technical Document.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F0A" w:sz="1"/>
              <w:left w:val="thick" w:color="7A4F0A" w:sz="16"/>
              <w:bottom w:val="single" w:color="7A4F0A" w:sz="1"/>
              <w:right w:val="single" w:color="7A4F0A" w:sz="1"/>
            </w:tcBorders>
            <w:shd w:fill="FEF6E4" w:val="clear"/>
            <w:tcMar>
              <w:top w:type="dxa" w:w="120"/>
              <w:left w:type="dxa" w:w="200"/>
              <w:bottom w:type="dxa" w:w="120"/>
              <w:right w:type="dxa" w:w="160"/>
            </w:tcMar>
          </w:tcPr>
          <w:p>
            <w:pPr>
              <w:spacing w:after="50" w:before="0"/>
            </w:pPr>
            <w:r>
              <w:rPr>
                <w:rFonts w:ascii="Arial" w:cs="Arial" w:eastAsia="Arial" w:hAnsi="Arial"/>
                <w:b/>
                <w:bCs/>
                <w:i w:val="false"/>
                <w:iCs w:val="false"/>
                <w:color w:val="1A3A5C"/>
                <w:sz w:val="21"/>
                <w:szCs w:val="21"/>
              </w:rPr>
              <w:t xml:space="preserve">Note on what the Product Document describes vs what is implemented:</w:t>
            </w:r>
          </w:p>
          <w:p>
            <w:pPr>
              <w:spacing w:after="0" w:before="50"/>
            </w:pPr>
            <w:r>
              <w:rPr>
                <w:rFonts w:ascii="Arial" w:cs="Arial" w:eastAsia="Arial" w:hAnsi="Arial"/>
                <w:b w:val="false"/>
                <w:bCs w:val="false"/>
                <w:i/>
                <w:iCs/>
                <w:color w:val="1A1814"/>
                <w:sz w:val="21"/>
                <w:szCs w:val="21"/>
              </w:rPr>
              <w:t xml:space="preserve">Every logic listed in Section 4 (L1–L11) is implemented and running in V1 code. Sections 8.2 (platform roadmap), 9 (future vision), and 10 (ecosystem phases) describe post-V1 direction only — they are included to demonstrate reasoning about the larger opportunity, as the judging rubric asks what we are building and why. None of the roadmap items are presented as built.</w:t>
            </w:r>
          </w:p>
        </w:tc>
      </w:tr>
    </w:tbl>
    <w:p>
      <w:pPr>
        <w:spacing w:after="160" w:before="0"/>
      </w:pPr>
      <w:r>
        <w:t xml:space="preserve"/>
      </w:r>
    </w:p>
    <w:p>
      <w:pPr>
        <w:pStyle w:val="Heading1"/>
        <w:pBdr>
          <w:bottom w:val="single" w:color="C8602A" w:sz="8" w:space="4"/>
        </w:pBdr>
        <w:spacing w:after="160" w:before="400"/>
      </w:pPr>
      <w:r>
        <w:rPr>
          <w:rFonts w:ascii="Arial" w:cs="Arial" w:eastAsia="Arial" w:hAnsi="Arial"/>
          <w:b/>
          <w:bCs/>
          <w:color w:val="1A1814"/>
          <w:sz w:val="30"/>
          <w:szCs w:val="30"/>
        </w:rPr>
        <w:t xml:space="preserve">6. Key Decisions and Tradeoffs</w:t>
      </w:r>
    </w:p>
    <w:p>
      <w:pPr>
        <w:pStyle w:val="Heading2"/>
        <w:spacing w:after="100" w:before="280"/>
      </w:pPr>
      <w:r>
        <w:rPr>
          <w:rFonts w:ascii="Arial" w:cs="Arial" w:eastAsia="Arial" w:hAnsi="Arial"/>
          <w:b/>
          <w:bCs/>
          <w:color w:val="C8602A"/>
          <w:sz w:val="24"/>
          <w:szCs w:val="24"/>
        </w:rPr>
        <w:t xml:space="preserve">6.1 One question per turn — the hardest constraint to hold</w:t>
      </w:r>
    </w:p>
    <w:p>
      <w:pPr>
        <w:spacing w:after="100" w:before="60"/>
        <w:jc w:val="both"/>
      </w:pPr>
      <w:r>
        <w:rPr>
          <w:rFonts w:ascii="Arial" w:cs="Arial" w:eastAsia="Arial" w:hAnsi="Arial"/>
          <w:color w:val="1A1814"/>
          <w:sz w:val="22"/>
          <w:szCs w:val="22"/>
        </w:rPr>
        <w:t xml:space="preserve">The most important product decision in ShopMind is the one-question-per-turn rule. Every instinct when building a recommendation system is to gather more information faster. We chose not to. Research on conversational commerce shows that the single biggest cause of drop-off is the feeling of being interrogated. One question, asked well, builds trust. Four questions asked at once feels like a form.</w:t>
      </w:r>
    </w:p>
    <w:p>
      <w:pPr>
        <w:spacing w:after="100" w:before="60"/>
        <w:jc w:val="both"/>
      </w:pPr>
      <w:r>
        <w:rPr>
          <w:rFonts w:ascii="Arial" w:cs="Arial" w:eastAsia="Arial" w:hAnsi="Arial"/>
          <w:color w:val="1A1814"/>
          <w:sz w:val="22"/>
          <w:szCs w:val="22"/>
        </w:rPr>
        <w:t xml:space="preserve">The tradeoff: more turns are needed to reach high confidence. We accept this. A buyer who completes three turns and buys is infinitely more valuable than a buyer who abandons after one turn with four unanswered questions. The system prompt explicitly bans the phrase 'Can you tell me more about who this is for?' — a specific, enforceable constraint that prevents the most common failure mode (the repeated fallback question seen in early testing).</w:t>
      </w:r>
    </w:p>
    <w:p>
      <w:pPr>
        <w:spacing w:after="60" w:before="0"/>
      </w:pPr>
      <w:r>
        <w:t xml:space="preserve"/>
      </w:r>
    </w:p>
    <w:p>
      <w:pPr>
        <w:pStyle w:val="Heading2"/>
        <w:spacing w:after="100" w:before="280"/>
      </w:pPr>
      <w:r>
        <w:rPr>
          <w:rFonts w:ascii="Arial" w:cs="Arial" w:eastAsia="Arial" w:hAnsi="Arial"/>
          <w:b/>
          <w:bCs/>
          <w:color w:val="C8602A"/>
          <w:sz w:val="24"/>
          <w:szCs w:val="24"/>
        </w:rPr>
        <w:t xml:space="preserve">6.2 Admin API over Storefront API</w:t>
      </w:r>
    </w:p>
    <w:p>
      <w:pPr>
        <w:spacing w:after="100" w:before="60"/>
        <w:jc w:val="both"/>
      </w:pPr>
      <w:r>
        <w:rPr>
          <w:rFonts w:ascii="Arial" w:cs="Arial" w:eastAsia="Arial" w:hAnsi="Arial"/>
          <w:color w:val="1A1814"/>
          <w:sz w:val="22"/>
          <w:szCs w:val="22"/>
        </w:rPr>
        <w:t xml:space="preserve">We use the Shopify Admin API, not the Storefront API. The Storefront API only returns products published to a specific sales channel and exposes limited fields — insufficient for our metafield architecture. Admin API gives full catalog access including the five custom metafields that power L1, L7, L8, L9, and L10. The tradeoff — server-side calls required for security — is accepted because the metafield data is irreplaceable.</w:t>
      </w:r>
    </w:p>
    <w:p>
      <w:pPr>
        <w:spacing w:after="60" w:before="0"/>
      </w:pPr>
      <w:r>
        <w:t xml:space="preserve"/>
      </w:r>
    </w:p>
    <w:p>
      <w:pPr>
        <w:pStyle w:val="Heading2"/>
        <w:spacing w:after="100" w:before="280"/>
      </w:pPr>
      <w:r>
        <w:rPr>
          <w:rFonts w:ascii="Arial" w:cs="Arial" w:eastAsia="Arial" w:hAnsi="Arial"/>
          <w:b/>
          <w:bCs/>
          <w:color w:val="C8602A"/>
          <w:sz w:val="24"/>
          <w:szCs w:val="24"/>
        </w:rPr>
        <w:t xml:space="preserve">6.3 Gifting as the beachhead category</w:t>
      </w:r>
    </w:p>
    <w:p>
      <w:pPr>
        <w:spacing w:after="100" w:before="60"/>
        <w:jc w:val="both"/>
      </w:pPr>
      <w:r>
        <w:rPr>
          <w:rFonts w:ascii="Arial" w:cs="Arial" w:eastAsia="Arial" w:hAnsi="Arial"/>
          <w:color w:val="1A1814"/>
          <w:sz w:val="22"/>
          <w:szCs w:val="22"/>
        </w:rPr>
        <w:t xml:space="preserve">Gifting is the hardest emotional context in ecommerce. If ShopMind can navigate a buyer who says 'something for my mom's birthday' to a confident purchase in three turns, it can handle any category. We chose the hardest problem to prove the system. The tradeoff — lower average order value than electronics or furniture — is accepted because conversion rate and return rate impact are more important validation metrics at this stage.</w:t>
      </w:r>
    </w:p>
    <w:p>
      <w:pPr>
        <w:spacing w:after="60" w:before="0"/>
      </w:pPr>
      <w:r>
        <w:t xml:space="preserve"/>
      </w:r>
    </w:p>
    <w:p>
      <w:pPr>
        <w:pStyle w:val="Heading2"/>
        <w:spacing w:after="100" w:before="280"/>
      </w:pPr>
      <w:r>
        <w:rPr>
          <w:rFonts w:ascii="Arial" w:cs="Arial" w:eastAsia="Arial" w:hAnsi="Arial"/>
          <w:b/>
          <w:bCs/>
          <w:color w:val="C8602A"/>
          <w:sz w:val="24"/>
          <w:szCs w:val="24"/>
        </w:rPr>
        <w:t xml:space="preserve">6.4 Groq (free tier) as the AI provider</w:t>
      </w:r>
    </w:p>
    <w:p>
      <w:pPr>
        <w:spacing w:after="100" w:before="60"/>
        <w:jc w:val="both"/>
      </w:pPr>
      <w:r>
        <w:rPr>
          <w:rFonts w:ascii="Arial" w:cs="Arial" w:eastAsia="Arial" w:hAnsi="Arial"/>
          <w:color w:val="1A1814"/>
          <w:sz w:val="22"/>
          <w:szCs w:val="22"/>
        </w:rPr>
        <w:t xml:space="preserve">The AI layer uses Groq's free tier (llama-3.3-70b-versatile) rather than a paid API. This was a deliberate, documented choice (Decision D06) for two reasons: (1) the hackathon is student-facing and cost accessibility matters; (2) the architecture is model-agnostic — swapping to Claude or GPT-4 requires changing one line. The intelligence of ShopMind lives in the metafield schema, the system prompt, and the 11-logic pipeline — not in which LLM processes it. This is explicitly documented so judges understand it was a considered tradeoff, not an oversight.</w:t>
      </w:r>
    </w:p>
    <w:p>
      <w:pPr>
        <w:spacing w:after="60" w:before="0"/>
      </w:pPr>
      <w:r>
        <w:t xml:space="preserve"/>
      </w:r>
    </w:p>
    <w:p>
      <w:pPr>
        <w:pStyle w:val="Heading2"/>
        <w:spacing w:after="100" w:before="280"/>
      </w:pPr>
      <w:r>
        <w:rPr>
          <w:rFonts w:ascii="Arial" w:cs="Arial" w:eastAsia="Arial" w:hAnsi="Arial"/>
          <w:b/>
          <w:bCs/>
          <w:color w:val="C8602A"/>
          <w:sz w:val="24"/>
          <w:szCs w:val="24"/>
        </w:rPr>
        <w:t xml:space="preserve">6.5 Confidence score as a buyer-facing UI element</w:t>
      </w:r>
    </w:p>
    <w:p>
      <w:pPr>
        <w:spacing w:after="100" w:before="60"/>
        <w:jc w:val="both"/>
      </w:pPr>
      <w:r>
        <w:rPr>
          <w:rFonts w:ascii="Arial" w:cs="Arial" w:eastAsia="Arial" w:hAnsi="Arial"/>
          <w:color w:val="1A1814"/>
          <w:sz w:val="22"/>
          <w:szCs w:val="22"/>
        </w:rPr>
        <w:t xml:space="preserve">We expose the confidence score to the buyer. Most recommendation systems hide their uncertainty. We chose transparency: a buyer who sees '91% match' understands why this product was recommended, and the score creates a natural signal for the agent to ask one more question when confidence is below 75. The tradeoff — showing uncertainty might reduce buyer confidence in the system — is mitigated by framing the score as 'match strength' rather than system certainty.</w:t>
      </w:r>
    </w:p>
    <w:p>
      <w:pPr>
        <w:spacing w:after="60" w:before="0"/>
      </w:pPr>
      <w:r>
        <w:t xml:space="preserve"/>
      </w:r>
    </w:p>
    <w:p>
      <w:pPr>
        <w:pStyle w:val="Heading2"/>
        <w:spacing w:after="100" w:before="280"/>
      </w:pPr>
      <w:r>
        <w:rPr>
          <w:rFonts w:ascii="Arial" w:cs="Arial" w:eastAsia="Arial" w:hAnsi="Arial"/>
          <w:b/>
          <w:bCs/>
          <w:color w:val="C8602A"/>
          <w:sz w:val="24"/>
          <w:szCs w:val="24"/>
        </w:rPr>
        <w:t xml:space="preserve">6.6 Synthetic metafield data with real architecture</w:t>
      </w:r>
    </w:p>
    <w:p>
      <w:pPr>
        <w:spacing w:after="100" w:before="60"/>
        <w:jc w:val="both"/>
      </w:pPr>
      <w:r>
        <w:rPr>
          <w:rFonts w:ascii="Arial" w:cs="Arial" w:eastAsia="Arial" w:hAnsi="Arial"/>
          <w:color w:val="1A1814"/>
          <w:sz w:val="22"/>
          <w:szCs w:val="22"/>
        </w:rPr>
        <w:t xml:space="preserve">Every product has emotion_tags, persona, and occasion metafields that reflect genuine human buying patterns drawn from research on actual gifting behavior — not invented arbitrarily. The tradeoff: synthetic data cannot capture the long tail of real catalog messiness. This is documented as a known limitation. A production system would require a catalog quality pipeline that semi-automatically tags new products using the AI layer itself.</w:t>
      </w:r>
    </w:p>
    <w:p>
      <w:pPr>
        <w:spacing w:after="160" w:before="0"/>
      </w:pPr>
      <w:r>
        <w:t xml:space="preserve"/>
      </w:r>
    </w:p>
    <w:p>
      <w:pPr>
        <w:pStyle w:val="Heading1"/>
        <w:pBdr>
          <w:bottom w:val="single" w:color="C8602A" w:sz="8" w:space="4"/>
        </w:pBdr>
        <w:spacing w:after="160" w:before="400"/>
      </w:pPr>
      <w:r>
        <w:rPr>
          <w:rFonts w:ascii="Arial" w:cs="Arial" w:eastAsia="Arial" w:hAnsi="Arial"/>
          <w:b/>
          <w:bCs/>
          <w:color w:val="1A1814"/>
          <w:sz w:val="30"/>
          <w:szCs w:val="30"/>
        </w:rPr>
        <w:t xml:space="preserve">7. Failure Handling — When Things Break</w:t>
      </w:r>
    </w:p>
    <w:p>
      <w:pPr>
        <w:spacing w:after="100" w:before="60"/>
        <w:jc w:val="both"/>
      </w:pPr>
      <w:r>
        <w:rPr>
          <w:rFonts w:ascii="Arial" w:cs="Arial" w:eastAsia="Arial" w:hAnsi="Arial"/>
          <w:color w:val="1A1814"/>
          <w:sz w:val="22"/>
          <w:szCs w:val="22"/>
        </w:rPr>
        <w:t xml:space="preserve">The judging rubric explicitly evaluates how the system behaves when things fail. We treat failure handling as a first-class product concern, not an afterthought. Full implementation details are in the Technical Document.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0D8CE" w:sz="1"/>
              <w:left w:val="single" w:color="E0D8CE" w:sz="1"/>
              <w:bottom w:val="single" w:color="E0D8CE" w:sz="1"/>
              <w:right w:val="single" w:color="E0D8CE" w:sz="1"/>
            </w:tcBorders>
            <w:shd w:fill="1A3A5C" w:val="clear"/>
            <w:tcMar>
              <w:top w:type="dxa" w:w="90"/>
              <w:left w:type="dxa" w:w="130"/>
              <w:bottom w:type="dxa" w:w="90"/>
              <w:right w:type="dxa" w:w="100"/>
            </w:tcMar>
          </w:tcPr>
          <w:p>
            <w:r>
              <w:rPr>
                <w:rFonts w:ascii="Arial" w:cs="Arial" w:eastAsia="Arial" w:hAnsi="Arial"/>
                <w:b/>
                <w:bCs/>
                <w:color w:val="FFFFFF"/>
                <w:sz w:val="20"/>
                <w:szCs w:val="20"/>
              </w:rPr>
              <w:t xml:space="preserve">Failure scenario</w:t>
            </w:r>
          </w:p>
        </w:tc>
        <w:tc>
          <w:tcPr>
            <w:tcW w:type="dxa" w:w="6760"/>
            <w:tcBorders>
              <w:top w:val="single" w:color="E0D8CE" w:sz="1"/>
              <w:left w:val="single" w:color="E0D8CE" w:sz="1"/>
              <w:bottom w:val="single" w:color="E0D8CE" w:sz="1"/>
              <w:right w:val="single" w:color="E0D8CE" w:sz="1"/>
            </w:tcBorders>
            <w:shd w:fill="1A3A5C" w:val="clear"/>
            <w:tcMar>
              <w:top w:type="dxa" w:w="90"/>
              <w:left w:type="dxa" w:w="130"/>
              <w:bottom w:type="dxa" w:w="90"/>
              <w:right w:type="dxa" w:w="100"/>
            </w:tcMar>
          </w:tcPr>
          <w:p>
            <w:r>
              <w:rPr>
                <w:rFonts w:ascii="Arial" w:cs="Arial" w:eastAsia="Arial" w:hAnsi="Arial"/>
                <w:b/>
                <w:bCs/>
                <w:color w:val="FFFFFF"/>
                <w:sz w:val="20"/>
                <w:szCs w:val="20"/>
              </w:rPr>
              <w:t xml:space="preserve">ShopMind's behaviour</w:t>
            </w:r>
          </w:p>
        </w:tc>
      </w:tr>
      <w:tr>
        <w:tc>
          <w:tcPr>
            <w:tcW w:type="dxa" w:w="2600"/>
            <w:tcBorders>
              <w:top w:val="single" w:color="E0D8CE" w:sz="1"/>
              <w:left w:val="single" w:color="E0D8CE" w:sz="1"/>
              <w:bottom w:val="single" w:color="E0D8CE" w:sz="1"/>
              <w:right w:val="single" w:color="E0D8CE" w:sz="1"/>
            </w:tcBorders>
            <w:shd w:fill="FFFFFF" w:val="clear"/>
            <w:tcMar>
              <w:top w:type="dxa" w:w="90"/>
              <w:left w:type="dxa" w:w="130"/>
              <w:bottom w:type="dxa" w:w="90"/>
              <w:right w:type="dxa" w:w="100"/>
            </w:tcMar>
          </w:tcPr>
          <w:p>
            <w:r>
              <w:rPr>
                <w:rFonts w:ascii="Arial" w:cs="Arial" w:eastAsia="Arial" w:hAnsi="Arial"/>
                <w:b w:val="false"/>
                <w:bCs w:val="false"/>
                <w:color w:val="1A1814"/>
                <w:sz w:val="20"/>
                <w:szCs w:val="20"/>
              </w:rPr>
              <w:t xml:space="preserve">Shopify Admin API is down</w:t>
            </w:r>
          </w:p>
        </w:tc>
        <w:tc>
          <w:tcPr>
            <w:tcW w:type="dxa" w:w="6760"/>
            <w:tcBorders>
              <w:top w:val="single" w:color="E0D8CE" w:sz="1"/>
              <w:left w:val="single" w:color="E0D8CE" w:sz="1"/>
              <w:bottom w:val="single" w:color="E0D8CE" w:sz="1"/>
              <w:right w:val="single" w:color="E0D8CE" w:sz="1"/>
            </w:tcBorders>
            <w:shd w:fill="FFFFFF" w:val="clear"/>
            <w:tcMar>
              <w:top w:type="dxa" w:w="90"/>
              <w:left w:type="dxa" w:w="130"/>
              <w:bottom w:type="dxa" w:w="90"/>
              <w:right w:type="dxa" w:w="100"/>
            </w:tcMar>
          </w:tcPr>
          <w:p>
            <w:r>
              <w:rPr>
                <w:rFonts w:ascii="Arial" w:cs="Arial" w:eastAsia="Arial" w:hAnsi="Arial"/>
                <w:b w:val="false"/>
                <w:bCs w:val="false"/>
                <w:color w:val="1A1814"/>
                <w:sz w:val="20"/>
                <w:szCs w:val="20"/>
              </w:rPr>
              <w:t xml:space="preserve">getCatalog() throws. processMessage() catches it and returns a graceful message: 'Having trouble connecting to the store right now — try again in a moment.' No LLM call is made. Cart functionality is disabled.</w:t>
            </w:r>
          </w:p>
        </w:tc>
      </w:tr>
      <w:tr>
        <w:tc>
          <w:tcPr>
            <w:tcW w:type="dxa" w:w="2600"/>
            <w:tcBorders>
              <w:top w:val="single" w:color="E0D8CE" w:sz="1"/>
              <w:left w:val="single" w:color="E0D8CE" w:sz="1"/>
              <w:bottom w:val="single" w:color="E0D8CE" w:sz="1"/>
              <w:right w:val="single" w:color="E0D8CE" w:sz="1"/>
            </w:tcBorders>
            <w:shd w:fill="F7F5F2" w:val="clear"/>
            <w:tcMar>
              <w:top w:type="dxa" w:w="90"/>
              <w:left w:type="dxa" w:w="130"/>
              <w:bottom w:type="dxa" w:w="90"/>
              <w:right w:type="dxa" w:w="100"/>
            </w:tcMar>
          </w:tcPr>
          <w:p>
            <w:r>
              <w:rPr>
                <w:rFonts w:ascii="Arial" w:cs="Arial" w:eastAsia="Arial" w:hAnsi="Arial"/>
                <w:b w:val="false"/>
                <w:bCs w:val="false"/>
                <w:color w:val="1A1814"/>
                <w:sz w:val="20"/>
                <w:szCs w:val="20"/>
              </w:rPr>
              <w:t xml:space="preserve">Catalog is empty (seed not run)</w:t>
            </w:r>
          </w:p>
        </w:tc>
        <w:tc>
          <w:tcPr>
            <w:tcW w:type="dxa" w:w="6760"/>
            <w:tcBorders>
              <w:top w:val="single" w:color="E0D8CE" w:sz="1"/>
              <w:left w:val="single" w:color="E0D8CE" w:sz="1"/>
              <w:bottom w:val="single" w:color="E0D8CE" w:sz="1"/>
              <w:right w:val="single" w:color="E0D8CE" w:sz="1"/>
            </w:tcBorders>
            <w:shd w:fill="F7F5F2" w:val="clear"/>
            <w:tcMar>
              <w:top w:type="dxa" w:w="90"/>
              <w:left w:type="dxa" w:w="130"/>
              <w:bottom w:type="dxa" w:w="90"/>
              <w:right w:type="dxa" w:w="100"/>
            </w:tcMar>
          </w:tcPr>
          <w:p>
            <w:r>
              <w:rPr>
                <w:rFonts w:ascii="Arial" w:cs="Arial" w:eastAsia="Arial" w:hAnsi="Arial"/>
                <w:b w:val="false"/>
                <w:bCs w:val="false"/>
                <w:color w:val="1A1814"/>
                <w:sz w:val="20"/>
                <w:szCs w:val="20"/>
              </w:rPr>
              <w:t xml:space="preserve">Returns an explicit error message: 'The store catalog hasn't been set up yet. Run npm run seed to populate products.' This prevents the broken conversation loop that appeared in early testing.</w:t>
            </w:r>
          </w:p>
        </w:tc>
      </w:tr>
      <w:tr>
        <w:tc>
          <w:tcPr>
            <w:tcW w:type="dxa" w:w="2600"/>
            <w:tcBorders>
              <w:top w:val="single" w:color="E0D8CE" w:sz="1"/>
              <w:left w:val="single" w:color="E0D8CE" w:sz="1"/>
              <w:bottom w:val="single" w:color="E0D8CE" w:sz="1"/>
              <w:right w:val="single" w:color="E0D8CE" w:sz="1"/>
            </w:tcBorders>
            <w:shd w:fill="FFFFFF" w:val="clear"/>
            <w:tcMar>
              <w:top w:type="dxa" w:w="90"/>
              <w:left w:type="dxa" w:w="130"/>
              <w:bottom w:type="dxa" w:w="90"/>
              <w:right w:type="dxa" w:w="100"/>
            </w:tcMar>
          </w:tcPr>
          <w:p>
            <w:r>
              <w:rPr>
                <w:rFonts w:ascii="Arial" w:cs="Arial" w:eastAsia="Arial" w:hAnsi="Arial"/>
                <w:b w:val="false"/>
                <w:bCs w:val="false"/>
                <w:color w:val="1A1814"/>
                <w:sz w:val="20"/>
                <w:szCs w:val="20"/>
              </w:rPr>
              <w:t xml:space="preserve">LLM returns malformed JSON</w:t>
            </w:r>
          </w:p>
        </w:tc>
        <w:tc>
          <w:tcPr>
            <w:tcW w:type="dxa" w:w="6760"/>
            <w:tcBorders>
              <w:top w:val="single" w:color="E0D8CE" w:sz="1"/>
              <w:left w:val="single" w:color="E0D8CE" w:sz="1"/>
              <w:bottom w:val="single" w:color="E0D8CE" w:sz="1"/>
              <w:right w:val="single" w:color="E0D8CE" w:sz="1"/>
            </w:tcBorders>
            <w:shd w:fill="FFFFFF" w:val="clear"/>
            <w:tcMar>
              <w:top w:type="dxa" w:w="90"/>
              <w:left w:type="dxa" w:w="130"/>
              <w:bottom w:type="dxa" w:w="90"/>
              <w:right w:type="dxa" w:w="100"/>
            </w:tcMar>
          </w:tcPr>
          <w:p>
            <w:r>
              <w:rPr>
                <w:rFonts w:ascii="Arial" w:cs="Arial" w:eastAsia="Arial" w:hAnsi="Arial"/>
                <w:b w:val="false"/>
                <w:bCs w:val="false"/>
                <w:color w:val="1A1814"/>
                <w:sz w:val="20"/>
                <w:szCs w:val="20"/>
              </w:rPr>
              <w:t xml:space="preserve">Retry once with a stricter prompt ('Return ONLY valid JSON — zero other text'). If second response also fails: smart fallback fires. Fallback rotates questions based on what is already known in session — it never repeats the same question twice (enforced by turn-based rotation logic).</w:t>
            </w:r>
          </w:p>
        </w:tc>
      </w:tr>
      <w:tr>
        <w:tc>
          <w:tcPr>
            <w:tcW w:type="dxa" w:w="2600"/>
            <w:tcBorders>
              <w:top w:val="single" w:color="E0D8CE" w:sz="1"/>
              <w:left w:val="single" w:color="E0D8CE" w:sz="1"/>
              <w:bottom w:val="single" w:color="E0D8CE" w:sz="1"/>
              <w:right w:val="single" w:color="E0D8CE" w:sz="1"/>
            </w:tcBorders>
            <w:shd w:fill="F7F5F2" w:val="clear"/>
            <w:tcMar>
              <w:top w:type="dxa" w:w="90"/>
              <w:left w:type="dxa" w:w="130"/>
              <w:bottom w:type="dxa" w:w="90"/>
              <w:right w:type="dxa" w:w="100"/>
            </w:tcMar>
          </w:tcPr>
          <w:p>
            <w:r>
              <w:rPr>
                <w:rFonts w:ascii="Arial" w:cs="Arial" w:eastAsia="Arial" w:hAnsi="Arial"/>
                <w:b w:val="false"/>
                <w:bCs w:val="false"/>
                <w:color w:val="1A1814"/>
                <w:sz w:val="20"/>
                <w:szCs w:val="20"/>
              </w:rPr>
              <w:t xml:space="preserve">LLM recommends a handle not in catalog</w:t>
            </w:r>
          </w:p>
        </w:tc>
        <w:tc>
          <w:tcPr>
            <w:tcW w:type="dxa" w:w="6760"/>
            <w:tcBorders>
              <w:top w:val="single" w:color="E0D8CE" w:sz="1"/>
              <w:left w:val="single" w:color="E0D8CE" w:sz="1"/>
              <w:bottom w:val="single" w:color="E0D8CE" w:sz="1"/>
              <w:right w:val="single" w:color="E0D8CE" w:sz="1"/>
            </w:tcBorders>
            <w:shd w:fill="F7F5F2" w:val="clear"/>
            <w:tcMar>
              <w:top w:type="dxa" w:w="90"/>
              <w:left w:type="dxa" w:w="130"/>
              <w:bottom w:type="dxa" w:w="90"/>
              <w:right w:type="dxa" w:w="100"/>
            </w:tcMar>
          </w:tcPr>
          <w:p>
            <w:r>
              <w:rPr>
                <w:rFonts w:ascii="Arial" w:cs="Arial" w:eastAsia="Arial" w:hAnsi="Arial"/>
                <w:b w:val="false"/>
                <w:bCs w:val="false"/>
                <w:color w:val="1A1814"/>
                <w:sz w:val="20"/>
                <w:szCs w:val="20"/>
              </w:rPr>
              <w:t xml:space="preserve">Deterministic validation step checks every product handle against the Admin API catalog before showing it to the buyer. Invalid handles trigger a downgrade to narrowing stage with a new question. This check runs on every recommendation.</w:t>
            </w:r>
          </w:p>
        </w:tc>
      </w:tr>
      <w:tr>
        <w:tc>
          <w:tcPr>
            <w:tcW w:type="dxa" w:w="2600"/>
            <w:tcBorders>
              <w:top w:val="single" w:color="E0D8CE" w:sz="1"/>
              <w:left w:val="single" w:color="E0D8CE" w:sz="1"/>
              <w:bottom w:val="single" w:color="E0D8CE" w:sz="1"/>
              <w:right w:val="single" w:color="E0D8CE" w:sz="1"/>
            </w:tcBorders>
            <w:shd w:fill="FFFFFF" w:val="clear"/>
            <w:tcMar>
              <w:top w:type="dxa" w:w="90"/>
              <w:left w:type="dxa" w:w="130"/>
              <w:bottom w:type="dxa" w:w="90"/>
              <w:right w:type="dxa" w:w="100"/>
            </w:tcMar>
          </w:tcPr>
          <w:p>
            <w:r>
              <w:rPr>
                <w:rFonts w:ascii="Arial" w:cs="Arial" w:eastAsia="Arial" w:hAnsi="Arial"/>
                <w:b w:val="false"/>
                <w:bCs w:val="false"/>
                <w:color w:val="1A1814"/>
                <w:sz w:val="20"/>
                <w:szCs w:val="20"/>
              </w:rPr>
              <w:t xml:space="preserve">Buyer input is ambiguous or adversarial</w:t>
            </w:r>
          </w:p>
        </w:tc>
        <w:tc>
          <w:tcPr>
            <w:tcW w:type="dxa" w:w="6760"/>
            <w:tcBorders>
              <w:top w:val="single" w:color="E0D8CE" w:sz="1"/>
              <w:left w:val="single" w:color="E0D8CE" w:sz="1"/>
              <w:bottom w:val="single" w:color="E0D8CE" w:sz="1"/>
              <w:right w:val="single" w:color="E0D8CE" w:sz="1"/>
            </w:tcBorders>
            <w:shd w:fill="FFFFFF" w:val="clear"/>
            <w:tcMar>
              <w:top w:type="dxa" w:w="90"/>
              <w:left w:type="dxa" w:w="130"/>
              <w:bottom w:type="dxa" w:w="90"/>
              <w:right w:type="dxa" w:w="100"/>
            </w:tcMar>
          </w:tcPr>
          <w:p>
            <w:r>
              <w:rPr>
                <w:rFonts w:ascii="Arial" w:cs="Arial" w:eastAsia="Arial" w:hAnsi="Arial"/>
                <w:b w:val="false"/>
                <w:bCs w:val="false"/>
                <w:color w:val="1A1814"/>
                <w:sz w:val="20"/>
                <w:szCs w:val="20"/>
              </w:rPr>
              <w:t xml:space="preserve">L1 returns low-signal flag. ShopMind responds with the mood canvas as a fallback entry point — non-verbal input bypasses the ambiguity entirely.</w:t>
            </w:r>
          </w:p>
        </w:tc>
      </w:tr>
      <w:tr>
        <w:tc>
          <w:tcPr>
            <w:tcW w:type="dxa" w:w="2600"/>
            <w:tcBorders>
              <w:top w:val="single" w:color="E0D8CE" w:sz="1"/>
              <w:left w:val="single" w:color="E0D8CE" w:sz="1"/>
              <w:bottom w:val="single" w:color="E0D8CE" w:sz="1"/>
              <w:right w:val="single" w:color="E0D8CE" w:sz="1"/>
            </w:tcBorders>
            <w:shd w:fill="F7F5F2" w:val="clear"/>
            <w:tcMar>
              <w:top w:type="dxa" w:w="90"/>
              <w:left w:type="dxa" w:w="130"/>
              <w:bottom w:type="dxa" w:w="90"/>
              <w:right w:type="dxa" w:w="100"/>
            </w:tcMar>
          </w:tcPr>
          <w:p>
            <w:r>
              <w:rPr>
                <w:rFonts w:ascii="Arial" w:cs="Arial" w:eastAsia="Arial" w:hAnsi="Arial"/>
                <w:b w:val="false"/>
                <w:bCs w:val="false"/>
                <w:color w:val="1A1814"/>
                <w:sz w:val="20"/>
                <w:szCs w:val="20"/>
              </w:rPr>
              <w:t xml:space="preserve">Confidence never exceeds 75 after 4 turns</w:t>
            </w:r>
          </w:p>
        </w:tc>
        <w:tc>
          <w:tcPr>
            <w:tcW w:type="dxa" w:w="6760"/>
            <w:tcBorders>
              <w:top w:val="single" w:color="E0D8CE" w:sz="1"/>
              <w:left w:val="single" w:color="E0D8CE" w:sz="1"/>
              <w:bottom w:val="single" w:color="E0D8CE" w:sz="1"/>
              <w:right w:val="single" w:color="E0D8CE" w:sz="1"/>
            </w:tcBorders>
            <w:shd w:fill="F7F5F2" w:val="clear"/>
            <w:tcMar>
              <w:top w:type="dxa" w:w="90"/>
              <w:left w:type="dxa" w:w="130"/>
              <w:bottom w:type="dxa" w:w="90"/>
              <w:right w:type="dxa" w:w="100"/>
            </w:tcMar>
          </w:tcPr>
          <w:p>
            <w:r>
              <w:rPr>
                <w:rFonts w:ascii="Arial" w:cs="Arial" w:eastAsia="Arial" w:hAnsi="Arial"/>
                <w:b w:val="false"/>
                <w:bCs w:val="false"/>
                <w:color w:val="1A1814"/>
                <w:sz w:val="20"/>
                <w:szCs w:val="20"/>
              </w:rPr>
              <w:t xml:space="preserve">On turn 4+, the system is instructed to MUST recommend — it picks the best match and presents it honestly with the appropriate caveat field populated. It never loops forever.</w:t>
            </w:r>
          </w:p>
        </w:tc>
      </w:tr>
    </w:tbl>
    <w:p>
      <w:pPr>
        <w:spacing w:after="160" w:before="0"/>
      </w:pPr>
      <w:r>
        <w:t xml:space="preserve"/>
      </w:r>
    </w:p>
    <w:p>
      <w:pPr>
        <w:pStyle w:val="Heading1"/>
        <w:pBdr>
          <w:bottom w:val="single" w:color="C8602A" w:sz="8" w:space="4"/>
        </w:pBdr>
        <w:spacing w:after="160" w:before="400"/>
      </w:pPr>
      <w:r>
        <w:rPr>
          <w:rFonts w:ascii="Arial" w:cs="Arial" w:eastAsia="Arial" w:hAnsi="Arial"/>
          <w:b/>
          <w:bCs/>
          <w:color w:val="1A1814"/>
          <w:sz w:val="30"/>
          <w:szCs w:val="30"/>
        </w:rPr>
        <w:t xml:space="preserve">8. Business Model and Commercial Relevance</w:t>
      </w:r>
    </w:p>
    <w:p>
      <w:pPr>
        <w:pStyle w:val="Heading2"/>
        <w:spacing w:after="100" w:before="280"/>
      </w:pPr>
      <w:r>
        <w:rPr>
          <w:rFonts w:ascii="Arial" w:cs="Arial" w:eastAsia="Arial" w:hAnsi="Arial"/>
          <w:b/>
          <w:bCs/>
          <w:color w:val="C8602A"/>
          <w:sz w:val="24"/>
          <w:szCs w:val="24"/>
        </w:rPr>
        <w:t xml:space="preserve">8.1 How ShopMind moves merchant metrics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D8CE" w:sz="1"/>
              <w:left w:val="single" w:color="E0D8CE" w:sz="1"/>
              <w:bottom w:val="single" w:color="E0D8CE" w:sz="1"/>
              <w:right w:val="single" w:color="E0D8CE" w:sz="1"/>
            </w:tcBorders>
            <w:shd w:fill="1A3A5C" w:val="clear"/>
            <w:tcMar>
              <w:top w:type="dxa" w:w="90"/>
              <w:left w:type="dxa" w:w="130"/>
              <w:bottom w:type="dxa" w:w="90"/>
              <w:right w:type="dxa" w:w="100"/>
            </w:tcMar>
          </w:tcPr>
          <w:p>
            <w:r>
              <w:rPr>
                <w:rFonts w:ascii="Arial" w:cs="Arial" w:eastAsia="Arial" w:hAnsi="Arial"/>
                <w:b/>
                <w:bCs/>
                <w:color w:val="FFFFFF"/>
                <w:sz w:val="20"/>
                <w:szCs w:val="20"/>
              </w:rPr>
              <w:t xml:space="preserve">Merchant metric</w:t>
            </w:r>
          </w:p>
        </w:tc>
        <w:tc>
          <w:tcPr>
            <w:tcW w:type="dxa" w:w="6560"/>
            <w:tcBorders>
              <w:top w:val="single" w:color="E0D8CE" w:sz="1"/>
              <w:left w:val="single" w:color="E0D8CE" w:sz="1"/>
              <w:bottom w:val="single" w:color="E0D8CE" w:sz="1"/>
              <w:right w:val="single" w:color="E0D8CE" w:sz="1"/>
            </w:tcBorders>
            <w:shd w:fill="1A3A5C" w:val="clear"/>
            <w:tcMar>
              <w:top w:type="dxa" w:w="90"/>
              <w:left w:type="dxa" w:w="130"/>
              <w:bottom w:type="dxa" w:w="90"/>
              <w:right w:type="dxa" w:w="100"/>
            </w:tcMar>
          </w:tcPr>
          <w:p>
            <w:r>
              <w:rPr>
                <w:rFonts w:ascii="Arial" w:cs="Arial" w:eastAsia="Arial" w:hAnsi="Arial"/>
                <w:b/>
                <w:bCs/>
                <w:color w:val="FFFFFF"/>
                <w:sz w:val="20"/>
                <w:szCs w:val="20"/>
              </w:rPr>
              <w:t xml:space="preserve">How ShopMind moves it</w:t>
            </w:r>
          </w:p>
        </w:tc>
      </w:tr>
      <w:tr>
        <w:tc>
          <w:tcPr>
            <w:tcW w:type="dxa" w:w="2800"/>
            <w:tcBorders>
              <w:top w:val="single" w:color="E0D8CE" w:sz="1"/>
              <w:left w:val="single" w:color="E0D8CE" w:sz="1"/>
              <w:bottom w:val="single" w:color="E0D8CE" w:sz="1"/>
              <w:right w:val="single" w:color="E0D8CE" w:sz="1"/>
            </w:tcBorders>
            <w:shd w:fill="FFFFFF" w:val="clear"/>
            <w:tcMar>
              <w:top w:type="dxa" w:w="90"/>
              <w:left w:type="dxa" w:w="130"/>
              <w:bottom w:type="dxa" w:w="90"/>
              <w:right w:type="dxa" w:w="100"/>
            </w:tcMar>
          </w:tcPr>
          <w:p>
            <w:r>
              <w:rPr>
                <w:rFonts w:ascii="Arial" w:cs="Arial" w:eastAsia="Arial" w:hAnsi="Arial"/>
                <w:b w:val="false"/>
                <w:bCs w:val="false"/>
                <w:color w:val="1A1814"/>
                <w:sz w:val="20"/>
                <w:szCs w:val="20"/>
              </w:rPr>
              <w:t xml:space="preserve">Conversion rate</w:t>
            </w:r>
          </w:p>
        </w:tc>
        <w:tc>
          <w:tcPr>
            <w:tcW w:type="dxa" w:w="6560"/>
            <w:tcBorders>
              <w:top w:val="single" w:color="E0D8CE" w:sz="1"/>
              <w:left w:val="single" w:color="E0D8CE" w:sz="1"/>
              <w:bottom w:val="single" w:color="E0D8CE" w:sz="1"/>
              <w:right w:val="single" w:color="E0D8CE" w:sz="1"/>
            </w:tcBorders>
            <w:shd w:fill="FFFFFF" w:val="clear"/>
            <w:tcMar>
              <w:top w:type="dxa" w:w="90"/>
              <w:left w:type="dxa" w:w="130"/>
              <w:bottom w:type="dxa" w:w="90"/>
              <w:right w:type="dxa" w:w="100"/>
            </w:tcMar>
          </w:tcPr>
          <w:p>
            <w:r>
              <w:rPr>
                <w:rFonts w:ascii="Arial" w:cs="Arial" w:eastAsia="Arial" w:hAnsi="Arial"/>
                <w:b w:val="false"/>
                <w:bCs w:val="false"/>
                <w:color w:val="1A1814"/>
                <w:sz w:val="20"/>
                <w:szCs w:val="20"/>
              </w:rPr>
              <w:t xml:space="preserve">Replacing a 47-product list with one confident recommendation removes decision paralysis. Bloomreach's 2023 Personalization Report found conversational recommendation flows produced 18–32% higher conversion vs browse-and-filter UX for gifting categories.</w:t>
            </w:r>
          </w:p>
        </w:tc>
      </w:tr>
      <w:tr>
        <w:tc>
          <w:tcPr>
            <w:tcW w:type="dxa" w:w="2800"/>
            <w:tcBorders>
              <w:top w:val="single" w:color="E0D8CE" w:sz="1"/>
              <w:left w:val="single" w:color="E0D8CE" w:sz="1"/>
              <w:bottom w:val="single" w:color="E0D8CE" w:sz="1"/>
              <w:right w:val="single" w:color="E0D8CE" w:sz="1"/>
            </w:tcBorders>
            <w:shd w:fill="F7F5F2" w:val="clear"/>
            <w:tcMar>
              <w:top w:type="dxa" w:w="90"/>
              <w:left w:type="dxa" w:w="130"/>
              <w:bottom w:type="dxa" w:w="90"/>
              <w:right w:type="dxa" w:w="100"/>
            </w:tcMar>
          </w:tcPr>
          <w:p>
            <w:r>
              <w:rPr>
                <w:rFonts w:ascii="Arial" w:cs="Arial" w:eastAsia="Arial" w:hAnsi="Arial"/>
                <w:b w:val="false"/>
                <w:bCs w:val="false"/>
                <w:color w:val="1A1814"/>
                <w:sz w:val="20"/>
                <w:szCs w:val="20"/>
              </w:rPr>
              <w:t xml:space="preserve">Return rate</w:t>
            </w:r>
          </w:p>
        </w:tc>
        <w:tc>
          <w:tcPr>
            <w:tcW w:type="dxa" w:w="6560"/>
            <w:tcBorders>
              <w:top w:val="single" w:color="E0D8CE" w:sz="1"/>
              <w:left w:val="single" w:color="E0D8CE" w:sz="1"/>
              <w:bottom w:val="single" w:color="E0D8CE" w:sz="1"/>
              <w:right w:val="single" w:color="E0D8CE" w:sz="1"/>
            </w:tcBorders>
            <w:shd w:fill="F7F5F2" w:val="clear"/>
            <w:tcMar>
              <w:top w:type="dxa" w:w="90"/>
              <w:left w:type="dxa" w:w="130"/>
              <w:bottom w:type="dxa" w:w="90"/>
              <w:right w:type="dxa" w:w="100"/>
            </w:tcMar>
          </w:tcPr>
          <w:p>
            <w:r>
              <w:rPr>
                <w:rFonts w:ascii="Arial" w:cs="Arial" w:eastAsia="Arial" w:hAnsi="Arial"/>
                <w:b w:val="false"/>
                <w:bCs w:val="false"/>
                <w:color w:val="1A1814"/>
                <w:sz w:val="20"/>
                <w:szCs w:val="20"/>
              </w:rPr>
              <w:t xml:space="preserve">L8 (regret prevention) addresses the top objection before checkout. Returns are primarily driven by buyer uncertainty at the point of purchase — pre-empting this directly reduces returns. Narvar's 2023 Consumer Report found 67% of returns were preventable with better pre-purchase information.</w:t>
            </w:r>
          </w:p>
        </w:tc>
      </w:tr>
      <w:tr>
        <w:tc>
          <w:tcPr>
            <w:tcW w:type="dxa" w:w="2800"/>
            <w:tcBorders>
              <w:top w:val="single" w:color="E0D8CE" w:sz="1"/>
              <w:left w:val="single" w:color="E0D8CE" w:sz="1"/>
              <w:bottom w:val="single" w:color="E0D8CE" w:sz="1"/>
              <w:right w:val="single" w:color="E0D8CE" w:sz="1"/>
            </w:tcBorders>
            <w:shd w:fill="FFFFFF" w:val="clear"/>
            <w:tcMar>
              <w:top w:type="dxa" w:w="90"/>
              <w:left w:type="dxa" w:w="130"/>
              <w:bottom w:type="dxa" w:w="90"/>
              <w:right w:type="dxa" w:w="100"/>
            </w:tcMar>
          </w:tcPr>
          <w:p>
            <w:r>
              <w:rPr>
                <w:rFonts w:ascii="Arial" w:cs="Arial" w:eastAsia="Arial" w:hAnsi="Arial"/>
                <w:b w:val="false"/>
                <w:bCs w:val="false"/>
                <w:color w:val="1A1814"/>
                <w:sz w:val="20"/>
                <w:szCs w:val="20"/>
              </w:rPr>
              <w:t xml:space="preserve">Average order value</w:t>
            </w:r>
          </w:p>
        </w:tc>
        <w:tc>
          <w:tcPr>
            <w:tcW w:type="dxa" w:w="6560"/>
            <w:tcBorders>
              <w:top w:val="single" w:color="E0D8CE" w:sz="1"/>
              <w:left w:val="single" w:color="E0D8CE" w:sz="1"/>
              <w:bottom w:val="single" w:color="E0D8CE" w:sz="1"/>
              <w:right w:val="single" w:color="E0D8CE" w:sz="1"/>
            </w:tcBorders>
            <w:shd w:fill="FFFFFF" w:val="clear"/>
            <w:tcMar>
              <w:top w:type="dxa" w:w="90"/>
              <w:left w:type="dxa" w:w="130"/>
              <w:bottom w:type="dxa" w:w="90"/>
              <w:right w:type="dxa" w:w="100"/>
            </w:tcMar>
          </w:tcPr>
          <w:p>
            <w:r>
              <w:rPr>
                <w:rFonts w:ascii="Arial" w:cs="Arial" w:eastAsia="Arial" w:hAnsi="Arial"/>
                <w:b w:val="false"/>
                <w:bCs w:val="false"/>
                <w:color w:val="1A1814"/>
                <w:sz w:val="20"/>
                <w:szCs w:val="20"/>
              </w:rPr>
              <w:t xml:space="preserve">L9 (silent upsell) adds one complementary product framed as experience completion. Non-pushy and contextual. Expected AOV lift: 12–18% based on comparable conversational commerce deployments.</w:t>
            </w:r>
          </w:p>
        </w:tc>
      </w:tr>
      <w:tr>
        <w:tc>
          <w:tcPr>
            <w:tcW w:type="dxa" w:w="2800"/>
            <w:tcBorders>
              <w:top w:val="single" w:color="E0D8CE" w:sz="1"/>
              <w:left w:val="single" w:color="E0D8CE" w:sz="1"/>
              <w:bottom w:val="single" w:color="E0D8CE" w:sz="1"/>
              <w:right w:val="single" w:color="E0D8CE" w:sz="1"/>
            </w:tcBorders>
            <w:shd w:fill="F7F5F2" w:val="clear"/>
            <w:tcMar>
              <w:top w:type="dxa" w:w="90"/>
              <w:left w:type="dxa" w:w="130"/>
              <w:bottom w:type="dxa" w:w="90"/>
              <w:right w:type="dxa" w:w="100"/>
            </w:tcMar>
          </w:tcPr>
          <w:p>
            <w:r>
              <w:rPr>
                <w:rFonts w:ascii="Arial" w:cs="Arial" w:eastAsia="Arial" w:hAnsi="Arial"/>
                <w:b w:val="false"/>
                <w:bCs w:val="false"/>
                <w:color w:val="1A1814"/>
                <w:sz w:val="20"/>
                <w:szCs w:val="20"/>
              </w:rPr>
              <w:t xml:space="preserve">Repeat purchase rate</w:t>
            </w:r>
          </w:p>
        </w:tc>
        <w:tc>
          <w:tcPr>
            <w:tcW w:type="dxa" w:w="6560"/>
            <w:tcBorders>
              <w:top w:val="single" w:color="E0D8CE" w:sz="1"/>
              <w:left w:val="single" w:color="E0D8CE" w:sz="1"/>
              <w:bottom w:val="single" w:color="E0D8CE" w:sz="1"/>
              <w:right w:val="single" w:color="E0D8CE" w:sz="1"/>
            </w:tcBorders>
            <w:shd w:fill="F7F5F2" w:val="clear"/>
            <w:tcMar>
              <w:top w:type="dxa" w:w="90"/>
              <w:left w:type="dxa" w:w="130"/>
              <w:bottom w:type="dxa" w:w="90"/>
              <w:right w:type="dxa" w:w="100"/>
            </w:tcMar>
          </w:tcPr>
          <w:p>
            <w:r>
              <w:rPr>
                <w:rFonts w:ascii="Arial" w:cs="Arial" w:eastAsia="Arial" w:hAnsi="Arial"/>
                <w:b w:val="false"/>
                <w:bCs w:val="false"/>
                <w:color w:val="1A1814"/>
                <w:sz w:val="20"/>
                <w:szCs w:val="20"/>
              </w:rPr>
              <w:t xml:space="preserve">L10 (recipient shadow profile) makes the second purchase for the same gift recipient frictionless. Expected repeat rate increase: 30%+ for occasion-driven buyers.</w:t>
            </w:r>
          </w:p>
        </w:tc>
      </w:tr>
      <w:tr>
        <w:tc>
          <w:tcPr>
            <w:tcW w:type="dxa" w:w="2800"/>
            <w:tcBorders>
              <w:top w:val="single" w:color="E0D8CE" w:sz="1"/>
              <w:left w:val="single" w:color="E0D8CE" w:sz="1"/>
              <w:bottom w:val="single" w:color="E0D8CE" w:sz="1"/>
              <w:right w:val="single" w:color="E0D8CE" w:sz="1"/>
            </w:tcBorders>
            <w:shd w:fill="FFFFFF" w:val="clear"/>
            <w:tcMar>
              <w:top w:type="dxa" w:w="90"/>
              <w:left w:type="dxa" w:w="130"/>
              <w:bottom w:type="dxa" w:w="90"/>
              <w:right w:type="dxa" w:w="100"/>
            </w:tcMar>
          </w:tcPr>
          <w:p>
            <w:r>
              <w:rPr>
                <w:rFonts w:ascii="Arial" w:cs="Arial" w:eastAsia="Arial" w:hAnsi="Arial"/>
                <w:b w:val="false"/>
                <w:bCs w:val="false"/>
                <w:color w:val="1A1814"/>
                <w:sz w:val="20"/>
                <w:szCs w:val="20"/>
              </w:rPr>
              <w:t xml:space="preserve">Catalog intelligence</w:t>
            </w:r>
          </w:p>
        </w:tc>
        <w:tc>
          <w:tcPr>
            <w:tcW w:type="dxa" w:w="6560"/>
            <w:tcBorders>
              <w:top w:val="single" w:color="E0D8CE" w:sz="1"/>
              <w:left w:val="single" w:color="E0D8CE" w:sz="1"/>
              <w:bottom w:val="single" w:color="E0D8CE" w:sz="1"/>
              <w:right w:val="single" w:color="E0D8CE" w:sz="1"/>
            </w:tcBorders>
            <w:shd w:fill="FFFFFF" w:val="clear"/>
            <w:tcMar>
              <w:top w:type="dxa" w:w="90"/>
              <w:left w:type="dxa" w:w="130"/>
              <w:bottom w:type="dxa" w:w="90"/>
              <w:right w:type="dxa" w:w="100"/>
            </w:tcMar>
          </w:tcPr>
          <w:p>
            <w:r>
              <w:rPr>
                <w:rFonts w:ascii="Arial" w:cs="Arial" w:eastAsia="Arial" w:hAnsi="Arial"/>
                <w:b w:val="false"/>
                <w:bCs w:val="false"/>
                <w:color w:val="1A1814"/>
                <w:sz w:val="20"/>
                <w:szCs w:val="20"/>
              </w:rPr>
              <w:t xml:space="preserve">L11 surfaces unmet demand, pricing friction points, and high-interest/low-conversion products. Merchant acts on real signal from conversation data, not from click analytics.</w:t>
            </w:r>
          </w:p>
        </w:tc>
      </w:tr>
    </w:tbl>
    <w:p>
      <w:pPr>
        <w:spacing w:after="80" w:before="0"/>
      </w:pPr>
      <w:r>
        <w:t xml:space="preserve"/>
      </w:r>
    </w:p>
    <w:p>
      <w:pPr>
        <w:pStyle w:val="Heading2"/>
        <w:spacing w:after="100" w:before="280"/>
      </w:pPr>
      <w:r>
        <w:rPr>
          <w:rFonts w:ascii="Arial" w:cs="Arial" w:eastAsia="Arial" w:hAnsi="Arial"/>
          <w:b/>
          <w:bCs/>
          <w:color w:val="C8602A"/>
          <w:sz w:val="24"/>
          <w:szCs w:val="24"/>
        </w:rPr>
        <w:t xml:space="preserve">8.2 The larger opportunity — why this matters to Kasparro</w:t>
      </w:r>
    </w:p>
    <w:p>
      <w:pPr>
        <w:spacing w:after="100" w:before="60"/>
        <w:jc w:val="both"/>
      </w:pPr>
      <w:r>
        <w:rPr>
          <w:rFonts w:ascii="Arial" w:cs="Arial" w:eastAsia="Arial" w:hAnsi="Arial"/>
          <w:color w:val="1A1814"/>
          <w:sz w:val="22"/>
          <w:szCs w:val="22"/>
        </w:rPr>
        <w:t xml:space="preserve">V1 is a proof of concept on one store. The commercial model that emerges from it is usage-based SaaS: merchants pay per conversation resolved, not a flat subscription. This aligns ShopMind's incentives with merchant outcomes — we earn when buyers buy.</w:t>
      </w:r>
    </w:p>
    <w:p>
      <w:pPr>
        <w:spacing w:after="100" w:before="60"/>
        <w:jc w:val="both"/>
      </w:pPr>
      <w:r>
        <w:rPr>
          <w:rFonts w:ascii="Arial" w:cs="Arial" w:eastAsia="Arial" w:hAnsi="Arial"/>
          <w:color w:val="1A1814"/>
          <w:sz w:val="22"/>
          <w:szCs w:val="22"/>
        </w:rPr>
        <w:t xml:space="preserve">This model is directly aligned with Kasparro's stated mission: building the infrastructure for agentic commerce. ShopMind is the decision layer that sits above Shopify (the backend), above Google (the discovery layer), and above payment gateways (the rails). The decision moment — the gap between 'I want something' and 'I bought it' — is owned by nobody today. ShopMind is built to own it.</w:t>
      </w:r>
    </w:p>
    <w:p>
      <w:pPr>
        <w:spacing w:after="160" w:before="0"/>
      </w:pPr>
      <w:r>
        <w:t xml:space="preserve"/>
      </w:r>
    </w:p>
    <w:p>
      <w:pPr>
        <w:pStyle w:val="Heading1"/>
        <w:pBdr>
          <w:bottom w:val="single" w:color="C8602A" w:sz="8" w:space="4"/>
        </w:pBdr>
        <w:spacing w:after="160" w:before="400"/>
      </w:pPr>
      <w:r>
        <w:rPr>
          <w:rFonts w:ascii="Arial" w:cs="Arial" w:eastAsia="Arial" w:hAnsi="Arial"/>
          <w:b/>
          <w:bCs/>
          <w:color w:val="1A1814"/>
          <w:sz w:val="30"/>
          <w:szCs w:val="30"/>
        </w:rPr>
        <w:t xml:space="preserve">9. What This Becomes — The Larger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F0A" w:sz="1"/>
              <w:left w:val="thick" w:color="7A4F0A" w:sz="16"/>
              <w:bottom w:val="single" w:color="7A4F0A" w:sz="1"/>
              <w:right w:val="single" w:color="7A4F0A" w:sz="1"/>
            </w:tcBorders>
            <w:shd w:fill="FEF6E4" w:val="clear"/>
            <w:tcMar>
              <w:top w:type="dxa" w:w="120"/>
              <w:left w:type="dxa" w:w="200"/>
              <w:bottom w:type="dxa" w:w="120"/>
              <w:right w:type="dxa" w:w="160"/>
            </w:tcMar>
          </w:tcPr>
          <w:p>
            <w:pPr>
              <w:spacing w:after="50" w:before="0"/>
            </w:pPr>
            <w:r>
              <w:rPr>
                <w:rFonts w:ascii="Arial" w:cs="Arial" w:eastAsia="Arial" w:hAnsi="Arial"/>
                <w:b/>
                <w:bCs/>
                <w:i w:val="false"/>
                <w:iCs w:val="false"/>
                <w:color w:val="1A3A5C"/>
                <w:sz w:val="21"/>
                <w:szCs w:val="21"/>
              </w:rPr>
              <w:t xml:space="preserve">Note on scope:</w:t>
            </w:r>
          </w:p>
          <w:p>
            <w:pPr>
              <w:spacing w:after="0" w:before="50"/>
            </w:pPr>
            <w:r>
              <w:rPr>
                <w:rFonts w:ascii="Arial" w:cs="Arial" w:eastAsia="Arial" w:hAnsi="Arial"/>
                <w:b w:val="false"/>
                <w:bCs w:val="false"/>
                <w:i/>
                <w:iCs/>
                <w:color w:val="1A1814"/>
                <w:sz w:val="21"/>
                <w:szCs w:val="21"/>
              </w:rPr>
              <w:t xml:space="preserve">The following roadmap is included to show the reasoning arc behind V1 decisions — not as promises. Every V1 decision was made with this larger picture in mind. The judges asked what we are building and why. This is the complete answer. Nothing below is built in V1.</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D8CE" w:sz="1"/>
              <w:left w:val="single" w:color="E0D8CE" w:sz="1"/>
              <w:bottom w:val="single" w:color="E0D8CE" w:sz="1"/>
              <w:right w:val="single" w:color="E0D8CE" w:sz="1"/>
            </w:tcBorders>
            <w:shd w:fill="1A3A5C" w:val="clear"/>
            <w:tcMar>
              <w:top w:type="dxa" w:w="90"/>
              <w:left w:type="dxa" w:w="130"/>
              <w:bottom w:type="dxa" w:w="90"/>
              <w:right w:type="dxa" w:w="100"/>
            </w:tcMar>
          </w:tcPr>
          <w:p>
            <w:r>
              <w:rPr>
                <w:rFonts w:ascii="Arial" w:cs="Arial" w:eastAsia="Arial" w:hAnsi="Arial"/>
                <w:b/>
                <w:bCs/>
                <w:color w:val="FFFFFF"/>
                <w:sz w:val="20"/>
                <w:szCs w:val="20"/>
              </w:rPr>
              <w:t xml:space="preserve">Phase</w:t>
            </w:r>
          </w:p>
        </w:tc>
        <w:tc>
          <w:tcPr>
            <w:tcW w:type="dxa" w:w="6960"/>
            <w:tcBorders>
              <w:top w:val="single" w:color="E0D8CE" w:sz="1"/>
              <w:left w:val="single" w:color="E0D8CE" w:sz="1"/>
              <w:bottom w:val="single" w:color="E0D8CE" w:sz="1"/>
              <w:right w:val="single" w:color="E0D8CE" w:sz="1"/>
            </w:tcBorders>
            <w:shd w:fill="1A3A5C" w:val="clear"/>
            <w:tcMar>
              <w:top w:type="dxa" w:w="90"/>
              <w:left w:type="dxa" w:w="130"/>
              <w:bottom w:type="dxa" w:w="90"/>
              <w:right w:type="dxa" w:w="100"/>
            </w:tcMar>
          </w:tcPr>
          <w:p>
            <w:r>
              <w:rPr>
                <w:rFonts w:ascii="Arial" w:cs="Arial" w:eastAsia="Arial" w:hAnsi="Arial"/>
                <w:b/>
                <w:bCs/>
                <w:color w:val="FFFFFF"/>
                <w:sz w:val="20"/>
                <w:szCs w:val="20"/>
              </w:rPr>
              <w:t xml:space="preserve">What it is</w:t>
            </w:r>
          </w:p>
        </w:tc>
      </w:tr>
      <w:tr>
        <w:tc>
          <w:tcPr>
            <w:tcW w:type="dxa" w:w="2400"/>
            <w:tcBorders>
              <w:top w:val="single" w:color="E0D8CE" w:sz="1"/>
              <w:left w:val="single" w:color="E0D8CE" w:sz="1"/>
              <w:bottom w:val="single" w:color="E0D8CE" w:sz="1"/>
              <w:right w:val="single" w:color="E0D8CE" w:sz="1"/>
            </w:tcBorders>
            <w:shd w:fill="FFFFFF" w:val="clear"/>
            <w:tcMar>
              <w:top w:type="dxa" w:w="90"/>
              <w:left w:type="dxa" w:w="130"/>
              <w:bottom w:type="dxa" w:w="90"/>
              <w:right w:type="dxa" w:w="100"/>
            </w:tcMar>
          </w:tcPr>
          <w:p>
            <w:r>
              <w:rPr>
                <w:rFonts w:ascii="Arial" w:cs="Arial" w:eastAsia="Arial" w:hAnsi="Arial"/>
                <w:b w:val="false"/>
                <w:bCs w:val="false"/>
                <w:color w:val="1A1814"/>
                <w:sz w:val="20"/>
                <w:szCs w:val="20"/>
              </w:rPr>
              <w:t xml:space="preserve">V1 — Hackathon (now)</w:t>
            </w:r>
          </w:p>
        </w:tc>
        <w:tc>
          <w:tcPr>
            <w:tcW w:type="dxa" w:w="6960"/>
            <w:tcBorders>
              <w:top w:val="single" w:color="E0D8CE" w:sz="1"/>
              <w:left w:val="single" w:color="E0D8CE" w:sz="1"/>
              <w:bottom w:val="single" w:color="E0D8CE" w:sz="1"/>
              <w:right w:val="single" w:color="E0D8CE" w:sz="1"/>
            </w:tcBorders>
            <w:shd w:fill="FFFFFF" w:val="clear"/>
            <w:tcMar>
              <w:top w:type="dxa" w:w="90"/>
              <w:left w:type="dxa" w:w="130"/>
              <w:bottom w:type="dxa" w:w="90"/>
              <w:right w:type="dxa" w:w="100"/>
            </w:tcMar>
          </w:tcPr>
          <w:p>
            <w:r>
              <w:rPr>
                <w:rFonts w:ascii="Arial" w:cs="Arial" w:eastAsia="Arial" w:hAnsi="Arial"/>
                <w:b w:val="false"/>
                <w:bCs w:val="false"/>
                <w:color w:val="1A1814"/>
                <w:sz w:val="20"/>
                <w:szCs w:val="20"/>
              </w:rPr>
              <w:t xml:space="preserve">11-logic gifting agent on one Shopify dev store. Validates the decision pipeline and confidence scoring with real buyers.</w:t>
            </w:r>
          </w:p>
        </w:tc>
      </w:tr>
      <w:tr>
        <w:tc>
          <w:tcPr>
            <w:tcW w:type="dxa" w:w="2400"/>
            <w:tcBorders>
              <w:top w:val="single" w:color="E0D8CE" w:sz="1"/>
              <w:left w:val="single" w:color="E0D8CE" w:sz="1"/>
              <w:bottom w:val="single" w:color="E0D8CE" w:sz="1"/>
              <w:right w:val="single" w:color="E0D8CE" w:sz="1"/>
            </w:tcBorders>
            <w:shd w:fill="F7F5F2" w:val="clear"/>
            <w:tcMar>
              <w:top w:type="dxa" w:w="90"/>
              <w:left w:type="dxa" w:w="130"/>
              <w:bottom w:type="dxa" w:w="90"/>
              <w:right w:type="dxa" w:w="100"/>
            </w:tcMar>
          </w:tcPr>
          <w:p>
            <w:r>
              <w:rPr>
                <w:rFonts w:ascii="Arial" w:cs="Arial" w:eastAsia="Arial" w:hAnsi="Arial"/>
                <w:b w:val="false"/>
                <w:bCs w:val="false"/>
                <w:color w:val="1A1814"/>
                <w:sz w:val="20"/>
                <w:szCs w:val="20"/>
              </w:rPr>
              <w:t xml:space="preserve">Phase 1 — Automation (Month 1–3)</w:t>
            </w:r>
          </w:p>
        </w:tc>
        <w:tc>
          <w:tcPr>
            <w:tcW w:type="dxa" w:w="6960"/>
            <w:tcBorders>
              <w:top w:val="single" w:color="E0D8CE" w:sz="1"/>
              <w:left w:val="single" w:color="E0D8CE" w:sz="1"/>
              <w:bottom w:val="single" w:color="E0D8CE" w:sz="1"/>
              <w:right w:val="single" w:color="E0D8CE" w:sz="1"/>
            </w:tcBorders>
            <w:shd w:fill="F7F5F2" w:val="clear"/>
            <w:tcMar>
              <w:top w:type="dxa" w:w="90"/>
              <w:left w:type="dxa" w:w="130"/>
              <w:bottom w:type="dxa" w:w="90"/>
              <w:right w:type="dxa" w:w="100"/>
            </w:tcMar>
          </w:tcPr>
          <w:p>
            <w:r>
              <w:rPr>
                <w:rFonts w:ascii="Arial" w:cs="Arial" w:eastAsia="Arial" w:hAnsi="Arial"/>
                <w:b w:val="false"/>
                <w:bCs w:val="false"/>
                <w:color w:val="1A1814"/>
                <w:sz w:val="20"/>
                <w:szCs w:val="20"/>
              </w:rPr>
              <w:t xml:space="preserve">Autonomous inventory brain, dynamic pricing signals, post-purchase lifecycle engine, catalog self-improvement agent.</w:t>
            </w:r>
          </w:p>
        </w:tc>
      </w:tr>
      <w:tr>
        <w:tc>
          <w:tcPr>
            <w:tcW w:type="dxa" w:w="2400"/>
            <w:tcBorders>
              <w:top w:val="single" w:color="E0D8CE" w:sz="1"/>
              <w:left w:val="single" w:color="E0D8CE" w:sz="1"/>
              <w:bottom w:val="single" w:color="E0D8CE" w:sz="1"/>
              <w:right w:val="single" w:color="E0D8CE" w:sz="1"/>
            </w:tcBorders>
            <w:shd w:fill="FFFFFF" w:val="clear"/>
            <w:tcMar>
              <w:top w:type="dxa" w:w="90"/>
              <w:left w:type="dxa" w:w="130"/>
              <w:bottom w:type="dxa" w:w="90"/>
              <w:right w:type="dxa" w:w="100"/>
            </w:tcMar>
          </w:tcPr>
          <w:p>
            <w:r>
              <w:rPr>
                <w:rFonts w:ascii="Arial" w:cs="Arial" w:eastAsia="Arial" w:hAnsi="Arial"/>
                <w:b w:val="false"/>
                <w:bCs w:val="false"/>
                <w:color w:val="1A1814"/>
                <w:sz w:val="20"/>
                <w:szCs w:val="20"/>
              </w:rPr>
              <w:t xml:space="preserve">Phase 2 — Intelligence (Month 3–6)</w:t>
            </w:r>
          </w:p>
        </w:tc>
        <w:tc>
          <w:tcPr>
            <w:tcW w:type="dxa" w:w="6960"/>
            <w:tcBorders>
              <w:top w:val="single" w:color="E0D8CE" w:sz="1"/>
              <w:left w:val="single" w:color="E0D8CE" w:sz="1"/>
              <w:bottom w:val="single" w:color="E0D8CE" w:sz="1"/>
              <w:right w:val="single" w:color="E0D8CE" w:sz="1"/>
            </w:tcBorders>
            <w:shd w:fill="FFFFFF" w:val="clear"/>
            <w:tcMar>
              <w:top w:type="dxa" w:w="90"/>
              <w:left w:type="dxa" w:w="130"/>
              <w:bottom w:type="dxa" w:w="90"/>
              <w:right w:type="dxa" w:w="100"/>
            </w:tcMar>
          </w:tcPr>
          <w:p>
            <w:r>
              <w:rPr>
                <w:rFonts w:ascii="Arial" w:cs="Arial" w:eastAsia="Arial" w:hAnsi="Arial"/>
                <w:b w:val="false"/>
                <w:bCs w:val="false"/>
                <w:color w:val="1A1814"/>
                <w:sz w:val="20"/>
                <w:szCs w:val="20"/>
              </w:rPr>
              <w:t xml:space="preserve">Real-time buyer sentiment map, buyer persona auto-clustering from conversation data, seasonal demand forecasting, catalog gap detector.</w:t>
            </w:r>
          </w:p>
        </w:tc>
      </w:tr>
      <w:tr>
        <w:tc>
          <w:tcPr>
            <w:tcW w:type="dxa" w:w="2400"/>
            <w:tcBorders>
              <w:top w:val="single" w:color="E0D8CE" w:sz="1"/>
              <w:left w:val="single" w:color="E0D8CE" w:sz="1"/>
              <w:bottom w:val="single" w:color="E0D8CE" w:sz="1"/>
              <w:right w:val="single" w:color="E0D8CE" w:sz="1"/>
            </w:tcBorders>
            <w:shd w:fill="F7F5F2" w:val="clear"/>
            <w:tcMar>
              <w:top w:type="dxa" w:w="90"/>
              <w:left w:type="dxa" w:w="130"/>
              <w:bottom w:type="dxa" w:w="90"/>
              <w:right w:type="dxa" w:w="100"/>
            </w:tcMar>
          </w:tcPr>
          <w:p>
            <w:r>
              <w:rPr>
                <w:rFonts w:ascii="Arial" w:cs="Arial" w:eastAsia="Arial" w:hAnsi="Arial"/>
                <w:b w:val="false"/>
                <w:bCs w:val="false"/>
                <w:color w:val="1A1814"/>
                <w:sz w:val="20"/>
                <w:szCs w:val="20"/>
              </w:rPr>
              <w:t xml:space="preserve">Phase 3 — Platform (Month 6–12)</w:t>
            </w:r>
          </w:p>
        </w:tc>
        <w:tc>
          <w:tcPr>
            <w:tcW w:type="dxa" w:w="6960"/>
            <w:tcBorders>
              <w:top w:val="single" w:color="E0D8CE" w:sz="1"/>
              <w:left w:val="single" w:color="E0D8CE" w:sz="1"/>
              <w:bottom w:val="single" w:color="E0D8CE" w:sz="1"/>
              <w:right w:val="single" w:color="E0D8CE" w:sz="1"/>
            </w:tcBorders>
            <w:shd w:fill="F7F5F2" w:val="clear"/>
            <w:tcMar>
              <w:top w:type="dxa" w:w="90"/>
              <w:left w:type="dxa" w:w="130"/>
              <w:bottom w:type="dxa" w:w="90"/>
              <w:right w:type="dxa" w:w="100"/>
            </w:tcMar>
          </w:tcPr>
          <w:p>
            <w:r>
              <w:rPr>
                <w:rFonts w:ascii="Arial" w:cs="Arial" w:eastAsia="Arial" w:hAnsi="Arial"/>
                <w:b w:val="false"/>
                <w:bCs w:val="false"/>
                <w:color w:val="1A1814"/>
                <w:sz w:val="20"/>
                <w:szCs w:val="20"/>
              </w:rPr>
              <w:t xml:space="preserve">Multi-merchant SaaS API (usage-based pricing), zero-touch merchant onboarding, cross-merchant anonymised intelligence network, white-label enterprise tier.</w:t>
            </w:r>
          </w:p>
        </w:tc>
      </w:tr>
      <w:tr>
        <w:tc>
          <w:tcPr>
            <w:tcW w:type="dxa" w:w="2400"/>
            <w:tcBorders>
              <w:top w:val="single" w:color="E0D8CE" w:sz="1"/>
              <w:left w:val="single" w:color="E0D8CE" w:sz="1"/>
              <w:bottom w:val="single" w:color="E0D8CE" w:sz="1"/>
              <w:right w:val="single" w:color="E0D8CE" w:sz="1"/>
            </w:tcBorders>
            <w:shd w:fill="FFFFFF" w:val="clear"/>
            <w:tcMar>
              <w:top w:type="dxa" w:w="90"/>
              <w:left w:type="dxa" w:w="130"/>
              <w:bottom w:type="dxa" w:w="90"/>
              <w:right w:type="dxa" w:w="100"/>
            </w:tcMar>
          </w:tcPr>
          <w:p>
            <w:r>
              <w:rPr>
                <w:rFonts w:ascii="Arial" w:cs="Arial" w:eastAsia="Arial" w:hAnsi="Arial"/>
                <w:b w:val="false"/>
                <w:bCs w:val="false"/>
                <w:color w:val="1A1814"/>
                <w:sz w:val="20"/>
                <w:szCs w:val="20"/>
              </w:rPr>
              <w:t xml:space="preserve">Phase 4 — Ecosystem (Year 2)</w:t>
            </w:r>
          </w:p>
        </w:tc>
        <w:tc>
          <w:tcPr>
            <w:tcW w:type="dxa" w:w="6960"/>
            <w:tcBorders>
              <w:top w:val="single" w:color="E0D8CE" w:sz="1"/>
              <w:left w:val="single" w:color="E0D8CE" w:sz="1"/>
              <w:bottom w:val="single" w:color="E0D8CE" w:sz="1"/>
              <w:right w:val="single" w:color="E0D8CE" w:sz="1"/>
            </w:tcBorders>
            <w:shd w:fill="FFFFFF" w:val="clear"/>
            <w:tcMar>
              <w:top w:type="dxa" w:w="90"/>
              <w:left w:type="dxa" w:w="130"/>
              <w:bottom w:type="dxa" w:w="90"/>
              <w:right w:type="dxa" w:w="100"/>
            </w:tcMar>
          </w:tcPr>
          <w:p>
            <w:r>
              <w:rPr>
                <w:rFonts w:ascii="Arial" w:cs="Arial" w:eastAsia="Arial" w:hAnsi="Arial"/>
                <w:b w:val="false"/>
                <w:bCs w:val="false"/>
                <w:color w:val="1A1814"/>
                <w:sz w:val="20"/>
                <w:szCs w:val="20"/>
              </w:rPr>
              <w:t xml:space="preserve">WhatsApp commerce agent (India-first), voice commerce in regional languages, creator commerce integration, phygital retail QR agent.</w:t>
            </w:r>
          </w:p>
        </w:tc>
      </w:tr>
      <w:tr>
        <w:tc>
          <w:tcPr>
            <w:tcW w:type="dxa" w:w="2400"/>
            <w:tcBorders>
              <w:top w:val="single" w:color="E0D8CE" w:sz="1"/>
              <w:left w:val="single" w:color="E0D8CE" w:sz="1"/>
              <w:bottom w:val="single" w:color="E0D8CE" w:sz="1"/>
              <w:right w:val="single" w:color="E0D8CE" w:sz="1"/>
            </w:tcBorders>
            <w:shd w:fill="F7F5F2" w:val="clear"/>
            <w:tcMar>
              <w:top w:type="dxa" w:w="90"/>
              <w:left w:type="dxa" w:w="130"/>
              <w:bottom w:type="dxa" w:w="90"/>
              <w:right w:type="dxa" w:w="100"/>
            </w:tcMar>
          </w:tcPr>
          <w:p>
            <w:r>
              <w:rPr>
                <w:rFonts w:ascii="Arial" w:cs="Arial" w:eastAsia="Arial" w:hAnsi="Arial"/>
                <w:b w:val="false"/>
                <w:bCs w:val="false"/>
                <w:color w:val="1A1814"/>
                <w:sz w:val="20"/>
                <w:szCs w:val="20"/>
              </w:rPr>
              <w:t xml:space="preserve">Phase 5 — The moat (Year 2–3)</w:t>
            </w:r>
          </w:p>
        </w:tc>
        <w:tc>
          <w:tcPr>
            <w:tcW w:type="dxa" w:w="6960"/>
            <w:tcBorders>
              <w:top w:val="single" w:color="E0D8CE" w:sz="1"/>
              <w:left w:val="single" w:color="E0D8CE" w:sz="1"/>
              <w:bottom w:val="single" w:color="E0D8CE" w:sz="1"/>
              <w:right w:val="single" w:color="E0D8CE" w:sz="1"/>
            </w:tcBorders>
            <w:shd w:fill="F7F5F2" w:val="clear"/>
            <w:tcMar>
              <w:top w:type="dxa" w:w="90"/>
              <w:left w:type="dxa" w:w="130"/>
              <w:bottom w:type="dxa" w:w="90"/>
              <w:right w:type="dxa" w:w="100"/>
            </w:tcMar>
          </w:tcPr>
          <w:p>
            <w:r>
              <w:rPr>
                <w:rFonts w:ascii="Arial" w:cs="Arial" w:eastAsia="Arial" w:hAnsi="Arial"/>
                <w:b w:val="false"/>
                <w:bCs w:val="false"/>
                <w:color w:val="1A1814"/>
                <w:sz w:val="20"/>
                <w:szCs w:val="20"/>
              </w:rPr>
              <w:t xml:space="preserve">Commerce-native LLM fine-tuned on 10M+ ShopMind conversations. A model that understands commerce intent and buyer psychology better than any general LLM.</w:t>
            </w:r>
          </w:p>
        </w:tc>
      </w:tr>
    </w:tbl>
    <w:p>
      <w:pPr>
        <w:spacing w:after="80" w:before="0"/>
      </w:pPr>
      <w:r>
        <w:t xml:space="preserve"/>
      </w:r>
    </w:p>
    <w:p>
      <w:pPr>
        <w:pStyle w:val="Heading2"/>
        <w:spacing w:after="100" w:before="280"/>
      </w:pPr>
      <w:r>
        <w:rPr>
          <w:rFonts w:ascii="Arial" w:cs="Arial" w:eastAsia="Arial" w:hAnsi="Arial"/>
          <w:b/>
          <w:bCs/>
          <w:color w:val="C8602A"/>
          <w:sz w:val="24"/>
          <w:szCs w:val="24"/>
        </w:rPr>
        <w:t xml:space="preserve">9.1 The ceiling — beyond commerce</w:t>
      </w:r>
    </w:p>
    <w:p>
      <w:pPr>
        <w:spacing w:after="100" w:before="60"/>
        <w:jc w:val="both"/>
      </w:pPr>
      <w:r>
        <w:rPr>
          <w:rFonts w:ascii="Arial" w:cs="Arial" w:eastAsia="Arial" w:hAnsi="Arial"/>
          <w:color w:val="1A1814"/>
          <w:sz w:val="22"/>
          <w:szCs w:val="22"/>
        </w:rPr>
        <w:t xml:space="preserve">The 11 logics in ShopMind are not commerce-specific. Emotional intent parsing, progressive narrowing, confidence scoring, and regret prevention describe the structure of any high-stakes human decision under uncertainty. Buying a gift is structurally identical to choosing a hospital, a college course, a financial product, or an apartment. The same engine applies. Commerce is the beachhead — the most frequent, most measurable, most commercially obvious entry point. The problem being solved is much larger.</w:t>
      </w:r>
    </w:p>
    <w:p>
      <w:pPr>
        <w:spacing w:after="160" w:before="0"/>
      </w:pPr>
      <w:r>
        <w:t xml:space="preserve"/>
      </w:r>
    </w:p>
    <w:p>
      <w:pPr>
        <w:pStyle w:val="Heading1"/>
        <w:pBdr>
          <w:bottom w:val="single" w:color="C8602A" w:sz="8" w:space="4"/>
        </w:pBdr>
        <w:spacing w:after="160" w:before="400"/>
      </w:pPr>
      <w:r>
        <w:rPr>
          <w:rFonts w:ascii="Arial" w:cs="Arial" w:eastAsia="Arial" w:hAnsi="Arial"/>
          <w:b/>
          <w:bCs/>
          <w:color w:val="1A1814"/>
          <w:sz w:val="30"/>
          <w:szCs w:val="30"/>
        </w:rPr>
        <w:t xml:space="preserve">10. Alignment with Judging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D8CE" w:sz="1"/>
              <w:left w:val="single" w:color="E0D8CE" w:sz="1"/>
              <w:bottom w:val="single" w:color="E0D8CE" w:sz="1"/>
              <w:right w:val="single" w:color="E0D8CE" w:sz="1"/>
            </w:tcBorders>
            <w:shd w:fill="1A3A5C" w:val="clear"/>
            <w:tcMar>
              <w:top w:type="dxa" w:w="90"/>
              <w:left w:type="dxa" w:w="130"/>
              <w:bottom w:type="dxa" w:w="90"/>
              <w:right w:type="dxa" w:w="100"/>
            </w:tcMar>
          </w:tcPr>
          <w:p>
            <w:r>
              <w:rPr>
                <w:rFonts w:ascii="Arial" w:cs="Arial" w:eastAsia="Arial" w:hAnsi="Arial"/>
                <w:b/>
                <w:bCs/>
                <w:color w:val="FFFFFF"/>
                <w:sz w:val="20"/>
                <w:szCs w:val="20"/>
              </w:rPr>
              <w:t xml:space="preserve">Criterion (weight)</w:t>
            </w:r>
          </w:p>
        </w:tc>
        <w:tc>
          <w:tcPr>
            <w:tcW w:type="dxa" w:w="6560"/>
            <w:tcBorders>
              <w:top w:val="single" w:color="E0D8CE" w:sz="1"/>
              <w:left w:val="single" w:color="E0D8CE" w:sz="1"/>
              <w:bottom w:val="single" w:color="E0D8CE" w:sz="1"/>
              <w:right w:val="single" w:color="E0D8CE" w:sz="1"/>
            </w:tcBorders>
            <w:shd w:fill="1A3A5C" w:val="clear"/>
            <w:tcMar>
              <w:top w:type="dxa" w:w="90"/>
              <w:left w:type="dxa" w:w="130"/>
              <w:bottom w:type="dxa" w:w="90"/>
              <w:right w:type="dxa" w:w="100"/>
            </w:tcMar>
          </w:tcPr>
          <w:p>
            <w:r>
              <w:rPr>
                <w:rFonts w:ascii="Arial" w:cs="Arial" w:eastAsia="Arial" w:hAnsi="Arial"/>
                <w:b/>
                <w:bCs/>
                <w:color w:val="FFFFFF"/>
                <w:sz w:val="20"/>
                <w:szCs w:val="20"/>
              </w:rPr>
              <w:t xml:space="preserve">How ShopMind addresses it</w:t>
            </w:r>
          </w:p>
        </w:tc>
      </w:tr>
      <w:tr>
        <w:tc>
          <w:tcPr>
            <w:tcW w:type="dxa" w:w="2800"/>
            <w:tcBorders>
              <w:top w:val="single" w:color="E0D8CE" w:sz="1"/>
              <w:left w:val="single" w:color="E0D8CE" w:sz="1"/>
              <w:bottom w:val="single" w:color="E0D8CE" w:sz="1"/>
              <w:right w:val="single" w:color="E0D8CE" w:sz="1"/>
            </w:tcBorders>
            <w:shd w:fill="FFFFFF" w:val="clear"/>
            <w:tcMar>
              <w:top w:type="dxa" w:w="90"/>
              <w:left w:type="dxa" w:w="130"/>
              <w:bottom w:type="dxa" w:w="90"/>
              <w:right w:type="dxa" w:w="100"/>
            </w:tcMar>
          </w:tcPr>
          <w:p>
            <w:r>
              <w:rPr>
                <w:rFonts w:ascii="Arial" w:cs="Arial" w:eastAsia="Arial" w:hAnsi="Arial"/>
                <w:b w:val="false"/>
                <w:bCs w:val="false"/>
                <w:color w:val="1A1814"/>
                <w:sz w:val="20"/>
                <w:szCs w:val="20"/>
              </w:rPr>
              <w:t xml:space="preserve">Product Thinking &amp; Documentation (25%)</w:t>
            </w:r>
          </w:p>
        </w:tc>
        <w:tc>
          <w:tcPr>
            <w:tcW w:type="dxa" w:w="6560"/>
            <w:tcBorders>
              <w:top w:val="single" w:color="E0D8CE" w:sz="1"/>
              <w:left w:val="single" w:color="E0D8CE" w:sz="1"/>
              <w:bottom w:val="single" w:color="E0D8CE" w:sz="1"/>
              <w:right w:val="single" w:color="E0D8CE" w:sz="1"/>
            </w:tcBorders>
            <w:shd w:fill="FFFFFF" w:val="clear"/>
            <w:tcMar>
              <w:top w:type="dxa" w:w="90"/>
              <w:left w:type="dxa" w:w="130"/>
              <w:bottom w:type="dxa" w:w="90"/>
              <w:right w:type="dxa" w:w="100"/>
            </w:tcMar>
          </w:tcPr>
          <w:p>
            <w:r>
              <w:rPr>
                <w:rFonts w:ascii="Arial" w:cs="Arial" w:eastAsia="Arial" w:hAnsi="Arial"/>
                <w:b w:val="false"/>
                <w:bCs w:val="false"/>
                <w:color w:val="1A1814"/>
                <w:sz w:val="20"/>
                <w:szCs w:val="20"/>
              </w:rPr>
              <w:t xml:space="preserve">This document. DECISION_LOG.md maintained from day 1 — 10+ decisions with full reasoning. Every scope cut documented (Section 5). What NOT built is as explicit as what IS built. Companion Technical Document covers architecture and failure handling.</w:t>
            </w:r>
          </w:p>
        </w:tc>
      </w:tr>
      <w:tr>
        <w:tc>
          <w:tcPr>
            <w:tcW w:type="dxa" w:w="2800"/>
            <w:tcBorders>
              <w:top w:val="single" w:color="E0D8CE" w:sz="1"/>
              <w:left w:val="single" w:color="E0D8CE" w:sz="1"/>
              <w:bottom w:val="single" w:color="E0D8CE" w:sz="1"/>
              <w:right w:val="single" w:color="E0D8CE" w:sz="1"/>
            </w:tcBorders>
            <w:shd w:fill="F7F5F2" w:val="clear"/>
            <w:tcMar>
              <w:top w:type="dxa" w:w="90"/>
              <w:left w:type="dxa" w:w="130"/>
              <w:bottom w:type="dxa" w:w="90"/>
              <w:right w:type="dxa" w:w="100"/>
            </w:tcMar>
          </w:tcPr>
          <w:p>
            <w:r>
              <w:rPr>
                <w:rFonts w:ascii="Arial" w:cs="Arial" w:eastAsia="Arial" w:hAnsi="Arial"/>
                <w:b w:val="false"/>
                <w:bCs w:val="false"/>
                <w:color w:val="1A1814"/>
                <w:sz w:val="20"/>
                <w:szCs w:val="20"/>
              </w:rPr>
              <w:t xml:space="preserve">Technical Execution &amp; Architecture (25%)</w:t>
            </w:r>
          </w:p>
        </w:tc>
        <w:tc>
          <w:tcPr>
            <w:tcW w:type="dxa" w:w="6560"/>
            <w:tcBorders>
              <w:top w:val="single" w:color="E0D8CE" w:sz="1"/>
              <w:left w:val="single" w:color="E0D8CE" w:sz="1"/>
              <w:bottom w:val="single" w:color="E0D8CE" w:sz="1"/>
              <w:right w:val="single" w:color="E0D8CE" w:sz="1"/>
            </w:tcBorders>
            <w:shd w:fill="F7F5F2" w:val="clear"/>
            <w:tcMar>
              <w:top w:type="dxa" w:w="90"/>
              <w:left w:type="dxa" w:w="130"/>
              <w:bottom w:type="dxa" w:w="90"/>
              <w:right w:type="dxa" w:w="100"/>
            </w:tcMar>
          </w:tcPr>
          <w:p>
            <w:r>
              <w:rPr>
                <w:rFonts w:ascii="Arial" w:cs="Arial" w:eastAsia="Arial" w:hAnsi="Arial"/>
                <w:b w:val="false"/>
                <w:bCs w:val="false"/>
                <w:color w:val="1A1814"/>
                <w:sz w:val="20"/>
                <w:szCs w:val="20"/>
              </w:rPr>
              <w:t xml:space="preserve">Admin API (not Storefront) — documented choice. Metafield schema with 8 custom fields. Deterministic/AI boundary explicit and enforced in code. 6 failure scenarios documented. Two-attempt LLM retry with smart fallback. Atomic git commits with meaningful messages.</w:t>
            </w:r>
          </w:p>
        </w:tc>
      </w:tr>
      <w:tr>
        <w:tc>
          <w:tcPr>
            <w:tcW w:type="dxa" w:w="2800"/>
            <w:tcBorders>
              <w:top w:val="single" w:color="E0D8CE" w:sz="1"/>
              <w:left w:val="single" w:color="E0D8CE" w:sz="1"/>
              <w:bottom w:val="single" w:color="E0D8CE" w:sz="1"/>
              <w:right w:val="single" w:color="E0D8CE" w:sz="1"/>
            </w:tcBorders>
            <w:shd w:fill="FFFFFF" w:val="clear"/>
            <w:tcMar>
              <w:top w:type="dxa" w:w="90"/>
              <w:left w:type="dxa" w:w="130"/>
              <w:bottom w:type="dxa" w:w="90"/>
              <w:right w:type="dxa" w:w="100"/>
            </w:tcMar>
          </w:tcPr>
          <w:p>
            <w:r>
              <w:rPr>
                <w:rFonts w:ascii="Arial" w:cs="Arial" w:eastAsia="Arial" w:hAnsi="Arial"/>
                <w:b w:val="false"/>
                <w:bCs w:val="false"/>
                <w:color w:val="1A1814"/>
                <w:sz w:val="20"/>
                <w:szCs w:val="20"/>
              </w:rPr>
              <w:t xml:space="preserve">Product Experience (20%)</w:t>
            </w:r>
          </w:p>
        </w:tc>
        <w:tc>
          <w:tcPr>
            <w:tcW w:type="dxa" w:w="6560"/>
            <w:tcBorders>
              <w:top w:val="single" w:color="E0D8CE" w:sz="1"/>
              <w:left w:val="single" w:color="E0D8CE" w:sz="1"/>
              <w:bottom w:val="single" w:color="E0D8CE" w:sz="1"/>
              <w:right w:val="single" w:color="E0D8CE" w:sz="1"/>
            </w:tcBorders>
            <w:shd w:fill="FFFFFF" w:val="clear"/>
            <w:tcMar>
              <w:top w:type="dxa" w:w="90"/>
              <w:left w:type="dxa" w:w="130"/>
              <w:bottom w:type="dxa" w:w="90"/>
              <w:right w:type="dxa" w:w="100"/>
            </w:tcMar>
          </w:tcPr>
          <w:p>
            <w:r>
              <w:rPr>
                <w:rFonts w:ascii="Arial" w:cs="Arial" w:eastAsia="Arial" w:hAnsi="Arial"/>
                <w:b w:val="false"/>
                <w:bCs w:val="false"/>
                <w:color w:val="1A1814"/>
                <w:sz w:val="20"/>
                <w:szCs w:val="20"/>
              </w:rPr>
              <w:t xml:space="preserve">Mood canvas (zero typing), one-question rule with banned-phrase enforcement, confidence score UI (buyer-facing transparency), one-tap cart (no redirect), persona-matched social proof (recognition not ratings).</w:t>
            </w:r>
          </w:p>
        </w:tc>
      </w:tr>
      <w:tr>
        <w:tc>
          <w:tcPr>
            <w:tcW w:type="dxa" w:w="2800"/>
            <w:tcBorders>
              <w:top w:val="single" w:color="E0D8CE" w:sz="1"/>
              <w:left w:val="single" w:color="E0D8CE" w:sz="1"/>
              <w:bottom w:val="single" w:color="E0D8CE" w:sz="1"/>
              <w:right w:val="single" w:color="E0D8CE" w:sz="1"/>
            </w:tcBorders>
            <w:shd w:fill="F7F5F2" w:val="clear"/>
            <w:tcMar>
              <w:top w:type="dxa" w:w="90"/>
              <w:left w:type="dxa" w:w="130"/>
              <w:bottom w:type="dxa" w:w="90"/>
              <w:right w:type="dxa" w:w="100"/>
            </w:tcMar>
          </w:tcPr>
          <w:p>
            <w:r>
              <w:rPr>
                <w:rFonts w:ascii="Arial" w:cs="Arial" w:eastAsia="Arial" w:hAnsi="Arial"/>
                <w:b w:val="false"/>
                <w:bCs w:val="false"/>
                <w:color w:val="1A1814"/>
                <w:sz w:val="20"/>
                <w:szCs w:val="20"/>
              </w:rPr>
              <w:t xml:space="preserve">Business Relevance (15%)</w:t>
            </w:r>
          </w:p>
        </w:tc>
        <w:tc>
          <w:tcPr>
            <w:tcW w:type="dxa" w:w="6560"/>
            <w:tcBorders>
              <w:top w:val="single" w:color="E0D8CE" w:sz="1"/>
              <w:left w:val="single" w:color="E0D8CE" w:sz="1"/>
              <w:bottom w:val="single" w:color="E0D8CE" w:sz="1"/>
              <w:right w:val="single" w:color="E0D8CE" w:sz="1"/>
            </w:tcBorders>
            <w:shd w:fill="F7F5F2" w:val="clear"/>
            <w:tcMar>
              <w:top w:type="dxa" w:w="90"/>
              <w:left w:type="dxa" w:w="130"/>
              <w:bottom w:type="dxa" w:w="90"/>
              <w:right w:type="dxa" w:w="100"/>
            </w:tcMar>
          </w:tcPr>
          <w:p>
            <w:r>
              <w:rPr>
                <w:rFonts w:ascii="Arial" w:cs="Arial" w:eastAsia="Arial" w:hAnsi="Arial"/>
                <w:b w:val="false"/>
                <w:bCs w:val="false"/>
                <w:color w:val="1A1814"/>
                <w:sz w:val="20"/>
                <w:szCs w:val="20"/>
              </w:rPr>
              <w:t xml:space="preserve">Quantified impact on 5 merchant metrics (Section 8.1) with sourced data. Usage-based SaaS model documented. Merchant insight feed (L11) directly serves Kasparro's infrastructure mission. LTV and repeat purchase engine built in (L10).</w:t>
            </w:r>
          </w:p>
        </w:tc>
      </w:tr>
      <w:tr>
        <w:tc>
          <w:tcPr>
            <w:tcW w:type="dxa" w:w="2800"/>
            <w:tcBorders>
              <w:top w:val="single" w:color="E0D8CE" w:sz="1"/>
              <w:left w:val="single" w:color="E0D8CE" w:sz="1"/>
              <w:bottom w:val="single" w:color="E0D8CE" w:sz="1"/>
              <w:right w:val="single" w:color="E0D8CE" w:sz="1"/>
            </w:tcBorders>
            <w:shd w:fill="FFFFFF" w:val="clear"/>
            <w:tcMar>
              <w:top w:type="dxa" w:w="90"/>
              <w:left w:type="dxa" w:w="130"/>
              <w:bottom w:type="dxa" w:w="90"/>
              <w:right w:type="dxa" w:w="100"/>
            </w:tcMar>
          </w:tcPr>
          <w:p>
            <w:r>
              <w:rPr>
                <w:rFonts w:ascii="Arial" w:cs="Arial" w:eastAsia="Arial" w:hAnsi="Arial"/>
                <w:b w:val="false"/>
                <w:bCs w:val="false"/>
                <w:color w:val="1A1814"/>
                <w:sz w:val="20"/>
                <w:szCs w:val="20"/>
              </w:rPr>
              <w:t xml:space="preserve">Originality &amp; Insight (15%)</w:t>
            </w:r>
          </w:p>
        </w:tc>
        <w:tc>
          <w:tcPr>
            <w:tcW w:type="dxa" w:w="6560"/>
            <w:tcBorders>
              <w:top w:val="single" w:color="E0D8CE" w:sz="1"/>
              <w:left w:val="single" w:color="E0D8CE" w:sz="1"/>
              <w:bottom w:val="single" w:color="E0D8CE" w:sz="1"/>
              <w:right w:val="single" w:color="E0D8CE" w:sz="1"/>
            </w:tcBorders>
            <w:shd w:fill="FFFFFF" w:val="clear"/>
            <w:tcMar>
              <w:top w:type="dxa" w:w="90"/>
              <w:left w:type="dxa" w:w="130"/>
              <w:bottom w:type="dxa" w:w="90"/>
              <w:right w:type="dxa" w:w="100"/>
            </w:tcMar>
          </w:tcPr>
          <w:p>
            <w:r>
              <w:rPr>
                <w:rFonts w:ascii="Arial" w:cs="Arial" w:eastAsia="Arial" w:hAnsi="Arial"/>
                <w:b w:val="false"/>
                <w:bCs w:val="false"/>
                <w:color w:val="1A1814"/>
                <w:sz w:val="20"/>
                <w:szCs w:val="20"/>
              </w:rPr>
              <w:t xml:space="preserve">Non-verbal mood input — no competitor has this. Recipient shadow profile — no competitor has this. Regret prevention before checkout — no competitor does this. Merchant insight feed from conversation data — no competitor surfaces this.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1"/>
              <w:left w:val="thick" w:color="A32D2D" w:sz="16"/>
              <w:bottom w:val="single" w:color="A32D2D" w:sz="1"/>
              <w:right w:val="single" w:color="A32D2D" w:sz="1"/>
            </w:tcBorders>
            <w:shd w:fill="FCEBEB" w:val="clear"/>
            <w:tcMar>
              <w:top w:type="dxa" w:w="120"/>
              <w:left w:type="dxa" w:w="200"/>
              <w:bottom w:type="dxa" w:w="120"/>
              <w:right w:type="dxa" w:w="160"/>
            </w:tcMar>
          </w:tcPr>
          <w:p>
            <w:pPr>
              <w:spacing w:after="50" w:before="0"/>
            </w:pPr>
            <w:r>
              <w:rPr>
                <w:rFonts w:ascii="Arial" w:cs="Arial" w:eastAsia="Arial" w:hAnsi="Arial"/>
                <w:b/>
                <w:bCs/>
                <w:i w:val="false"/>
                <w:iCs w:val="false"/>
                <w:color w:val="A32D2D"/>
                <w:sz w:val="21"/>
                <w:szCs w:val="21"/>
              </w:rPr>
              <w:t xml:space="preserve">What ShopMind is explicitly not:</w:t>
            </w:r>
          </w:p>
          <w:p>
            <w:pPr>
              <w:spacing w:after="0" w:before="50"/>
            </w:pPr>
            <w:r>
              <w:rPr>
                <w:rFonts w:ascii="Arial" w:cs="Arial" w:eastAsia="Arial" w:hAnsi="Arial"/>
                <w:b w:val="false"/>
                <w:bCs w:val="false"/>
                <w:i w:val="false"/>
                <w:iCs w:val="false"/>
                <w:color w:val="1A1814"/>
                <w:sz w:val="21"/>
                <w:szCs w:val="21"/>
              </w:rPr>
              <w:t xml:space="preserve">A generic chatbot. A shallow LLM wrapper. A vague assistant with no product logic. A flashy demo with no practical value. Every logic maps to a specific Track 1 criterion. Every feature maps to a measurable merchant or buyer outcome. The best submission will be the clearest and most thoughtfully built — not the biggest.</w:t>
            </w:r>
          </w:p>
        </w:tc>
      </w:tr>
    </w:tbl>
    <w:p>
      <w:pPr>
        <w:spacing w:after="160" w:before="0"/>
      </w:pPr>
      <w:r>
        <w:t xml:space="preserve"/>
      </w:r>
    </w:p>
    <w:p>
      <w:pPr>
        <w:pStyle w:val="Heading1"/>
        <w:pBdr>
          <w:bottom w:val="single" w:color="C8602A" w:sz="8" w:space="4"/>
        </w:pBdr>
        <w:spacing w:after="160" w:before="400"/>
      </w:pPr>
      <w:r>
        <w:rPr>
          <w:rFonts w:ascii="Arial" w:cs="Arial" w:eastAsia="Arial" w:hAnsi="Arial"/>
          <w:b/>
          <w:bCs/>
          <w:color w:val="1A1814"/>
          <w:sz w:val="30"/>
          <w:szCs w:val="30"/>
        </w:rPr>
        <w:t xml:space="preserve">11. Team and Contribution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D8CE" w:sz="1"/>
              <w:left w:val="single" w:color="E0D8CE" w:sz="1"/>
              <w:bottom w:val="single" w:color="E0D8CE" w:sz="1"/>
              <w:right w:val="single" w:color="E0D8CE" w:sz="1"/>
            </w:tcBorders>
            <w:shd w:fill="1A3A5C" w:val="clear"/>
            <w:tcMar>
              <w:top w:type="dxa" w:w="90"/>
              <w:left w:type="dxa" w:w="130"/>
              <w:bottom w:type="dxa" w:w="90"/>
              <w:right w:type="dxa" w:w="100"/>
            </w:tcMar>
          </w:tcPr>
          <w:p>
            <w:r>
              <w:rPr>
                <w:rFonts w:ascii="Arial" w:cs="Arial" w:eastAsia="Arial" w:hAnsi="Arial"/>
                <w:b/>
                <w:bCs/>
                <w:color w:val="FFFFFF"/>
                <w:sz w:val="20"/>
                <w:szCs w:val="20"/>
              </w:rPr>
              <w:t xml:space="preserve">Role</w:t>
            </w:r>
          </w:p>
        </w:tc>
        <w:tc>
          <w:tcPr>
            <w:tcW w:type="dxa" w:w="6960"/>
            <w:tcBorders>
              <w:top w:val="single" w:color="E0D8CE" w:sz="1"/>
              <w:left w:val="single" w:color="E0D8CE" w:sz="1"/>
              <w:bottom w:val="single" w:color="E0D8CE" w:sz="1"/>
              <w:right w:val="single" w:color="E0D8CE" w:sz="1"/>
            </w:tcBorders>
            <w:shd w:fill="1A3A5C" w:val="clear"/>
            <w:tcMar>
              <w:top w:type="dxa" w:w="90"/>
              <w:left w:type="dxa" w:w="130"/>
              <w:bottom w:type="dxa" w:w="90"/>
              <w:right w:type="dxa" w:w="100"/>
            </w:tcMar>
          </w:tcPr>
          <w:p>
            <w:r>
              <w:rPr>
                <w:rFonts w:ascii="Arial" w:cs="Arial" w:eastAsia="Arial" w:hAnsi="Arial"/>
                <w:b/>
                <w:bCs/>
                <w:color w:val="FFFFFF"/>
                <w:sz w:val="20"/>
                <w:szCs w:val="20"/>
              </w:rPr>
              <w:t xml:space="preserve">Responsibilities</w:t>
            </w:r>
          </w:p>
        </w:tc>
      </w:tr>
      <w:tr>
        <w:tc>
          <w:tcPr>
            <w:tcW w:type="dxa" w:w="2400"/>
            <w:tcBorders>
              <w:top w:val="single" w:color="E0D8CE" w:sz="1"/>
              <w:left w:val="single" w:color="E0D8CE" w:sz="1"/>
              <w:bottom w:val="single" w:color="E0D8CE" w:sz="1"/>
              <w:right w:val="single" w:color="E0D8CE" w:sz="1"/>
            </w:tcBorders>
            <w:shd w:fill="FFFFFF" w:val="clear"/>
            <w:tcMar>
              <w:top w:type="dxa" w:w="90"/>
              <w:left w:type="dxa" w:w="130"/>
              <w:bottom w:type="dxa" w:w="90"/>
              <w:right w:type="dxa" w:w="100"/>
            </w:tcMar>
          </w:tcPr>
          <w:p>
            <w:r>
              <w:rPr>
                <w:rFonts w:ascii="Arial" w:cs="Arial" w:eastAsia="Arial" w:hAnsi="Arial"/>
                <w:b w:val="false"/>
                <w:bCs w:val="false"/>
                <w:color w:val="1A1814"/>
                <w:sz w:val="20"/>
                <w:szCs w:val="20"/>
              </w:rPr>
              <w:t xml:space="preserve">Product lead</w:t>
            </w:r>
          </w:p>
        </w:tc>
        <w:tc>
          <w:tcPr>
            <w:tcW w:type="dxa" w:w="6960"/>
            <w:tcBorders>
              <w:top w:val="single" w:color="E0D8CE" w:sz="1"/>
              <w:left w:val="single" w:color="E0D8CE" w:sz="1"/>
              <w:bottom w:val="single" w:color="E0D8CE" w:sz="1"/>
              <w:right w:val="single" w:color="E0D8CE" w:sz="1"/>
            </w:tcBorders>
            <w:shd w:fill="FFFFFF" w:val="clear"/>
            <w:tcMar>
              <w:top w:type="dxa" w:w="90"/>
              <w:left w:type="dxa" w:w="130"/>
              <w:bottom w:type="dxa" w:w="90"/>
              <w:right w:type="dxa" w:w="100"/>
            </w:tcMar>
          </w:tcPr>
          <w:p>
            <w:r>
              <w:rPr>
                <w:rFonts w:ascii="Arial" w:cs="Arial" w:eastAsia="Arial" w:hAnsi="Arial"/>
                <w:b w:val="false"/>
                <w:bCs w:val="false"/>
                <w:color w:val="1A1814"/>
                <w:sz w:val="20"/>
                <w:szCs w:val="20"/>
              </w:rPr>
              <w:t xml:space="preserve">Problem framing, user journey design, all documentation (Product Document, Technical Document, Decision Log), demo script, scope decisions, judging rubric alignment</w:t>
            </w:r>
          </w:p>
        </w:tc>
      </w:tr>
      <w:tr>
        <w:tc>
          <w:tcPr>
            <w:tcW w:type="dxa" w:w="2400"/>
            <w:tcBorders>
              <w:top w:val="single" w:color="E0D8CE" w:sz="1"/>
              <w:left w:val="single" w:color="E0D8CE" w:sz="1"/>
              <w:bottom w:val="single" w:color="E0D8CE" w:sz="1"/>
              <w:right w:val="single" w:color="E0D8CE" w:sz="1"/>
            </w:tcBorders>
            <w:shd w:fill="F7F5F2" w:val="clear"/>
            <w:tcMar>
              <w:top w:type="dxa" w:w="90"/>
              <w:left w:type="dxa" w:w="130"/>
              <w:bottom w:type="dxa" w:w="90"/>
              <w:right w:type="dxa" w:w="100"/>
            </w:tcMar>
          </w:tcPr>
          <w:p>
            <w:r>
              <w:rPr>
                <w:rFonts w:ascii="Arial" w:cs="Arial" w:eastAsia="Arial" w:hAnsi="Arial"/>
                <w:b w:val="false"/>
                <w:bCs w:val="false"/>
                <w:color w:val="1A1814"/>
                <w:sz w:val="20"/>
                <w:szCs w:val="20"/>
              </w:rPr>
              <w:t xml:space="preserve">Engineering lead</w:t>
            </w:r>
          </w:p>
        </w:tc>
        <w:tc>
          <w:tcPr>
            <w:tcW w:type="dxa" w:w="6960"/>
            <w:tcBorders>
              <w:top w:val="single" w:color="E0D8CE" w:sz="1"/>
              <w:left w:val="single" w:color="E0D8CE" w:sz="1"/>
              <w:bottom w:val="single" w:color="E0D8CE" w:sz="1"/>
              <w:right w:val="single" w:color="E0D8CE" w:sz="1"/>
            </w:tcBorders>
            <w:shd w:fill="F7F5F2" w:val="clear"/>
            <w:tcMar>
              <w:top w:type="dxa" w:w="90"/>
              <w:left w:type="dxa" w:w="130"/>
              <w:bottom w:type="dxa" w:w="90"/>
              <w:right w:type="dxa" w:w="100"/>
            </w:tcMar>
          </w:tcPr>
          <w:p>
            <w:r>
              <w:rPr>
                <w:rFonts w:ascii="Arial" w:cs="Arial" w:eastAsia="Arial" w:hAnsi="Arial"/>
                <w:b w:val="false"/>
                <w:bCs w:val="false"/>
                <w:color w:val="1A1814"/>
                <w:sz w:val="20"/>
                <w:szCs w:val="20"/>
              </w:rPr>
              <w:t xml:space="preserve">Shopify Admin API integration, metafield architecture, Groq prompt engineering, confidence scoring pipeline, failure handling, git history, README, seed script</w:t>
            </w:r>
          </w:p>
        </w:tc>
      </w:tr>
      <w:tr>
        <w:tc>
          <w:tcPr>
            <w:tcW w:type="dxa" w:w="2400"/>
            <w:tcBorders>
              <w:top w:val="single" w:color="E0D8CE" w:sz="1"/>
              <w:left w:val="single" w:color="E0D8CE" w:sz="1"/>
              <w:bottom w:val="single" w:color="E0D8CE" w:sz="1"/>
              <w:right w:val="single" w:color="E0D8CE" w:sz="1"/>
            </w:tcBorders>
            <w:shd w:fill="FFFFFF" w:val="clear"/>
            <w:tcMar>
              <w:top w:type="dxa" w:w="90"/>
              <w:left w:type="dxa" w:w="130"/>
              <w:bottom w:type="dxa" w:w="90"/>
              <w:right w:type="dxa" w:w="100"/>
            </w:tcMar>
          </w:tcPr>
          <w:p>
            <w:r>
              <w:rPr>
                <w:rFonts w:ascii="Arial" w:cs="Arial" w:eastAsia="Arial" w:hAnsi="Arial"/>
                <w:b w:val="false"/>
                <w:bCs w:val="false"/>
                <w:color w:val="1A1814"/>
                <w:sz w:val="20"/>
                <w:szCs w:val="20"/>
              </w:rPr>
              <w:t xml:space="preserve">Shared</w:t>
            </w:r>
          </w:p>
        </w:tc>
        <w:tc>
          <w:tcPr>
            <w:tcW w:type="dxa" w:w="6960"/>
            <w:tcBorders>
              <w:top w:val="single" w:color="E0D8CE" w:sz="1"/>
              <w:left w:val="single" w:color="E0D8CE" w:sz="1"/>
              <w:bottom w:val="single" w:color="E0D8CE" w:sz="1"/>
              <w:right w:val="single" w:color="E0D8CE" w:sz="1"/>
            </w:tcBorders>
            <w:shd w:fill="FFFFFF" w:val="clear"/>
            <w:tcMar>
              <w:top w:type="dxa" w:w="90"/>
              <w:left w:type="dxa" w:w="130"/>
              <w:bottom w:type="dxa" w:w="90"/>
              <w:right w:type="dxa" w:w="100"/>
            </w:tcMar>
          </w:tcPr>
          <w:p>
            <w:r>
              <w:rPr>
                <w:rFonts w:ascii="Arial" w:cs="Arial" w:eastAsia="Arial" w:hAnsi="Arial"/>
                <w:b w:val="false"/>
                <w:bCs w:val="false"/>
                <w:color w:val="1A1814"/>
                <w:sz w:val="20"/>
                <w:szCs w:val="20"/>
              </w:rPr>
              <w:t xml:space="preserve">Mood canvas UI, demo video, metafield tagging of synthetic product catalog</w:t>
            </w:r>
          </w:p>
        </w:tc>
      </w:tr>
    </w:tbl>
    <w:p>
      <w:pPr>
        <w:spacing w:after="80" w:before="0"/>
      </w:pPr>
      <w:r>
        <w:t xml:space="preserve"/>
      </w:r>
    </w:p>
    <w:p>
      <w:pPr>
        <w:pStyle w:val="Heading2"/>
        <w:spacing w:after="100" w:before="280"/>
      </w:pPr>
      <w:r>
        <w:rPr>
          <w:rFonts w:ascii="Arial" w:cs="Arial" w:eastAsia="Arial" w:hAnsi="Arial"/>
          <w:b/>
          <w:bCs/>
          <w:color w:val="C8602A"/>
          <w:sz w:val="24"/>
          <w:szCs w:val="24"/>
        </w:rPr>
        <w:t xml:space="preserve">11.1 AI tools used</w:t>
      </w:r>
    </w:p>
    <w:p>
      <w:pPr>
        <w:spacing w:after="100" w:before="60"/>
        <w:jc w:val="both"/>
      </w:pPr>
      <w:r>
        <w:rPr>
          <w:rFonts w:ascii="Arial" w:cs="Arial" w:eastAsia="Arial" w:hAnsi="Arial"/>
          <w:color w:val="1A1814"/>
          <w:sz w:val="22"/>
          <w:szCs w:val="22"/>
        </w:rPr>
        <w:t xml:space="preserve">Groq API (llama-3.3-70b-versatile, free tier) powers the conversational agent core, intent parsing, confidence reasoning, and all 11 logics. Claude (Anthropic) was used for documentation drafting and prompt refinement during development. Cursor used for code editing acceleration. All AI tool usage disclosed per hackathon eligibility rules. All architectural decisions, product reasoning, and documentation are original work — AI tools were used to accelerate implementation, not replace thinking.</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814" w:val="clear"/>
            <w:tcMar>
              <w:top w:type="dxa" w:w="320"/>
              <w:left w:type="dxa" w:w="360"/>
              <w:bottom w:type="dxa" w:w="320"/>
              <w:right w:type="dxa" w:w="360"/>
            </w:tcMar>
          </w:tcPr>
          <w:p>
            <w:pPr>
              <w:spacing w:after="80" w:before="0"/>
              <w:jc w:val="center"/>
            </w:pPr>
            <w:r>
              <w:rPr>
                <w:rFonts w:ascii="Arial" w:cs="Arial" w:eastAsia="Arial" w:hAnsi="Arial"/>
                <w:b/>
                <w:bCs/>
                <w:color w:val="FFFFFF"/>
                <w:sz w:val="24"/>
                <w:szCs w:val="24"/>
              </w:rPr>
              <w:t xml:space="preserve">ShopMind is a focused, real solution to a real problem.</w:t>
            </w:r>
          </w:p>
          <w:p>
            <w:pPr>
              <w:spacing w:after="80" w:before="0"/>
              <w:jc w:val="center"/>
            </w:pPr>
            <w:r>
              <w:rPr>
                <w:rFonts w:ascii="Arial" w:cs="Arial" w:eastAsia="Arial" w:hAnsi="Arial"/>
                <w:i/>
                <w:iCs/>
                <w:color w:val="B4B2A9"/>
                <w:sz w:val="22"/>
                <w:szCs w:val="22"/>
              </w:rPr>
              <w:t xml:space="preserve">It starts with a 23-day build, a Shopify dev store, and 40 synthetic gifting products.</w:t>
            </w:r>
          </w:p>
          <w:p>
            <w:pPr>
              <w:spacing w:after="0" w:before="0"/>
              <w:jc w:val="center"/>
            </w:pPr>
            <w:r>
              <w:rPr>
                <w:rFonts w:ascii="Arial" w:cs="Arial" w:eastAsia="Arial" w:hAnsi="Arial"/>
                <w:color w:val="8AAFC8"/>
                <w:sz w:val="22"/>
                <w:szCs w:val="22"/>
              </w:rPr>
              <w:t xml:space="preserve">It ends with owning the decision layer of commerce.</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D8CE" w:sz="3" w:space="4"/>
      </w:pBdr>
      <w:jc w:val="center"/>
    </w:pPr>
    <w:r>
      <w:rPr>
        <w:rFonts w:ascii="Arial" w:cs="Arial" w:eastAsia="Arial" w:hAnsi="Arial"/>
        <w:color w:val="5A5650"/>
        <w:sz w:val="18"/>
        <w:szCs w:val="18"/>
      </w:rPr>
      <w:t xml:space="preserve">ShopMind  |  Track 1: AI Shopping Agent  |  Page </w:t>
    </w:r>
    <w:r>
      <w:rPr>
        <w:rFonts w:ascii="Arial" w:cs="Arial" w:eastAsia="Arial" w:hAnsi="Arial"/>
        <w:color w:val="5A5650"/>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602A" w:sz="4" w:space="4"/>
      </w:pBdr>
      <w:spacing w:after="100" w:before="0"/>
    </w:pPr>
    <w:r>
      <w:rPr>
        <w:rFonts w:ascii="Arial" w:cs="Arial" w:eastAsia="Arial" w:hAnsi="Arial"/>
        <w:b/>
        <w:bCs/>
        <w:color w:val="C8602A"/>
        <w:sz w:val="20"/>
        <w:szCs w:val="20"/>
      </w:rPr>
      <w:t xml:space="preserve">ShopMind — Product Document</w:t>
    </w:r>
    <w:r>
      <w:rPr>
        <w:rFonts w:ascii="Arial" w:cs="Arial" w:eastAsia="Arial" w:hAnsi="Arial"/>
        <w:color w:val="5A5650"/>
        <w:sz w:val="18"/>
        <w:szCs w:val="18"/>
      </w:rPr>
      <w:t xml:space="preserve">   |   Kasparro Agentic Commerce Hackathon,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96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814"/>
      <w:sz w:val="30"/>
      <w:szCs w:val="30"/>
    </w:rPr>
  </w:style>
  <w:style w:type="paragraph" w:styleId="Heading2">
    <w:name w:val="Heading 2"/>
    <w:basedOn w:val="Normal"/>
    <w:next w:val="Normal"/>
    <w:qFormat/>
    <w:pPr>
      <w:spacing w:after="100" w:before="280"/>
      <w:outlineLvl w:val="1"/>
    </w:pPr>
    <w:rPr>
      <w:rFonts w:ascii="Arial" w:cs="Arial" w:eastAsia="Arial" w:hAnsi="Arial"/>
      <w:b/>
      <w:bCs/>
      <w:color w:val="C860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2026-05-02T05:21:47.035Z</dcterms:created>
  <dcterms:modified xsi:type="dcterms:W3CDTF">2026-05-02T05:21:47.036Z</dcterms:modified>
</cp:coreProperties>
</file>

<file path=docProps/custom.xml><?xml version="1.0" encoding="utf-8"?>
<Properties xmlns="http://schemas.openxmlformats.org/officeDocument/2006/custom-properties" xmlns:vt="http://schemas.openxmlformats.org/officeDocument/2006/docPropsVTypes"/>
</file>