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0975" w14:textId="77777777" w:rsidR="007633DF" w:rsidRDefault="00000000">
      <w:pPr>
        <w:spacing w:after="0"/>
      </w:pPr>
      <w:r>
        <w:rPr>
          <w:b/>
          <w:sz w:val="40"/>
        </w:rPr>
        <w:t>Telemetry Improvements for AI Observability 3.0</w:t>
      </w:r>
    </w:p>
    <w:p w14:paraId="457B8AB8" w14:textId="77777777" w:rsidR="007633DF" w:rsidRDefault="00000000">
      <w:pPr>
        <w:spacing w:after="40"/>
      </w:pPr>
      <w:r>
        <w:rPr>
          <w:color w:val="1C5BE5"/>
          <w:sz w:val="24"/>
        </w:rPr>
        <w:t>Working session with the AI application team</w:t>
      </w:r>
    </w:p>
    <w:p w14:paraId="2F859E0B" w14:textId="77777777" w:rsidR="007633DF" w:rsidRDefault="00000000">
      <w:pPr>
        <w:spacing w:after="120"/>
      </w:pPr>
      <w:r>
        <w:rPr>
          <w:i/>
          <w:color w:val="5A5A6E"/>
          <w:sz w:val="19"/>
        </w:rPr>
        <w:t>Findings from live span data in United nonprod (ualpre) and United production (ual). Instrumentation observed: opentelemetry.instrumentation.langchain v0.50.1, opentelemetry.instrumentation.mcp.instrumentation v0.50.1, a custom "default" v1.0.0 emitter, and a2a-python-sdk.</w:t>
      </w:r>
    </w:p>
    <w:p w14:paraId="340CE6BC" w14:textId="77777777" w:rsidR="007633DF" w:rsidRDefault="007633DF">
      <w:pPr>
        <w:pBdr>
          <w:bottom w:val="single" w:sz="12" w:space="1" w:color="1C5BE5"/>
        </w:pBdr>
        <w:spacing w:after="160"/>
      </w:pPr>
    </w:p>
    <w:p w14:paraId="6DFC92DC" w14:textId="77777777" w:rsidR="007633DF" w:rsidRDefault="00000000">
      <w:pPr>
        <w:keepNext/>
        <w:spacing w:before="280" w:after="80"/>
      </w:pPr>
      <w:r>
        <w:rPr>
          <w:b/>
          <w:color w:val="1C5BE5"/>
          <w:sz w:val="28"/>
        </w:rPr>
        <w:t>The core message</w:t>
      </w:r>
    </w:p>
    <w:p w14:paraId="0D9AF697" w14:textId="017E71DF" w:rsidR="007633DF" w:rsidRDefault="00000000">
      <w:pPr>
        <w:spacing w:after="80"/>
      </w:pPr>
      <w:r>
        <w:t xml:space="preserve">Today's telemetry is good enough to count and time things, but not good enough to explain them. The observability app can show that a call was slow, errored, or expensive, but it cannot show the prompt that caused it, the conversation it belonged to, the user it affected, or the full agent-to-tool-to-model path it took. </w:t>
      </w:r>
      <w:r w:rsidR="002E451D">
        <w:t>There are some</w:t>
      </w:r>
      <w:r>
        <w:t xml:space="preserve"> gaps in the emission layer</w:t>
      </w:r>
      <w:r w:rsidR="002E451D">
        <w:t xml:space="preserve"> that, if </w:t>
      </w:r>
      <w:r w:rsidR="002E7809">
        <w:t>filled, would improve United’s AI Observability tremendously</w:t>
      </w:r>
      <w:r>
        <w:t>. The fixes below are ordered by impact, with what each one unlocks.</w:t>
      </w:r>
    </w:p>
    <w:p w14:paraId="0CF2AB4B" w14:textId="77777777" w:rsidR="007633DF" w:rsidRDefault="00000000">
      <w:pPr>
        <w:keepNext/>
        <w:spacing w:before="280" w:after="80"/>
      </w:pPr>
      <w:r>
        <w:rPr>
          <w:b/>
          <w:color w:val="C02A2A"/>
          <w:sz w:val="28"/>
        </w:rPr>
        <w:t>Tier 1 — Structural blockers</w:t>
      </w:r>
    </w:p>
    <w:p w14:paraId="54A204B5" w14:textId="77777777" w:rsidR="007633DF" w:rsidRDefault="00000000">
      <w:pPr>
        <w:spacing w:after="80"/>
      </w:pPr>
      <w:r>
        <w:rPr>
          <w:i/>
          <w:color w:val="5A5A6E"/>
          <w:sz w:val="20"/>
        </w:rPr>
        <w:t>Fix these first. Each one currently blocks an entire category of capability in the app.</w:t>
      </w:r>
    </w:p>
    <w:p w14:paraId="669B70E3" w14:textId="77777777" w:rsidR="007633DF" w:rsidRDefault="00000000">
      <w:pPr>
        <w:keepNext/>
        <w:spacing w:before="160" w:after="40"/>
      </w:pPr>
      <w:r>
        <w:rPr>
          <w:b/>
          <w:sz w:val="23"/>
        </w:rPr>
        <w:t>1. No prompt or response content is captured</w:t>
      </w:r>
    </w:p>
    <w:p w14:paraId="7446AC33" w14:textId="77777777" w:rsidR="007633DF" w:rsidRDefault="00000000">
      <w:pPr>
        <w:spacing w:after="60"/>
      </w:pPr>
      <w:r>
        <w:rPr>
          <w:b/>
          <w:color w:val="5A5A6E"/>
          <w:sz w:val="20"/>
        </w:rPr>
        <w:t xml:space="preserve">What we see:  </w:t>
      </w:r>
      <w:r>
        <w:rPr>
          <w:sz w:val="20"/>
        </w:rPr>
        <w:t xml:space="preserve">Zero spans across 47.6B (nonprod) and 85.3B (prod) carry </w:t>
      </w:r>
      <w:r>
        <w:rPr>
          <w:rFonts w:ascii="Consolas" w:hAnsi="Consolas"/>
          <w:color w:val="6C3AD6"/>
          <w:sz w:val="20"/>
        </w:rPr>
        <w:t>gen_ai.prompt.*</w:t>
      </w:r>
      <w:r>
        <w:rPr>
          <w:sz w:val="20"/>
        </w:rPr>
        <w:t xml:space="preserve">, </w:t>
      </w:r>
      <w:r>
        <w:rPr>
          <w:rFonts w:ascii="Consolas" w:hAnsi="Consolas"/>
          <w:color w:val="6C3AD6"/>
          <w:sz w:val="20"/>
        </w:rPr>
        <w:t>gen_ai.completion.*</w:t>
      </w:r>
      <w:r>
        <w:rPr>
          <w:sz w:val="20"/>
        </w:rPr>
        <w:t xml:space="preserve">, </w:t>
      </w:r>
      <w:r>
        <w:rPr>
          <w:rFonts w:ascii="Consolas" w:hAnsi="Consolas"/>
          <w:color w:val="6C3AD6"/>
          <w:sz w:val="20"/>
        </w:rPr>
        <w:t>gen_ai.input.messages</w:t>
      </w:r>
      <w:r>
        <w:rPr>
          <w:sz w:val="20"/>
        </w:rPr>
        <w:t xml:space="preserve">, </w:t>
      </w:r>
      <w:r>
        <w:rPr>
          <w:rFonts w:ascii="Consolas" w:hAnsi="Consolas"/>
          <w:color w:val="6C3AD6"/>
          <w:sz w:val="20"/>
        </w:rPr>
        <w:t>gen_ai.output.messages</w:t>
      </w:r>
      <w:r>
        <w:rPr>
          <w:sz w:val="20"/>
        </w:rPr>
        <w:t xml:space="preserve">, or </w:t>
      </w:r>
      <w:r>
        <w:rPr>
          <w:rFonts w:ascii="Consolas" w:hAnsi="Consolas"/>
          <w:color w:val="6C3AD6"/>
          <w:sz w:val="20"/>
        </w:rPr>
        <w:t>gen_ai.system_instructions</w:t>
      </w:r>
      <w:r>
        <w:rPr>
          <w:sz w:val="20"/>
        </w:rPr>
        <w:t>.</w:t>
      </w:r>
    </w:p>
    <w:p w14:paraId="56490468" w14:textId="77777777" w:rsidR="007633DF" w:rsidRDefault="00000000">
      <w:pPr>
        <w:spacing w:after="60"/>
      </w:pPr>
      <w:r>
        <w:rPr>
          <w:b/>
          <w:color w:val="5A5A6E"/>
          <w:sz w:val="20"/>
        </w:rPr>
        <w:t xml:space="preserve">Why it matters:  </w:t>
      </w:r>
      <w:r>
        <w:rPr>
          <w:sz w:val="20"/>
        </w:rPr>
        <w:t>This is the single biggest limiter on the app's value. No content means no prompt search, no output inspection, no regression diffing, no root-cause workflow.</w:t>
      </w:r>
    </w:p>
    <w:p w14:paraId="4A3AE891" w14:textId="77777777" w:rsidR="007633DF" w:rsidRDefault="00000000">
      <w:pPr>
        <w:spacing w:after="60"/>
      </w:pPr>
      <w:r>
        <w:rPr>
          <w:b/>
          <w:color w:val="1C5BE5"/>
          <w:sz w:val="20"/>
        </w:rPr>
        <w:t xml:space="preserve">The ask:  </w:t>
      </w:r>
      <w:r>
        <w:rPr>
          <w:sz w:val="20"/>
        </w:rPr>
        <w:t>Enable content capture (</w:t>
      </w:r>
      <w:r>
        <w:rPr>
          <w:rFonts w:ascii="Consolas" w:hAnsi="Consolas"/>
          <w:color w:val="6C3AD6"/>
          <w:sz w:val="20"/>
        </w:rPr>
        <w:t>TRACELOOP_TRACE_CONTENT=true</w:t>
      </w:r>
      <w:r>
        <w:rPr>
          <w:sz w:val="20"/>
        </w:rPr>
        <w:t>). Confirm it is not stripped downstream in OpenPipeline (these spans flow through pipeline_genai_spans_*).</w:t>
      </w:r>
    </w:p>
    <w:p w14:paraId="50F8D3E6" w14:textId="77777777" w:rsidR="007633DF" w:rsidRDefault="00000000">
      <w:pPr>
        <w:spacing w:after="60"/>
      </w:pPr>
      <w:r>
        <w:rPr>
          <w:b/>
          <w:color w:val="B57A00"/>
          <w:sz w:val="20"/>
        </w:rPr>
        <w:t xml:space="preserve">Privacy note:  </w:t>
      </w:r>
      <w:r>
        <w:rPr>
          <w:sz w:val="20"/>
        </w:rPr>
        <w:t>The right answer is capture-with-redaction, not off. Traceloop supports PII redaction on content; pair it with gen_ai.privacy.pii_detected for debuggability without raw PII in Grail.</w:t>
      </w:r>
    </w:p>
    <w:p w14:paraId="74E5F47F" w14:textId="77777777" w:rsidR="007633DF" w:rsidRDefault="00000000">
      <w:pPr>
        <w:keepNext/>
        <w:spacing w:before="160" w:after="40"/>
      </w:pPr>
      <w:r>
        <w:rPr>
          <w:b/>
          <w:sz w:val="23"/>
        </w:rPr>
        <w:t>2. No trace-context propagation across service boundaries</w:t>
      </w:r>
    </w:p>
    <w:p w14:paraId="34E19317" w14:textId="77777777" w:rsidR="007633DF" w:rsidRDefault="00000000">
      <w:pPr>
        <w:spacing w:after="60"/>
      </w:pPr>
      <w:r>
        <w:rPr>
          <w:b/>
          <w:color w:val="5A5A6E"/>
          <w:sz w:val="20"/>
        </w:rPr>
        <w:t xml:space="preserve">What we see:  </w:t>
      </w:r>
      <w:r>
        <w:rPr>
          <w:sz w:val="20"/>
        </w:rPr>
        <w:t>MCP server spans are root spans (</w:t>
      </w:r>
      <w:r>
        <w:rPr>
          <w:rFonts w:ascii="Consolas" w:hAnsi="Consolas"/>
          <w:color w:val="6C3AD6"/>
          <w:sz w:val="20"/>
        </w:rPr>
        <w:t>span.parent_id = null</w:t>
      </w:r>
      <w:r>
        <w:rPr>
          <w:sz w:val="20"/>
        </w:rPr>
        <w:t xml:space="preserve">) in their own traces, disconnected from the agent traces that called them. No shared </w:t>
      </w:r>
      <w:r>
        <w:rPr>
          <w:rFonts w:ascii="Consolas" w:hAnsi="Consolas"/>
          <w:color w:val="6C3AD6"/>
          <w:sz w:val="20"/>
        </w:rPr>
        <w:t>trace.id</w:t>
      </w:r>
      <w:r>
        <w:rPr>
          <w:sz w:val="20"/>
        </w:rPr>
        <w:t xml:space="preserve"> links an agent's LLM call to the MCP tool it triggered.</w:t>
      </w:r>
    </w:p>
    <w:p w14:paraId="4CD4A2DC" w14:textId="77777777" w:rsidR="007633DF" w:rsidRDefault="00000000">
      <w:pPr>
        <w:spacing w:after="60"/>
      </w:pPr>
      <w:r>
        <w:rPr>
          <w:b/>
          <w:color w:val="5A5A6E"/>
          <w:sz w:val="20"/>
        </w:rPr>
        <w:t xml:space="preserve">Why it matters:  </w:t>
      </w:r>
      <w:r>
        <w:rPr>
          <w:sz w:val="20"/>
        </w:rPr>
        <w:t>This is why the app cannot show the prompts behind a set of failing tool calls. Agent reasoning, the tool call, and the downstream model call are three separate traces with no join key. End-to-end agent observability is impossible until they are one trace.</w:t>
      </w:r>
    </w:p>
    <w:p w14:paraId="1478B308" w14:textId="77777777" w:rsidR="007633DF" w:rsidRDefault="00000000">
      <w:pPr>
        <w:spacing w:after="60"/>
      </w:pPr>
      <w:r>
        <w:rPr>
          <w:b/>
          <w:color w:val="1C5BE5"/>
          <w:sz w:val="20"/>
        </w:rPr>
        <w:t xml:space="preserve">The ask:  </w:t>
      </w:r>
      <w:r>
        <w:rPr>
          <w:sz w:val="20"/>
        </w:rPr>
        <w:t>Propagate W3C traceparent context across every hop: agent to MCP client to MCP server to downstream LLM and DB. Highest-leverage architectural fix.</w:t>
      </w:r>
    </w:p>
    <w:p w14:paraId="7578FCF7" w14:textId="77777777" w:rsidR="007633DF" w:rsidRDefault="00000000">
      <w:pPr>
        <w:keepNext/>
        <w:spacing w:before="160" w:after="40"/>
      </w:pPr>
      <w:r>
        <w:rPr>
          <w:b/>
          <w:sz w:val="23"/>
        </w:rPr>
        <w:t>3. No session, conversation, or user identity</w:t>
      </w:r>
    </w:p>
    <w:p w14:paraId="3D8D7F60" w14:textId="77777777" w:rsidR="007633DF" w:rsidRDefault="00000000">
      <w:pPr>
        <w:spacing w:after="60"/>
      </w:pPr>
      <w:r>
        <w:rPr>
          <w:b/>
          <w:color w:val="5A5A6E"/>
          <w:sz w:val="20"/>
        </w:rPr>
        <w:t xml:space="preserve">What we see:  </w:t>
      </w:r>
      <w:r>
        <w:rPr>
          <w:rFonts w:ascii="Consolas" w:hAnsi="Consolas"/>
          <w:color w:val="6C3AD6"/>
          <w:sz w:val="20"/>
        </w:rPr>
        <w:t>session.id</w:t>
      </w:r>
      <w:r>
        <w:rPr>
          <w:sz w:val="20"/>
        </w:rPr>
        <w:t xml:space="preserve">, </w:t>
      </w:r>
      <w:r>
        <w:rPr>
          <w:rFonts w:ascii="Consolas" w:hAnsi="Consolas"/>
          <w:color w:val="6C3AD6"/>
          <w:sz w:val="20"/>
        </w:rPr>
        <w:t>gen_ai.conversation.id</w:t>
      </w:r>
      <w:r>
        <w:rPr>
          <w:sz w:val="20"/>
        </w:rPr>
        <w:t xml:space="preserve">, and </w:t>
      </w:r>
      <w:r>
        <w:rPr>
          <w:rFonts w:ascii="Consolas" w:hAnsi="Consolas"/>
          <w:color w:val="6C3AD6"/>
          <w:sz w:val="20"/>
        </w:rPr>
        <w:t>gen_ai.user</w:t>
      </w:r>
      <w:r>
        <w:rPr>
          <w:sz w:val="20"/>
        </w:rPr>
        <w:t xml:space="preserve"> are absent everywhere.</w:t>
      </w:r>
    </w:p>
    <w:p w14:paraId="785C5213" w14:textId="77777777" w:rsidR="007633DF" w:rsidRDefault="00000000">
      <w:pPr>
        <w:spacing w:after="60"/>
      </w:pPr>
      <w:r>
        <w:rPr>
          <w:b/>
          <w:color w:val="5A5A6E"/>
          <w:sz w:val="20"/>
        </w:rPr>
        <w:lastRenderedPageBreak/>
        <w:t xml:space="preserve">Why it matters:  </w:t>
      </w:r>
      <w:r>
        <w:rPr>
          <w:sz w:val="20"/>
        </w:rPr>
        <w:t>Blocks per-user cost attribution, per-session spend, multi-turn analysis, and retry-loop detection. Every call looks isolated.</w:t>
      </w:r>
    </w:p>
    <w:p w14:paraId="08C598B1" w14:textId="77777777" w:rsidR="007633DF" w:rsidRDefault="00000000">
      <w:pPr>
        <w:spacing w:after="60"/>
      </w:pPr>
      <w:r>
        <w:rPr>
          <w:b/>
          <w:color w:val="1C5BE5"/>
          <w:sz w:val="20"/>
        </w:rPr>
        <w:t xml:space="preserve">The ask:  </w:t>
      </w:r>
      <w:r>
        <w:rPr>
          <w:sz w:val="20"/>
        </w:rPr>
        <w:t>Easiest Tier 1 fix: they already use the mechanism. Some services emit traceloop.association.properties.langgraph_thread_id. Call Traceloop.set_association_properties({session_id, user_id, conversation_id}) per request. Same API, three more keys.</w:t>
      </w:r>
    </w:p>
    <w:p w14:paraId="1F7F8676" w14:textId="77777777" w:rsidR="007633DF" w:rsidRDefault="00000000">
      <w:pPr>
        <w:keepNext/>
        <w:spacing w:before="280" w:after="80"/>
      </w:pPr>
      <w:r>
        <w:rPr>
          <w:b/>
          <w:color w:val="B57A00"/>
          <w:sz w:val="28"/>
        </w:rPr>
        <w:t>Tier 2 — Data quality and correctness</w:t>
      </w:r>
    </w:p>
    <w:p w14:paraId="7A560D45" w14:textId="77777777" w:rsidR="007633DF" w:rsidRDefault="00000000">
      <w:pPr>
        <w:spacing w:after="80"/>
      </w:pPr>
      <w:r>
        <w:rPr>
          <w:i/>
          <w:color w:val="5A5A6E"/>
          <w:sz w:val="20"/>
        </w:rPr>
        <w:t>Cheap fixes with immediate accuracy gains.</w:t>
      </w:r>
    </w:p>
    <w:p w14:paraId="5247F6F1" w14:textId="77777777" w:rsidR="007633DF" w:rsidRDefault="00000000">
      <w:pPr>
        <w:keepNext/>
        <w:spacing w:before="160" w:after="40"/>
      </w:pPr>
      <w:r>
        <w:rPr>
          <w:b/>
          <w:sz w:val="22"/>
        </w:rPr>
        <w:t>4. Span double-emission</w:t>
      </w:r>
    </w:p>
    <w:p w14:paraId="2DD96487" w14:textId="77777777" w:rsidR="007633DF" w:rsidRDefault="00000000">
      <w:pPr>
        <w:spacing w:after="60"/>
      </w:pPr>
      <w:r>
        <w:rPr>
          <w:b/>
          <w:color w:val="5A5A6E"/>
          <w:sz w:val="20"/>
        </w:rPr>
        <w:t xml:space="preserve">Seen:  </w:t>
      </w:r>
      <w:r>
        <w:rPr>
          <w:sz w:val="20"/>
        </w:rPr>
        <w:t>App must dedup {span.id} on every query; some spans are emitted twice.</w:t>
      </w:r>
    </w:p>
    <w:p w14:paraId="07F254E1" w14:textId="77777777" w:rsidR="007633DF" w:rsidRDefault="00000000">
      <w:pPr>
        <w:spacing w:after="60"/>
      </w:pPr>
      <w:r>
        <w:rPr>
          <w:b/>
          <w:color w:val="1C5BE5"/>
          <w:sz w:val="20"/>
        </w:rPr>
        <w:t xml:space="preserve">Ask:  </w:t>
      </w:r>
      <w:r>
        <w:rPr>
          <w:sz w:val="20"/>
        </w:rPr>
        <w:t>Find the duplicate emitter (often double instrumentation or a doubly-configured exporter). Deduping in queries inflates scan cost and risks double-counting.</w:t>
      </w:r>
    </w:p>
    <w:p w14:paraId="76AEFA4D" w14:textId="77777777" w:rsidR="007633DF" w:rsidRDefault="00000000">
      <w:pPr>
        <w:keepNext/>
        <w:spacing w:before="160" w:after="40"/>
      </w:pPr>
      <w:r>
        <w:rPr>
          <w:b/>
          <w:sz w:val="22"/>
        </w:rPr>
        <w:t>5. Inconsistent model naming</w:t>
      </w:r>
    </w:p>
    <w:p w14:paraId="31C54F83" w14:textId="77777777" w:rsidR="007633DF" w:rsidRDefault="00000000">
      <w:pPr>
        <w:spacing w:after="60"/>
      </w:pPr>
      <w:r>
        <w:rPr>
          <w:b/>
          <w:color w:val="5A5A6E"/>
          <w:sz w:val="20"/>
        </w:rPr>
        <w:t xml:space="preserve">Seen:  </w:t>
      </w:r>
      <w:r>
        <w:rPr>
          <w:sz w:val="20"/>
        </w:rPr>
        <w:t>Same family arrives as Claude-Sonnet-4.5, global.anthropic.claude-sonnet-4-6, and us.anthropic.claude-sonnet-4-5-20250929-v1:0.</w:t>
      </w:r>
    </w:p>
    <w:p w14:paraId="798831DF" w14:textId="77777777" w:rsidR="007633DF" w:rsidRDefault="00000000">
      <w:pPr>
        <w:spacing w:after="60"/>
      </w:pPr>
      <w:r>
        <w:rPr>
          <w:b/>
          <w:color w:val="1C5BE5"/>
          <w:sz w:val="20"/>
        </w:rPr>
        <w:t xml:space="preserve">Ask:  </w:t>
      </w:r>
      <w:r>
        <w:rPr>
          <w:sz w:val="20"/>
        </w:rPr>
        <w:t>Emit a stable canonical model id and populate gen_ai.response.model consistently. Pick one convention across services.</w:t>
      </w:r>
    </w:p>
    <w:p w14:paraId="78EE3DAE" w14:textId="77777777" w:rsidR="007633DF" w:rsidRDefault="00000000">
      <w:pPr>
        <w:keepNext/>
        <w:spacing w:before="160" w:after="40"/>
      </w:pPr>
      <w:r>
        <w:rPr>
          <w:b/>
          <w:sz w:val="22"/>
        </w:rPr>
        <w:t>6. Embeddings mislabeled</w:t>
      </w:r>
    </w:p>
    <w:p w14:paraId="66C13E36" w14:textId="77777777" w:rsidR="007633DF" w:rsidRDefault="00000000">
      <w:pPr>
        <w:spacing w:after="60"/>
      </w:pPr>
      <w:r>
        <w:rPr>
          <w:b/>
          <w:color w:val="5A5A6E"/>
          <w:sz w:val="20"/>
        </w:rPr>
        <w:t xml:space="preserve">Seen:  </w:t>
      </w:r>
      <w:r>
        <w:rPr>
          <w:sz w:val="20"/>
        </w:rPr>
        <w:t>amazon.titan-embed-text-v1 emits gen_ai.operation.name = text_completion instead of embeddings.</w:t>
      </w:r>
    </w:p>
    <w:p w14:paraId="1E7C7D27" w14:textId="77777777" w:rsidR="007633DF" w:rsidRDefault="00000000">
      <w:pPr>
        <w:spacing w:after="60"/>
      </w:pPr>
      <w:r>
        <w:rPr>
          <w:b/>
          <w:color w:val="1C5BE5"/>
          <w:sz w:val="20"/>
        </w:rPr>
        <w:t xml:space="preserve">Ask:  </w:t>
      </w:r>
      <w:r>
        <w:rPr>
          <w:sz w:val="20"/>
        </w:rPr>
        <w:t>Emit operation.name = embeddings for embedding calls and the correct op for rerank. Cleans up cost and token-efficiency metrics.</w:t>
      </w:r>
    </w:p>
    <w:p w14:paraId="28DA0B59" w14:textId="77777777" w:rsidR="007633DF" w:rsidRDefault="00000000">
      <w:pPr>
        <w:keepNext/>
        <w:spacing w:before="160" w:after="40"/>
      </w:pPr>
      <w:r>
        <w:rPr>
          <w:b/>
          <w:sz w:val="22"/>
        </w:rPr>
        <w:t>7. Token coverage gaps</w:t>
      </w:r>
    </w:p>
    <w:p w14:paraId="4FF2286D" w14:textId="77777777" w:rsidR="007633DF" w:rsidRDefault="00000000">
      <w:pPr>
        <w:spacing w:after="60"/>
      </w:pPr>
      <w:r>
        <w:rPr>
          <w:b/>
          <w:color w:val="5A5A6E"/>
          <w:sz w:val="20"/>
        </w:rPr>
        <w:t xml:space="preserve">Seen:  </w:t>
      </w:r>
      <w:r>
        <w:rPr>
          <w:sz w:val="20"/>
        </w:rPr>
        <w:t>input_tokens on 85% of LLM spans, output_tokens on only 57%; total_tokens absent.</w:t>
      </w:r>
    </w:p>
    <w:p w14:paraId="1805C84C" w14:textId="77777777" w:rsidR="007633DF" w:rsidRDefault="00000000">
      <w:pPr>
        <w:spacing w:after="60"/>
      </w:pPr>
      <w:r>
        <w:rPr>
          <w:b/>
          <w:color w:val="1C5BE5"/>
          <w:sz w:val="20"/>
        </w:rPr>
        <w:t xml:space="preserve">Ask:  </w:t>
      </w:r>
      <w:r>
        <w:rPr>
          <w:sz w:val="20"/>
        </w:rPr>
        <w:t>Emit input and output token counts on 100% of completion spans. Investigate the dropping paths (likely streaming).</w:t>
      </w:r>
    </w:p>
    <w:p w14:paraId="30E1D843" w14:textId="77777777" w:rsidR="007633DF" w:rsidRDefault="00000000">
      <w:pPr>
        <w:keepNext/>
        <w:spacing w:before="160" w:after="40"/>
      </w:pPr>
      <w:r>
        <w:rPr>
          <w:b/>
          <w:sz w:val="22"/>
        </w:rPr>
        <w:t>8. thread_id only in test services</w:t>
      </w:r>
    </w:p>
    <w:p w14:paraId="63325535" w14:textId="77777777" w:rsidR="007633DF" w:rsidRDefault="00000000">
      <w:pPr>
        <w:spacing w:after="60"/>
      </w:pPr>
      <w:r>
        <w:rPr>
          <w:b/>
          <w:color w:val="5A5A6E"/>
          <w:sz w:val="20"/>
        </w:rPr>
        <w:t xml:space="preserve">Seen:  </w:t>
      </w:r>
      <w:r>
        <w:rPr>
          <w:sz w:val="20"/>
        </w:rPr>
        <w:t>Present in bos-calcy-a2a-agent, bos-rfnds-agnt-test, bos-crow-acr-test, but NOT the main prod LangGraph service bos-sipe-qna-agentic.</w:t>
      </w:r>
    </w:p>
    <w:p w14:paraId="1CFBCE6A" w14:textId="77777777" w:rsidR="007633DF" w:rsidRDefault="00000000">
      <w:pPr>
        <w:spacing w:after="60"/>
      </w:pPr>
      <w:r>
        <w:rPr>
          <w:b/>
          <w:color w:val="1C5BE5"/>
          <w:sz w:val="20"/>
        </w:rPr>
        <w:t xml:space="preserve">Ask:  </w:t>
      </w:r>
      <w:r>
        <w:rPr>
          <w:sz w:val="20"/>
        </w:rPr>
        <w:t>Standardize thread/session association across all LangGraph services. The pattern exists; apply it uniformly.</w:t>
      </w:r>
    </w:p>
    <w:p w14:paraId="032A6B2A" w14:textId="77777777" w:rsidR="007633DF" w:rsidRDefault="00000000">
      <w:pPr>
        <w:keepNext/>
        <w:spacing w:before="280" w:after="80"/>
      </w:pPr>
      <w:r>
        <w:rPr>
          <w:b/>
          <w:color w:val="6C3AD6"/>
          <w:sz w:val="28"/>
        </w:rPr>
        <w:t>Tier 3 — High-value enrichment</w:t>
      </w:r>
    </w:p>
    <w:p w14:paraId="0D5DD5A5" w14:textId="77777777" w:rsidR="007633DF" w:rsidRDefault="00000000">
      <w:pPr>
        <w:spacing w:after="80"/>
      </w:pPr>
      <w:r>
        <w:rPr>
          <w:i/>
          <w:color w:val="5A5A6E"/>
          <w:sz w:val="20"/>
        </w:rPr>
        <w:t>Each unlocks a whole feature area that is currently dark in the app.</w:t>
      </w:r>
    </w:p>
    <w:p w14:paraId="63D9D4F0" w14:textId="77777777" w:rsidR="007633DF" w:rsidRDefault="00000000">
      <w:pPr>
        <w:keepNext/>
        <w:spacing w:before="160" w:after="40"/>
      </w:pPr>
      <w:r>
        <w:rPr>
          <w:b/>
          <w:sz w:val="22"/>
        </w:rPr>
        <w:t>9. Evaluation / quality signals</w:t>
      </w:r>
    </w:p>
    <w:p w14:paraId="36CADC4C" w14:textId="77777777" w:rsidR="007633DF" w:rsidRDefault="00000000">
      <w:pPr>
        <w:spacing w:after="60"/>
      </w:pPr>
      <w:r>
        <w:rPr>
          <w:b/>
          <w:color w:val="5A5A6E"/>
          <w:sz w:val="20"/>
        </w:rPr>
        <w:t xml:space="preserve">Seen:  </w:t>
      </w:r>
      <w:r>
        <w:rPr>
          <w:sz w:val="20"/>
        </w:rPr>
        <w:t>gen_ai.evaluation.hallucination / correctness / faithfulness / relevance / score all absent. The Eval tab and quality analytics are built but dark.</w:t>
      </w:r>
    </w:p>
    <w:p w14:paraId="1F7212AC" w14:textId="77777777" w:rsidR="007633DF" w:rsidRDefault="00000000">
      <w:pPr>
        <w:spacing w:after="60"/>
      </w:pPr>
      <w:r>
        <w:rPr>
          <w:b/>
          <w:color w:val="1C5BE5"/>
          <w:sz w:val="20"/>
        </w:rPr>
        <w:lastRenderedPageBreak/>
        <w:t xml:space="preserve">Ask:  </w:t>
      </w:r>
      <w:r>
        <w:rPr>
          <w:sz w:val="20"/>
        </w:rPr>
        <w:t>Stand up an eval pipeline writing these attributes. Even one or two scores lights up quality monitoring and regression detection.</w:t>
      </w:r>
    </w:p>
    <w:p w14:paraId="764319C3" w14:textId="77777777" w:rsidR="007633DF" w:rsidRDefault="00000000">
      <w:pPr>
        <w:keepNext/>
        <w:spacing w:before="160" w:after="40"/>
      </w:pPr>
      <w:r>
        <w:rPr>
          <w:b/>
          <w:sz w:val="22"/>
        </w:rPr>
        <w:t>10. Prompt-caching visibility</w:t>
      </w:r>
    </w:p>
    <w:p w14:paraId="07404069" w14:textId="77777777" w:rsidR="007633DF" w:rsidRDefault="00000000">
      <w:pPr>
        <w:spacing w:after="60"/>
      </w:pPr>
      <w:r>
        <w:rPr>
          <w:b/>
          <w:color w:val="5A5A6E"/>
          <w:sz w:val="20"/>
        </w:rPr>
        <w:t xml:space="preserve">Seen:  </w:t>
      </w:r>
      <w:r>
        <w:rPr>
          <w:sz w:val="20"/>
        </w:rPr>
        <w:t>gen_ai.usage.cached_tokens and cache_creation_input_tokens absent.</w:t>
      </w:r>
    </w:p>
    <w:p w14:paraId="46F3A548" w14:textId="77777777" w:rsidR="007633DF" w:rsidRDefault="00000000">
      <w:pPr>
        <w:spacing w:after="60"/>
      </w:pPr>
      <w:r>
        <w:rPr>
          <w:b/>
          <w:color w:val="1C5BE5"/>
          <w:sz w:val="20"/>
        </w:rPr>
        <w:t xml:space="preserve">Ask:  </w:t>
      </w:r>
      <w:r>
        <w:rPr>
          <w:sz w:val="20"/>
        </w:rPr>
        <w:t>Emit cached-token counts. For agents reusing a large system prompt, cached tokens can be 40-60% of the bill at ~10% the cost, so cost numbers are materially wrong without them.</w:t>
      </w:r>
    </w:p>
    <w:p w14:paraId="0C188A49" w14:textId="77777777" w:rsidR="007633DF" w:rsidRDefault="00000000">
      <w:pPr>
        <w:keepNext/>
        <w:spacing w:before="160" w:after="40"/>
      </w:pPr>
      <w:r>
        <w:rPr>
          <w:b/>
          <w:sz w:val="22"/>
        </w:rPr>
        <w:t>11. Generic error semantics</w:t>
      </w:r>
    </w:p>
    <w:p w14:paraId="247DBECE" w14:textId="77777777" w:rsidR="007633DF" w:rsidRDefault="00000000">
      <w:pPr>
        <w:spacing w:after="60"/>
      </w:pPr>
      <w:r>
        <w:rPr>
          <w:b/>
          <w:color w:val="5A5A6E"/>
          <w:sz w:val="20"/>
        </w:rPr>
        <w:t xml:space="preserve">Seen:  </w:t>
      </w:r>
      <w:r>
        <w:rPr>
          <w:sz w:val="20"/>
        </w:rPr>
        <w:t>No gen_ai.error.code / message. Errors only inferable from exception.type, http status, or span.status_code. MCP tool failures only detectable by string-searching isError in the response payload.</w:t>
      </w:r>
    </w:p>
    <w:p w14:paraId="070DA5BA" w14:textId="77777777" w:rsidR="007633DF" w:rsidRDefault="00000000">
      <w:pPr>
        <w:spacing w:after="60"/>
      </w:pPr>
      <w:r>
        <w:rPr>
          <w:b/>
          <w:color w:val="1C5BE5"/>
          <w:sz w:val="20"/>
        </w:rPr>
        <w:t xml:space="preserve">Ask:  </w:t>
      </w:r>
      <w:r>
        <w:rPr>
          <w:sz w:val="20"/>
        </w:rPr>
        <w:t>Emit typed GenAI errors (rate-limit vs content-filter vs invalid-request vs quota vs timeout). For MCP, set span.status_code = error on tool failures.</w:t>
      </w:r>
    </w:p>
    <w:p w14:paraId="319B8F96" w14:textId="77777777" w:rsidR="007633DF" w:rsidRDefault="00000000">
      <w:pPr>
        <w:keepNext/>
        <w:spacing w:before="160" w:after="40"/>
      </w:pPr>
      <w:r>
        <w:rPr>
          <w:b/>
          <w:sz w:val="22"/>
        </w:rPr>
        <w:t>12. No streaming latency</w:t>
      </w:r>
    </w:p>
    <w:p w14:paraId="37E03E1E" w14:textId="77777777" w:rsidR="007633DF" w:rsidRDefault="00000000">
      <w:pPr>
        <w:spacing w:after="60"/>
      </w:pPr>
      <w:r>
        <w:rPr>
          <w:b/>
          <w:color w:val="5A5A6E"/>
          <w:sz w:val="20"/>
        </w:rPr>
        <w:t xml:space="preserve">Seen:  </w:t>
      </w:r>
      <w:r>
        <w:rPr>
          <w:sz w:val="20"/>
        </w:rPr>
        <w:t>gen_ai.response.ttft (time-to-first-token) absent.</w:t>
      </w:r>
    </w:p>
    <w:p w14:paraId="30BBC976" w14:textId="77777777" w:rsidR="007633DF" w:rsidRDefault="00000000">
      <w:pPr>
        <w:spacing w:after="60"/>
      </w:pPr>
      <w:r>
        <w:rPr>
          <w:b/>
          <w:color w:val="1C5BE5"/>
          <w:sz w:val="20"/>
        </w:rPr>
        <w:t xml:space="preserve">Ask:  </w:t>
      </w:r>
      <w:r>
        <w:rPr>
          <w:sz w:val="20"/>
        </w:rPr>
        <w:t>Emit TTFT on streaming spans. Total duration hides the latency users actually feel.</w:t>
      </w:r>
    </w:p>
    <w:p w14:paraId="2F2C6F10" w14:textId="77777777" w:rsidR="007633DF" w:rsidRDefault="00000000">
      <w:pPr>
        <w:keepNext/>
        <w:spacing w:before="160" w:after="40"/>
      </w:pPr>
      <w:r>
        <w:rPr>
          <w:b/>
          <w:sz w:val="22"/>
        </w:rPr>
        <w:t>13. MCP OTel semantic conventions</w:t>
      </w:r>
    </w:p>
    <w:p w14:paraId="56AD7F52" w14:textId="77777777" w:rsidR="007633DF" w:rsidRDefault="00000000">
      <w:pPr>
        <w:spacing w:after="60"/>
      </w:pPr>
      <w:r>
        <w:rPr>
          <w:b/>
          <w:color w:val="5A5A6E"/>
          <w:sz w:val="20"/>
        </w:rPr>
        <w:t xml:space="preserve">Seen:  </w:t>
      </w:r>
      <w:r>
        <w:rPr>
          <w:sz w:val="20"/>
        </w:rPr>
        <w:t>No mcp.method.name, mcp.session.id, mcp.server.name. App identifies MCP via traceloop.span.kind as a workaround.</w:t>
      </w:r>
    </w:p>
    <w:p w14:paraId="58FA43B4" w14:textId="77777777" w:rsidR="007633DF" w:rsidRDefault="00000000">
      <w:pPr>
        <w:spacing w:after="60"/>
      </w:pPr>
      <w:r>
        <w:rPr>
          <w:b/>
          <w:color w:val="1C5BE5"/>
          <w:sz w:val="20"/>
        </w:rPr>
        <w:t xml:space="preserve">Ask:  </w:t>
      </w:r>
      <w:r>
        <w:rPr>
          <w:sz w:val="20"/>
        </w:rPr>
        <w:t>Upgrade MCP instrumentation to a version emitting OTel MCP semconv (current v0.50.1 does not). Enables method-level breakdown and session stability.</w:t>
      </w:r>
    </w:p>
    <w:p w14:paraId="14044535" w14:textId="77777777" w:rsidR="007633DF" w:rsidRDefault="00000000">
      <w:pPr>
        <w:keepNext/>
        <w:spacing w:before="160" w:after="40"/>
      </w:pPr>
      <w:r>
        <w:rPr>
          <w:b/>
          <w:sz w:val="22"/>
        </w:rPr>
        <w:t>14. Safety / guardrail signals</w:t>
      </w:r>
    </w:p>
    <w:p w14:paraId="02DFBC8D" w14:textId="77777777" w:rsidR="007633DF" w:rsidRDefault="00000000">
      <w:pPr>
        <w:spacing w:after="60"/>
      </w:pPr>
      <w:r>
        <w:rPr>
          <w:b/>
          <w:color w:val="5A5A6E"/>
          <w:sz w:val="20"/>
        </w:rPr>
        <w:t xml:space="preserve">Seen:  </w:t>
      </w:r>
      <w:r>
        <w:rPr>
          <w:sz w:val="20"/>
        </w:rPr>
        <w:t>gen_ai.privacy.* and Bedrock guardrail attributes absent.</w:t>
      </w:r>
    </w:p>
    <w:p w14:paraId="5C512CD6" w14:textId="77777777" w:rsidR="007633DF" w:rsidRDefault="00000000">
      <w:pPr>
        <w:spacing w:after="60"/>
      </w:pPr>
      <w:r>
        <w:rPr>
          <w:b/>
          <w:color w:val="1C5BE5"/>
          <w:sz w:val="20"/>
        </w:rPr>
        <w:t xml:space="preserve">Ask:  </w:t>
      </w:r>
      <w:r>
        <w:rPr>
          <w:sz w:val="20"/>
        </w:rPr>
        <w:t>Emit guardrail action/outcome if Bedrock Guardrails is used. Enable PII detection (pairs with content-capture-with-redaction in item 1).</w:t>
      </w:r>
    </w:p>
    <w:p w14:paraId="3131EFC1" w14:textId="77777777" w:rsidR="007633DF" w:rsidRDefault="00000000">
      <w:pPr>
        <w:keepNext/>
        <w:spacing w:before="280" w:after="80"/>
      </w:pPr>
      <w:r>
        <w:rPr>
          <w:b/>
          <w:color w:val="73BE28"/>
          <w:sz w:val="28"/>
        </w:rPr>
        <w:t>What the team gets back</w:t>
      </w:r>
    </w:p>
    <w:p w14:paraId="63C779B5" w14:textId="77777777" w:rsidR="007633DF" w:rsidRDefault="00000000">
      <w:pPr>
        <w:spacing w:after="80"/>
      </w:pPr>
      <w:r>
        <w:rPr>
          <w:i/>
          <w:color w:val="5A5A6E"/>
          <w:sz w:val="20"/>
        </w:rPr>
        <w:t>Lead with this. It is the incentive for the emission-layer 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76"/>
        <w:gridCol w:w="5280"/>
      </w:tblGrid>
      <w:tr w:rsidR="007633DF" w14:paraId="5A5F33D0" w14:textId="77777777">
        <w:trPr>
          <w:jc w:val="center"/>
        </w:trPr>
        <w:tc>
          <w:tcPr>
            <w:tcW w:w="3888" w:type="dxa"/>
            <w:shd w:val="clear" w:color="auto" w:fill="73BE28"/>
          </w:tcPr>
          <w:p w14:paraId="7694F03D" w14:textId="77777777" w:rsidR="007633D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They emit</w:t>
            </w:r>
          </w:p>
        </w:tc>
        <w:tc>
          <w:tcPr>
            <w:tcW w:w="5760" w:type="dxa"/>
            <w:shd w:val="clear" w:color="auto" w:fill="73BE28"/>
          </w:tcPr>
          <w:p w14:paraId="4AD14C0C" w14:textId="77777777" w:rsidR="007633D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The app gives them</w:t>
            </w:r>
          </w:p>
        </w:tc>
      </w:tr>
      <w:tr w:rsidR="007633DF" w14:paraId="008E37AB" w14:textId="77777777">
        <w:trPr>
          <w:jc w:val="center"/>
        </w:trPr>
        <w:tc>
          <w:tcPr>
            <w:tcW w:w="3888" w:type="dxa"/>
          </w:tcPr>
          <w:p w14:paraId="11538908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Prompt/response content (redacted)</w:t>
            </w:r>
          </w:p>
        </w:tc>
        <w:tc>
          <w:tcPr>
            <w:tcW w:w="5760" w:type="dxa"/>
          </w:tcPr>
          <w:p w14:paraId="4CBCC2E9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Prompt search, output inspection, regression diffing</w:t>
            </w:r>
          </w:p>
        </w:tc>
      </w:tr>
      <w:tr w:rsidR="007633DF" w14:paraId="1DD8DD1D" w14:textId="77777777">
        <w:trPr>
          <w:jc w:val="center"/>
        </w:trPr>
        <w:tc>
          <w:tcPr>
            <w:tcW w:w="3888" w:type="dxa"/>
            <w:shd w:val="clear" w:color="auto" w:fill="F2F5FC"/>
          </w:tcPr>
          <w:p w14:paraId="6AFA587C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Trace-context propagation</w:t>
            </w:r>
          </w:p>
        </w:tc>
        <w:tc>
          <w:tcPr>
            <w:tcW w:w="5760" w:type="dxa"/>
            <w:shd w:val="clear" w:color="auto" w:fill="F2F5FC"/>
          </w:tcPr>
          <w:p w14:paraId="21218430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True end-to-end agent to tool to model flow in one trace</w:t>
            </w:r>
          </w:p>
        </w:tc>
      </w:tr>
      <w:tr w:rsidR="007633DF" w14:paraId="4E6FD386" w14:textId="77777777">
        <w:trPr>
          <w:jc w:val="center"/>
        </w:trPr>
        <w:tc>
          <w:tcPr>
            <w:tcW w:w="3888" w:type="dxa"/>
          </w:tcPr>
          <w:p w14:paraId="23A75371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session_id / user_id association</w:t>
            </w:r>
          </w:p>
        </w:tc>
        <w:tc>
          <w:tcPr>
            <w:tcW w:w="5760" w:type="dxa"/>
          </w:tcPr>
          <w:p w14:paraId="6538C87A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Per-user cost, per-session spend, retry-loop detection</w:t>
            </w:r>
          </w:p>
        </w:tc>
      </w:tr>
      <w:tr w:rsidR="007633DF" w14:paraId="5C5A5FBF" w14:textId="77777777">
        <w:trPr>
          <w:jc w:val="center"/>
        </w:trPr>
        <w:tc>
          <w:tcPr>
            <w:tcW w:w="3888" w:type="dxa"/>
            <w:shd w:val="clear" w:color="auto" w:fill="F2F5FC"/>
          </w:tcPr>
          <w:p w14:paraId="3312A867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Eval scores</w:t>
            </w:r>
          </w:p>
        </w:tc>
        <w:tc>
          <w:tcPr>
            <w:tcW w:w="5760" w:type="dxa"/>
            <w:shd w:val="clear" w:color="auto" w:fill="F2F5FC"/>
          </w:tcPr>
          <w:p w14:paraId="6DD34065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Quality dashboards, hallucination/faithfulness trends, regression alerts</w:t>
            </w:r>
          </w:p>
        </w:tc>
      </w:tr>
      <w:tr w:rsidR="007633DF" w14:paraId="63B45372" w14:textId="77777777">
        <w:trPr>
          <w:jc w:val="center"/>
        </w:trPr>
        <w:tc>
          <w:tcPr>
            <w:tcW w:w="3888" w:type="dxa"/>
          </w:tcPr>
          <w:p w14:paraId="1218025F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cached_tokens</w:t>
            </w:r>
          </w:p>
        </w:tc>
        <w:tc>
          <w:tcPr>
            <w:tcW w:w="5760" w:type="dxa"/>
          </w:tcPr>
          <w:p w14:paraId="3E1FC423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Accurate cost and caching ROI</w:t>
            </w:r>
          </w:p>
        </w:tc>
      </w:tr>
      <w:tr w:rsidR="007633DF" w14:paraId="14F87D08" w14:textId="77777777">
        <w:trPr>
          <w:jc w:val="center"/>
        </w:trPr>
        <w:tc>
          <w:tcPr>
            <w:tcW w:w="3888" w:type="dxa"/>
            <w:shd w:val="clear" w:color="auto" w:fill="F2F5FC"/>
          </w:tcPr>
          <w:p w14:paraId="17F2295D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Typed errors + MCP status</w:t>
            </w:r>
          </w:p>
        </w:tc>
        <w:tc>
          <w:tcPr>
            <w:tcW w:w="5760" w:type="dxa"/>
            <w:shd w:val="clear" w:color="auto" w:fill="F2F5FC"/>
          </w:tcPr>
          <w:p w14:paraId="40298C4F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Actionable failure triage (throttle vs filter vs outage)</w:t>
            </w:r>
          </w:p>
        </w:tc>
      </w:tr>
      <w:tr w:rsidR="007633DF" w14:paraId="0FDCF053" w14:textId="77777777">
        <w:trPr>
          <w:jc w:val="center"/>
        </w:trPr>
        <w:tc>
          <w:tcPr>
            <w:tcW w:w="3888" w:type="dxa"/>
          </w:tcPr>
          <w:p w14:paraId="1BE15694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Consistent model ids + correct operation.name</w:t>
            </w:r>
          </w:p>
        </w:tc>
        <w:tc>
          <w:tcPr>
            <w:tcW w:w="5760" w:type="dxa"/>
          </w:tcPr>
          <w:p w14:paraId="2EC327DC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Accurate pricing, clean embeddings/generation split</w:t>
            </w:r>
          </w:p>
        </w:tc>
      </w:tr>
      <w:tr w:rsidR="007633DF" w14:paraId="203381C0" w14:textId="77777777">
        <w:trPr>
          <w:jc w:val="center"/>
        </w:trPr>
        <w:tc>
          <w:tcPr>
            <w:tcW w:w="3888" w:type="dxa"/>
            <w:shd w:val="clear" w:color="auto" w:fill="F2F5FC"/>
          </w:tcPr>
          <w:p w14:paraId="29FC6BFB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LangGraph thread_id everywhere</w:t>
            </w:r>
          </w:p>
        </w:tc>
        <w:tc>
          <w:tcPr>
            <w:tcW w:w="5760" w:type="dxa"/>
            <w:shd w:val="clear" w:color="auto" w:fill="F2F5FC"/>
          </w:tcPr>
          <w:p w14:paraId="53C74F21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Conversation-level analysis across all agents</w:t>
            </w:r>
          </w:p>
        </w:tc>
      </w:tr>
    </w:tbl>
    <w:p w14:paraId="730577A4" w14:textId="77777777" w:rsidR="007633DF" w:rsidRDefault="00000000">
      <w:pPr>
        <w:keepNext/>
        <w:spacing w:before="280" w:after="80"/>
      </w:pPr>
      <w:r>
        <w:rPr>
          <w:b/>
          <w:color w:val="1C5BE5"/>
          <w:sz w:val="28"/>
        </w:rPr>
        <w:lastRenderedPageBreak/>
        <w:t>Two cross-cutting asks</w:t>
      </w:r>
    </w:p>
    <w:p w14:paraId="33CBC710" w14:textId="77777777" w:rsidR="007633DF" w:rsidRDefault="00000000">
      <w:pPr>
        <w:pStyle w:val="ListBullet"/>
        <w:spacing w:after="80"/>
      </w:pPr>
      <w:r>
        <w:t>Pin and standardize SDK versions. Three emitters are in play (langchain v0.50.1, mcp v0.50.1, custom default v1.0.0) plus a2a-python-sdk. Agree on versions and a minimum GenAI semconv level across all services so attribute coverage is uniform. Coverage varies service by service today.</w:t>
      </w:r>
    </w:p>
    <w:p w14:paraId="2BA08DA6" w14:textId="77777777" w:rsidR="007633DF" w:rsidRDefault="00000000">
      <w:pPr>
        <w:pStyle w:val="ListBullet"/>
        <w:spacing w:after="80"/>
      </w:pPr>
      <w:r>
        <w:t>Adopt the current OTel GenAI semantic conventions deliberately, rather than a mix. The app must coalesce gen_ai.system (LangChain) with gen_ai.provider.name (proxy) because both are used for the same concept. One convention, applied everywhere.</w:t>
      </w:r>
    </w:p>
    <w:p w14:paraId="4966F52B" w14:textId="77777777" w:rsidR="007633DF" w:rsidRDefault="00000000">
      <w:r>
        <w:br w:type="page"/>
      </w:r>
    </w:p>
    <w:p w14:paraId="0DD840A0" w14:textId="77777777" w:rsidR="007633DF" w:rsidRDefault="00000000">
      <w:pPr>
        <w:keepNext/>
        <w:spacing w:before="280" w:after="80"/>
      </w:pPr>
      <w:r>
        <w:rPr>
          <w:b/>
          <w:color w:val="1C5BE5"/>
          <w:sz w:val="30"/>
        </w:rPr>
        <w:lastRenderedPageBreak/>
        <w:t>One-page action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6"/>
        <w:gridCol w:w="6939"/>
        <w:gridCol w:w="1361"/>
      </w:tblGrid>
      <w:tr w:rsidR="007633DF" w14:paraId="372948BC" w14:textId="77777777">
        <w:tc>
          <w:tcPr>
            <w:tcW w:w="576" w:type="dxa"/>
            <w:shd w:val="clear" w:color="auto" w:fill="1C5BE5"/>
          </w:tcPr>
          <w:p w14:paraId="3C33F0F9" w14:textId="77777777" w:rsidR="007633D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7632" w:type="dxa"/>
            <w:shd w:val="clear" w:color="auto" w:fill="1C5BE5"/>
          </w:tcPr>
          <w:p w14:paraId="2FB058CC" w14:textId="77777777" w:rsidR="007633D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1440" w:type="dxa"/>
            <w:shd w:val="clear" w:color="auto" w:fill="1C5BE5"/>
          </w:tcPr>
          <w:p w14:paraId="1B4B69DF" w14:textId="77777777" w:rsidR="007633D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7633DF" w14:paraId="79469693" w14:textId="77777777">
        <w:tc>
          <w:tcPr>
            <w:tcW w:w="576" w:type="dxa"/>
          </w:tcPr>
          <w:p w14:paraId="45D81B07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7632" w:type="dxa"/>
          </w:tcPr>
          <w:p w14:paraId="0E91C75E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Turn on content capture (with PII redaction); verify it survives OpenPipeline</w:t>
            </w:r>
          </w:p>
        </w:tc>
        <w:tc>
          <w:tcPr>
            <w:tcW w:w="1440" w:type="dxa"/>
            <w:shd w:val="clear" w:color="auto" w:fill="FBE4E4"/>
          </w:tcPr>
          <w:p w14:paraId="099A233D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Tier 1</w:t>
            </w:r>
          </w:p>
        </w:tc>
      </w:tr>
      <w:tr w:rsidR="007633DF" w14:paraId="32CB83E3" w14:textId="77777777">
        <w:tc>
          <w:tcPr>
            <w:tcW w:w="576" w:type="dxa"/>
          </w:tcPr>
          <w:p w14:paraId="240B872E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7632" w:type="dxa"/>
          </w:tcPr>
          <w:p w14:paraId="694DBA43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Propagate W3C trace context across agent to MCP to downstream</w:t>
            </w:r>
          </w:p>
        </w:tc>
        <w:tc>
          <w:tcPr>
            <w:tcW w:w="1440" w:type="dxa"/>
            <w:shd w:val="clear" w:color="auto" w:fill="FBE4E4"/>
          </w:tcPr>
          <w:p w14:paraId="65EF9246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Tier 1</w:t>
            </w:r>
          </w:p>
        </w:tc>
      </w:tr>
      <w:tr w:rsidR="007633DF" w14:paraId="25E62782" w14:textId="77777777">
        <w:tc>
          <w:tcPr>
            <w:tcW w:w="576" w:type="dxa"/>
          </w:tcPr>
          <w:p w14:paraId="448F69FD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7632" w:type="dxa"/>
          </w:tcPr>
          <w:p w14:paraId="4CE1F689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Set session_id / user_id / conversation_id association properties everywhere</w:t>
            </w:r>
          </w:p>
        </w:tc>
        <w:tc>
          <w:tcPr>
            <w:tcW w:w="1440" w:type="dxa"/>
            <w:shd w:val="clear" w:color="auto" w:fill="FBE4E4"/>
          </w:tcPr>
          <w:p w14:paraId="13BBC7A1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Tier 1</w:t>
            </w:r>
          </w:p>
        </w:tc>
      </w:tr>
      <w:tr w:rsidR="007633DF" w14:paraId="1DA8DF6B" w14:textId="77777777">
        <w:tc>
          <w:tcPr>
            <w:tcW w:w="576" w:type="dxa"/>
          </w:tcPr>
          <w:p w14:paraId="09866CAA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7632" w:type="dxa"/>
          </w:tcPr>
          <w:p w14:paraId="05035F59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Fix span double-emission</w:t>
            </w:r>
          </w:p>
        </w:tc>
        <w:tc>
          <w:tcPr>
            <w:tcW w:w="1440" w:type="dxa"/>
            <w:shd w:val="clear" w:color="auto" w:fill="FBF1DD"/>
          </w:tcPr>
          <w:p w14:paraId="6D6D858A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Tier 2</w:t>
            </w:r>
          </w:p>
        </w:tc>
      </w:tr>
      <w:tr w:rsidR="007633DF" w14:paraId="776E4AEB" w14:textId="77777777">
        <w:tc>
          <w:tcPr>
            <w:tcW w:w="576" w:type="dxa"/>
          </w:tcPr>
          <w:p w14:paraId="728FCF14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7632" w:type="dxa"/>
          </w:tcPr>
          <w:p w14:paraId="12082FD9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Standardize model ids; populate gen_ai.response.model consistently</w:t>
            </w:r>
          </w:p>
        </w:tc>
        <w:tc>
          <w:tcPr>
            <w:tcW w:w="1440" w:type="dxa"/>
            <w:shd w:val="clear" w:color="auto" w:fill="FBF1DD"/>
          </w:tcPr>
          <w:p w14:paraId="5F205BCA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Tier 2</w:t>
            </w:r>
          </w:p>
        </w:tc>
      </w:tr>
      <w:tr w:rsidR="007633DF" w14:paraId="0A699A74" w14:textId="77777777">
        <w:tc>
          <w:tcPr>
            <w:tcW w:w="576" w:type="dxa"/>
          </w:tcPr>
          <w:p w14:paraId="5D3D00D8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7632" w:type="dxa"/>
          </w:tcPr>
          <w:p w14:paraId="085658D5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Emit gen_ai.operation.name = embeddings for embedding calls</w:t>
            </w:r>
          </w:p>
        </w:tc>
        <w:tc>
          <w:tcPr>
            <w:tcW w:w="1440" w:type="dxa"/>
            <w:shd w:val="clear" w:color="auto" w:fill="FBF1DD"/>
          </w:tcPr>
          <w:p w14:paraId="739A883E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Tier 2</w:t>
            </w:r>
          </w:p>
        </w:tc>
      </w:tr>
      <w:tr w:rsidR="007633DF" w14:paraId="6B83CB45" w14:textId="77777777">
        <w:tc>
          <w:tcPr>
            <w:tcW w:w="576" w:type="dxa"/>
          </w:tcPr>
          <w:p w14:paraId="10570539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w="7632" w:type="dxa"/>
          </w:tcPr>
          <w:p w14:paraId="75700E35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Emit input and output token counts on 100% of completion spans</w:t>
            </w:r>
          </w:p>
        </w:tc>
        <w:tc>
          <w:tcPr>
            <w:tcW w:w="1440" w:type="dxa"/>
            <w:shd w:val="clear" w:color="auto" w:fill="FBF1DD"/>
          </w:tcPr>
          <w:p w14:paraId="66DDF16D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Tier 2</w:t>
            </w:r>
          </w:p>
        </w:tc>
      </w:tr>
      <w:tr w:rsidR="007633DF" w14:paraId="4E18C932" w14:textId="77777777">
        <w:tc>
          <w:tcPr>
            <w:tcW w:w="576" w:type="dxa"/>
          </w:tcPr>
          <w:p w14:paraId="3A1A0CC1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w="7632" w:type="dxa"/>
          </w:tcPr>
          <w:p w14:paraId="1468172A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Apply thread_id to all LangGraph services, not just test ones</w:t>
            </w:r>
          </w:p>
        </w:tc>
        <w:tc>
          <w:tcPr>
            <w:tcW w:w="1440" w:type="dxa"/>
            <w:shd w:val="clear" w:color="auto" w:fill="FBF1DD"/>
          </w:tcPr>
          <w:p w14:paraId="784D71EF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Tier 2</w:t>
            </w:r>
          </w:p>
        </w:tc>
      </w:tr>
      <w:tr w:rsidR="007633DF" w14:paraId="20F8D309" w14:textId="77777777">
        <w:tc>
          <w:tcPr>
            <w:tcW w:w="576" w:type="dxa"/>
          </w:tcPr>
          <w:p w14:paraId="27EB683E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w="7632" w:type="dxa"/>
          </w:tcPr>
          <w:p w14:paraId="0D0AEDA4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Stand up an eval pipeline writing gen_ai.evaluation.*</w:t>
            </w:r>
          </w:p>
        </w:tc>
        <w:tc>
          <w:tcPr>
            <w:tcW w:w="1440" w:type="dxa"/>
            <w:shd w:val="clear" w:color="auto" w:fill="EFE7FB"/>
          </w:tcPr>
          <w:p w14:paraId="774B5B41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Tier 3</w:t>
            </w:r>
          </w:p>
        </w:tc>
      </w:tr>
      <w:tr w:rsidR="007633DF" w14:paraId="66A16FF4" w14:textId="77777777">
        <w:tc>
          <w:tcPr>
            <w:tcW w:w="576" w:type="dxa"/>
          </w:tcPr>
          <w:p w14:paraId="04C4D4DE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w="7632" w:type="dxa"/>
          </w:tcPr>
          <w:p w14:paraId="0E26FEE6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Emit cached_tokens</w:t>
            </w:r>
          </w:p>
        </w:tc>
        <w:tc>
          <w:tcPr>
            <w:tcW w:w="1440" w:type="dxa"/>
            <w:shd w:val="clear" w:color="auto" w:fill="EFE7FB"/>
          </w:tcPr>
          <w:p w14:paraId="090D8484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Tier 3</w:t>
            </w:r>
          </w:p>
        </w:tc>
      </w:tr>
      <w:tr w:rsidR="007633DF" w14:paraId="011B6D17" w14:textId="77777777">
        <w:tc>
          <w:tcPr>
            <w:tcW w:w="576" w:type="dxa"/>
          </w:tcPr>
          <w:p w14:paraId="5A50BFBA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11</w:t>
            </w:r>
          </w:p>
        </w:tc>
        <w:tc>
          <w:tcPr>
            <w:tcW w:w="7632" w:type="dxa"/>
          </w:tcPr>
          <w:p w14:paraId="66D82579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Emit typed gen_ai.error.* and proper MCP error status</w:t>
            </w:r>
          </w:p>
        </w:tc>
        <w:tc>
          <w:tcPr>
            <w:tcW w:w="1440" w:type="dxa"/>
            <w:shd w:val="clear" w:color="auto" w:fill="EFE7FB"/>
          </w:tcPr>
          <w:p w14:paraId="0D228A2C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Tier 3</w:t>
            </w:r>
          </w:p>
        </w:tc>
      </w:tr>
      <w:tr w:rsidR="007633DF" w14:paraId="6B182D5F" w14:textId="77777777">
        <w:tc>
          <w:tcPr>
            <w:tcW w:w="576" w:type="dxa"/>
          </w:tcPr>
          <w:p w14:paraId="1434BA30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12</w:t>
            </w:r>
          </w:p>
        </w:tc>
        <w:tc>
          <w:tcPr>
            <w:tcW w:w="7632" w:type="dxa"/>
          </w:tcPr>
          <w:p w14:paraId="45D78B12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Emit ttft on streaming spans</w:t>
            </w:r>
          </w:p>
        </w:tc>
        <w:tc>
          <w:tcPr>
            <w:tcW w:w="1440" w:type="dxa"/>
            <w:shd w:val="clear" w:color="auto" w:fill="EFE7FB"/>
          </w:tcPr>
          <w:p w14:paraId="78FF0964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Tier 3</w:t>
            </w:r>
          </w:p>
        </w:tc>
      </w:tr>
      <w:tr w:rsidR="007633DF" w14:paraId="7DC3A25C" w14:textId="77777777">
        <w:tc>
          <w:tcPr>
            <w:tcW w:w="576" w:type="dxa"/>
          </w:tcPr>
          <w:p w14:paraId="199192DF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13</w:t>
            </w:r>
          </w:p>
        </w:tc>
        <w:tc>
          <w:tcPr>
            <w:tcW w:w="7632" w:type="dxa"/>
          </w:tcPr>
          <w:p w14:paraId="00BC2425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Upgrade MCP instrumentation to OTel MCP semconv</w:t>
            </w:r>
          </w:p>
        </w:tc>
        <w:tc>
          <w:tcPr>
            <w:tcW w:w="1440" w:type="dxa"/>
            <w:shd w:val="clear" w:color="auto" w:fill="EFE7FB"/>
          </w:tcPr>
          <w:p w14:paraId="4CC35C95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Tier 3</w:t>
            </w:r>
          </w:p>
        </w:tc>
      </w:tr>
      <w:tr w:rsidR="007633DF" w14:paraId="48385C68" w14:textId="77777777">
        <w:tc>
          <w:tcPr>
            <w:tcW w:w="576" w:type="dxa"/>
          </w:tcPr>
          <w:p w14:paraId="55388DBF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14</w:t>
            </w:r>
          </w:p>
        </w:tc>
        <w:tc>
          <w:tcPr>
            <w:tcW w:w="7632" w:type="dxa"/>
          </w:tcPr>
          <w:p w14:paraId="75A2A8A2" w14:textId="77777777" w:rsidR="007633DF" w:rsidRDefault="00000000">
            <w:pPr>
              <w:spacing w:before="40" w:after="40"/>
            </w:pPr>
            <w:r>
              <w:rPr>
                <w:sz w:val="19"/>
              </w:rPr>
              <w:t>Emit guardrail + PII signals</w:t>
            </w:r>
          </w:p>
        </w:tc>
        <w:tc>
          <w:tcPr>
            <w:tcW w:w="1440" w:type="dxa"/>
            <w:shd w:val="clear" w:color="auto" w:fill="EFE7FB"/>
          </w:tcPr>
          <w:p w14:paraId="7C2C3D4B" w14:textId="77777777" w:rsidR="007633DF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Tier 3</w:t>
            </w:r>
          </w:p>
        </w:tc>
      </w:tr>
    </w:tbl>
    <w:p w14:paraId="353DECDB" w14:textId="77777777" w:rsidR="007633DF" w:rsidRDefault="00000000">
      <w:pPr>
        <w:spacing w:before="280"/>
      </w:pPr>
      <w:r>
        <w:rPr>
          <w:i/>
          <w:color w:val="5A5A6E"/>
          <w:sz w:val="17"/>
        </w:rPr>
        <w:t>Prepared from live Grail span analysis of ualpre and ual. Counts and attribute presence reflect the trailing 72-hour window at time of review.</w:t>
      </w:r>
    </w:p>
    <w:sectPr w:rsidR="007633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939323">
    <w:abstractNumId w:val="8"/>
  </w:num>
  <w:num w:numId="2" w16cid:durableId="838084907">
    <w:abstractNumId w:val="6"/>
  </w:num>
  <w:num w:numId="3" w16cid:durableId="163521897">
    <w:abstractNumId w:val="5"/>
  </w:num>
  <w:num w:numId="4" w16cid:durableId="1507162255">
    <w:abstractNumId w:val="4"/>
  </w:num>
  <w:num w:numId="5" w16cid:durableId="604458119">
    <w:abstractNumId w:val="7"/>
  </w:num>
  <w:num w:numId="6" w16cid:durableId="614484005">
    <w:abstractNumId w:val="3"/>
  </w:num>
  <w:num w:numId="7" w16cid:durableId="859120380">
    <w:abstractNumId w:val="2"/>
  </w:num>
  <w:num w:numId="8" w16cid:durableId="417604546">
    <w:abstractNumId w:val="1"/>
  </w:num>
  <w:num w:numId="9" w16cid:durableId="46743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51D"/>
    <w:rsid w:val="002E7809"/>
    <w:rsid w:val="00326F90"/>
    <w:rsid w:val="007633DF"/>
    <w:rsid w:val="00AA1D8D"/>
    <w:rsid w:val="00AD408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2B75872-D398-4A48-BAC8-2F3AFDDE6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1208</Words>
  <Characters>7448</Characters>
  <Application>Microsoft Office Word</Application>
  <DocSecurity>0</DocSecurity>
  <Lines>177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Beran, David</cp:lastModifiedBy>
  <cp:revision>3</cp:revision>
  <dcterms:created xsi:type="dcterms:W3CDTF">2013-12-23T23:15:00Z</dcterms:created>
  <dcterms:modified xsi:type="dcterms:W3CDTF">2026-06-08T14:29:00Z</dcterms:modified>
  <cp:category/>
</cp:coreProperties>
</file>