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q3zdw1k9bkg" w:id="0"/>
      <w:bookmarkEnd w:id="0"/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480" w:lineRule="auto"/>
        <w:rPr/>
      </w:pPr>
      <w:bookmarkStart w:colFirst="0" w:colLast="0" w:name="_m7q5hzieglp8" w:id="1"/>
      <w:bookmarkEnd w:id="1"/>
      <w:r w:rsidDel="00000000" w:rsidR="00000000" w:rsidRPr="00000000">
        <w:rPr>
          <w:rtl w:val="0"/>
        </w:rPr>
        <w:t xml:space="preserve">Normalized &amp; Scaled Metrics (for clustering/scoring)</w:t>
      </w:r>
    </w:p>
    <w:tbl>
      <w:tblPr>
        <w:tblStyle w:val="Table1"/>
        <w:tblW w:w="6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10"/>
        <w:gridCol w:w="3485"/>
        <w:tblGridChange w:id="0">
          <w:tblGrid>
            <w:gridCol w:w="3410"/>
            <w:gridCol w:w="34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kpi_z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Z-score for metric vs CBSA peers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kpi_percentile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Percentile rank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kpi_minmax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0–1 scaling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kpi_rank_state / region / division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Ranking within groups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u0afm0dvqfsr" w:id="2"/>
      <w:bookmarkEnd w:id="2"/>
      <w:r w:rsidDel="00000000" w:rsidR="00000000" w:rsidRPr="00000000">
        <w:rPr>
          <w:rtl w:val="0"/>
        </w:rPr>
        <w:t xml:space="preserve">Base KPIs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480" w:lineRule="auto"/>
        <w:rPr/>
      </w:pPr>
      <w:bookmarkStart w:colFirst="0" w:colLast="0" w:name="_61q84mz1uzti" w:id="3"/>
      <w:bookmarkEnd w:id="3"/>
      <w:r w:rsidDel="00000000" w:rsidR="00000000" w:rsidRPr="00000000">
        <w:rPr>
          <w:rtl w:val="0"/>
        </w:rPr>
        <w:t xml:space="preserve">Population &amp; Demographics KPIs (ACS)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80" w:lineRule="auto"/>
        <w:rPr/>
      </w:pPr>
      <w:bookmarkStart w:colFirst="0" w:colLast="0" w:name="_6ohd61josg4w" w:id="4"/>
      <w:bookmarkEnd w:id="4"/>
      <w:r w:rsidDel="00000000" w:rsidR="00000000" w:rsidRPr="00000000">
        <w:rPr>
          <w:rtl w:val="0"/>
        </w:rPr>
        <w:t xml:space="preserve">Population Size &amp; Growth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4.6153846153848"/>
        <w:gridCol w:w="1943.0769230769233"/>
        <w:gridCol w:w="2704.6153846153848"/>
        <w:gridCol w:w="863.0769230769231"/>
        <w:gridCol w:w="1084.6153846153848"/>
        <w:gridCol w:w="960"/>
        <w:tblGridChange w:id="0">
          <w:tblGrid>
            <w:gridCol w:w="1804.6153846153848"/>
            <w:gridCol w:w="1943.0769230769233"/>
            <w:gridCol w:w="2704.6153846153848"/>
            <w:gridCol w:w="863.0769230769231"/>
            <w:gridCol w:w="1084.6153846153848"/>
            <w:gridCol w:w="9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pop_total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Total resident population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ACS estimate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county, cbsa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Silver base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pop_growth_1yr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One-year population 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(pop_t − pop_{t−1}) / pop_{t−1}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cbsa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pop_growth_5yr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Five-year Total %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(pop_t − pop_{t−5}) / pop_{t−5}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cbsa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pop_growth_10yr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Ten-year Total %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(pop_t − pop_{t−10}) / pop_{t−10}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cbsa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pop_cagr_5yr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5-year CAGR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(pop_t / pop_{t−5})^(1/5) − 1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cbsa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pop_cagr_10yr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10-year CAGR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(pop_t / pop_{t−10})^(1/10) − 1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cbsa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lineRule="auto"/>
        <w:rPr/>
      </w:pPr>
      <w:bookmarkStart w:colFirst="0" w:colLast="0" w:name="_x513ktfi33kv" w:id="5"/>
      <w:bookmarkEnd w:id="5"/>
      <w:r w:rsidDel="00000000" w:rsidR="00000000" w:rsidRPr="00000000">
        <w:rPr>
          <w:rtl w:val="0"/>
        </w:rPr>
        <w:t xml:space="preserve">Age Structure</w:t>
      </w:r>
    </w:p>
    <w:tbl>
      <w:tblPr>
        <w:tblStyle w:val="Table3"/>
        <w:tblW w:w="9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3035"/>
        <w:gridCol w:w="3080"/>
        <w:gridCol w:w="800"/>
        <w:tblGridChange w:id="0">
          <w:tblGrid>
            <w:gridCol w:w="2390"/>
            <w:gridCol w:w="3035"/>
            <w:gridCol w:w="3080"/>
            <w:gridCol w:w="8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pct_age_under18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Share of population under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pop_under18 / pop_total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pct_age_18_64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Working age share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pop_18_64 / pop_total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pct_age_65plus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Older adult share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pop_65plus / pop_total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dependents_per_worker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Dependents per worker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(under18 + 65+) / pop_25_54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aging_index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Ratio of 65+ to under-15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pop_65plus / pop_under15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80" w:lineRule="auto"/>
        <w:rPr/>
      </w:pPr>
      <w:bookmarkStart w:colFirst="0" w:colLast="0" w:name="_rcbsqy3fbmuy" w:id="6"/>
      <w:bookmarkEnd w:id="6"/>
      <w:r w:rsidDel="00000000" w:rsidR="00000000" w:rsidRPr="00000000">
        <w:rPr>
          <w:rtl w:val="0"/>
        </w:rPr>
        <w:t xml:space="preserve">Race &amp; Diversity</w:t>
      </w:r>
    </w:p>
    <w:tbl>
      <w:tblPr>
        <w:tblStyle w:val="Table4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35"/>
        <w:gridCol w:w="2270"/>
        <w:gridCol w:w="2360"/>
        <w:tblGridChange w:id="0">
          <w:tblGrid>
            <w:gridCol w:w="4235"/>
            <w:gridCol w:w="2270"/>
            <w:gridCol w:w="23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pct_white / black / asian / hispanic / 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Race/ethnicity shares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pop_group / pop_total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diversity_index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Population diversity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udex" w:cs="Caudex" w:eastAsia="Caudex" w:hAnsi="Caudex"/>
                <w:rtl w:val="0"/>
              </w:rPr>
              <w:t xml:space="preserve">1 − Σ(pᵢ²)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after="80" w:lineRule="auto"/>
        <w:rPr/>
      </w:pPr>
      <w:bookmarkStart w:colFirst="0" w:colLast="0" w:name="_7herqeo94xn0" w:id="7"/>
      <w:bookmarkEnd w:id="7"/>
      <w:r w:rsidDel="00000000" w:rsidR="00000000" w:rsidRPr="00000000">
        <w:rPr>
          <w:rtl w:val="0"/>
        </w:rPr>
        <w:t xml:space="preserve">Education</w:t>
      </w:r>
    </w:p>
    <w:tbl>
      <w:tblPr>
        <w:tblStyle w:val="Table5"/>
        <w:tblW w:w="9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2375"/>
        <w:gridCol w:w="3080"/>
        <w:gridCol w:w="2120"/>
        <w:tblGridChange w:id="0">
          <w:tblGrid>
            <w:gridCol w:w="1655"/>
            <w:gridCol w:w="2375"/>
            <w:gridCol w:w="3080"/>
            <w:gridCol w:w="21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pct_hs_or_less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HS or lower share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sum(&lt;HS, HS) / pop_25_plus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pct_ba_plus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Bachelor’s or higher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(BA + Grad) / pop_25_plus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Key composite KPI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pct_grad_plus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Graduate degree share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grad / pop_25_plus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after="80" w:lineRule="auto"/>
        <w:rPr/>
      </w:pPr>
      <w:bookmarkStart w:colFirst="0" w:colLast="0" w:name="_sg63x4ot7axf" w:id="8"/>
      <w:bookmarkEnd w:id="8"/>
      <w:r w:rsidDel="00000000" w:rsidR="00000000" w:rsidRPr="00000000">
        <w:rPr>
          <w:rtl w:val="0"/>
        </w:rPr>
        <w:t xml:space="preserve">Household &amp; Living Patterns</w:t>
      </w:r>
    </w:p>
    <w:tbl>
      <w:tblPr>
        <w:tblStyle w:val="Table6"/>
        <w:tblW w:w="7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2870"/>
        <w:gridCol w:w="2615"/>
        <w:tblGridChange w:id="0">
          <w:tblGrid>
            <w:gridCol w:w="2465"/>
            <w:gridCol w:w="2870"/>
            <w:gridCol w:w="26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pct_family_households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Share of family households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fam_hh / total_hh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pct_single_households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Nonfamily HH share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single_hh / total_hh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hh_size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Avg household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pop_total / total_hh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pct_hh_no_vehicle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Households without a car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no_vehicle_hh / total_hh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before="480" w:lineRule="auto"/>
        <w:rPr/>
      </w:pPr>
      <w:bookmarkStart w:colFirst="0" w:colLast="0" w:name="_1etjsryow8hq" w:id="9"/>
      <w:bookmarkEnd w:id="9"/>
      <w:r w:rsidDel="00000000" w:rsidR="00000000" w:rsidRPr="00000000">
        <w:rPr>
          <w:rtl w:val="0"/>
        </w:rPr>
        <w:t xml:space="preserve">Migration KPIs (ACS + IRS)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after="80" w:lineRule="auto"/>
        <w:rPr/>
      </w:pPr>
      <w:bookmarkStart w:colFirst="0" w:colLast="0" w:name="_d5gsdcvd9ce2" w:id="10"/>
      <w:bookmarkEnd w:id="10"/>
      <w:r w:rsidDel="00000000" w:rsidR="00000000" w:rsidRPr="00000000">
        <w:rPr>
          <w:rtl w:val="0"/>
        </w:rPr>
        <w:t xml:space="preserve">Mobility (ACS)</w:t>
      </w:r>
    </w:p>
    <w:tbl>
      <w:tblPr>
        <w:tblStyle w:val="Table7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0"/>
        <w:gridCol w:w="3080"/>
        <w:gridCol w:w="3185"/>
        <w:tblGridChange w:id="0">
          <w:tblGrid>
            <w:gridCol w:w="3050"/>
            <w:gridCol w:w="3080"/>
            <w:gridCol w:w="31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mobility_rate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% not in same house last 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1 − pct_same_house_last_year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pct_moved_within_county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Internal mobility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from ACS migration table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pct_moved_from_other_state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Domestic migration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pct_moved_from_abroad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International migration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after="80" w:lineRule="auto"/>
        <w:rPr/>
      </w:pPr>
      <w:bookmarkStart w:colFirst="0" w:colLast="0" w:name="_re7q0nhkrizn" w:id="11"/>
      <w:bookmarkEnd w:id="11"/>
      <w:r w:rsidDel="00000000" w:rsidR="00000000" w:rsidRPr="00000000">
        <w:rPr>
          <w:rtl w:val="0"/>
        </w:rPr>
        <w:t xml:space="preserve">IRS Migration (County &amp; CBSA)</w:t>
      </w:r>
    </w:p>
    <w:tbl>
      <w:tblPr>
        <w:tblStyle w:val="Table8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5.3602452733776"/>
        <w:gridCol w:w="2085.3142565150742"/>
        <w:gridCol w:w="2544.4660194174758"/>
        <w:gridCol w:w="1654.8594787940726"/>
        <w:tblGridChange w:id="0">
          <w:tblGrid>
            <w:gridCol w:w="3075.3602452733776"/>
            <w:gridCol w:w="2085.3142565150742"/>
            <w:gridCol w:w="2544.4660194174758"/>
            <w:gridCol w:w="1654.859478794072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inflow_total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Number moving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into</w:t>
            </w:r>
            <w:r w:rsidDel="00000000" w:rsidR="00000000" w:rsidRPr="00000000">
              <w:rPr>
                <w:rtl w:val="0"/>
              </w:rPr>
              <w:t xml:space="preserve">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Σ IRS inflow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outflow_total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Number leaving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Σ IRS outflow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net_migration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Net migration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inflow − outflow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net_migration_rate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Net migration per 1,000 pop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net_migration / pop_total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migration_churn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Total flow relative to pop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(inflow + outflow) / pop_total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Indicates volatility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top_origin_markets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Top inflow 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Ranking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migration_attractiveness_score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Standardized attractiveness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Z(net migration) + Z(% BA+ movers)*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Stretch if data available</w:t>
            </w:r>
          </w:p>
        </w:tc>
      </w:tr>
    </w:tbl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(*) when educational attainment of movers available.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before="480" w:lineRule="auto"/>
        <w:rPr/>
      </w:pPr>
      <w:bookmarkStart w:colFirst="0" w:colLast="0" w:name="_vcun9zduwcpa" w:id="12"/>
      <w:bookmarkEnd w:id="12"/>
      <w:commentRangeStart w:id="0"/>
      <w:r w:rsidDel="00000000" w:rsidR="00000000" w:rsidRPr="00000000">
        <w:rPr>
          <w:rtl w:val="0"/>
        </w:rPr>
        <w:t xml:space="preserve">Economy &amp; Earnings KPIs (BEA + ACS)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after="80" w:lineRule="auto"/>
        <w:rPr/>
      </w:pPr>
      <w:bookmarkStart w:colFirst="0" w:colLast="0" w:name="_y0qvsqpcmufn" w:id="13"/>
      <w:bookmarkEnd w:id="13"/>
      <w:r w:rsidDel="00000000" w:rsidR="00000000" w:rsidRPr="00000000">
        <w:rPr>
          <w:rtl w:val="0"/>
        </w:rPr>
        <w:t xml:space="preserve">Income</w:t>
      </w:r>
    </w:p>
    <w:tbl>
      <w:tblPr>
        <w:tblStyle w:val="Table9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3.480040941658"/>
        <w:gridCol w:w="2347.1852610030705"/>
        <w:gridCol w:w="3913.5721596724666"/>
        <w:gridCol w:w="895.7625383828045"/>
        <w:tblGridChange w:id="0">
          <w:tblGrid>
            <w:gridCol w:w="2203.480040941658"/>
            <w:gridCol w:w="2347.1852610030705"/>
            <w:gridCol w:w="3913.5721596724666"/>
            <w:gridCol w:w="895.76253838280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commentRangeStart w:id="1"/>
            <w:r w:rsidDel="00000000" w:rsidR="00000000" w:rsidRPr="00000000">
              <w:rPr>
                <w:rtl w:val="0"/>
              </w:rPr>
              <w:t xml:space="preserve">personal_income_pc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Income per capita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personal_income / pop_total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BEA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income_real_pc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Real income per capita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commentRangeStart w:id="2"/>
            <w:r w:rsidDel="00000000" w:rsidR="00000000" w:rsidRPr="00000000">
              <w:rPr>
                <w:rtl w:val="0"/>
              </w:rPr>
              <w:t xml:space="preserve">deflated using PCE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BEA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income_ppp_pc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PPP-adjusted income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income_real_pc / (RPP_all_items / 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BEA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income_growth_5yr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5-year income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Δ personal_income_pc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earnings_wage_share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Wages share of income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wages / personal_income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after="80" w:lineRule="auto"/>
        <w:rPr/>
      </w:pPr>
      <w:bookmarkStart w:colFirst="0" w:colLast="0" w:name="_onbny4chlddd" w:id="14"/>
      <w:bookmarkEnd w:id="14"/>
      <w:r w:rsidDel="00000000" w:rsidR="00000000" w:rsidRPr="00000000">
        <w:rPr>
          <w:rtl w:val="0"/>
        </w:rPr>
        <w:t xml:space="preserve">GDP / Productivity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9.224489795918"/>
        <w:gridCol w:w="1766.9387755102043"/>
        <w:gridCol w:w="3299.877551020408"/>
        <w:gridCol w:w="1723.9591836734694"/>
        <w:tblGridChange w:id="0">
          <w:tblGrid>
            <w:gridCol w:w="2569.224489795918"/>
            <w:gridCol w:w="1766.9387755102043"/>
            <w:gridCol w:w="3299.877551020408"/>
            <w:gridCol w:w="1723.959183673469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gdp_pc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GDP per capita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gdp_current_usd / pop_total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gdp_real_pc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Real GDP per capita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gdp_real_usd / pop_total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gdp_real_cagr_5yr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Real GDP CAGR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(real_gdp_t / real_gdp_{t−5})^(1/5)−1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productivity_index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GDP per worker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gdp_real_usd / employment_total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Requires LAUS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economic_strength_score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Composite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Defined later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Uses several of these</w:t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before="480" w:lineRule="auto"/>
        <w:rPr/>
      </w:pPr>
      <w:bookmarkStart w:colFirst="0" w:colLast="0" w:name="_i9pnjaxlxdhp" w:id="15"/>
      <w:bookmarkEnd w:id="15"/>
      <w:commentRangeStart w:id="3"/>
      <w:r w:rsidDel="00000000" w:rsidR="00000000" w:rsidRPr="00000000">
        <w:rPr>
          <w:rtl w:val="0"/>
        </w:rPr>
        <w:t xml:space="preserve">Labor, Jobs &amp; Industry KPIs (BLS + BEA)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after="80" w:lineRule="auto"/>
        <w:rPr/>
      </w:pPr>
      <w:bookmarkStart w:colFirst="0" w:colLast="0" w:name="_mgyhktkro5rt" w:id="16"/>
      <w:bookmarkEnd w:id="16"/>
      <w:r w:rsidDel="00000000" w:rsidR="00000000" w:rsidRPr="00000000">
        <w:rPr>
          <w:rtl w:val="0"/>
        </w:rPr>
        <w:t xml:space="preserve">Labor Market</w:t>
      </w:r>
    </w:p>
    <w:tbl>
      <w:tblPr>
        <w:tblStyle w:val="Table11"/>
        <w:tblW w:w="7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2630"/>
        <w:gridCol w:w="2525"/>
        <w:tblGridChange w:id="0">
          <w:tblGrid>
            <w:gridCol w:w="2165"/>
            <w:gridCol w:w="2630"/>
            <w:gridCol w:w="25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unemployment_rate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% unemployed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ACS or LAUS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unemp_rate_change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1-year delta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Δ unemployment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lfpr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Labor force participation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commentRangeStart w:id="4"/>
            <w:r w:rsidDel="00000000" w:rsidR="00000000" w:rsidRPr="00000000">
              <w:rPr>
                <w:rtl w:val="0"/>
              </w:rPr>
              <w:t xml:space="preserve">LF / pop_16_plus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lfpr_change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Delta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jobs_pop_ratio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Employment-to-pop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employment / pop_total</w:t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after="80" w:lineRule="auto"/>
        <w:rPr/>
      </w:pPr>
      <w:bookmarkStart w:colFirst="0" w:colLast="0" w:name="_cd3e5fams9pg" w:id="17"/>
      <w:bookmarkEnd w:id="17"/>
      <w:r w:rsidDel="00000000" w:rsidR="00000000" w:rsidRPr="00000000">
        <w:rPr>
          <w:rtl w:val="0"/>
        </w:rPr>
        <w:t xml:space="preserve">Industry Structure (BEA + QCEW)</w:t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3.8845553822152"/>
        <w:gridCol w:w="3684.6177847113886"/>
        <w:gridCol w:w="2881.4976599063966"/>
        <w:tblGridChange w:id="0">
          <w:tblGrid>
            <w:gridCol w:w="2793.8845553822152"/>
            <w:gridCol w:w="3684.6177847113886"/>
            <w:gridCol w:w="2881.497659906396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industry_share_naicsXX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Share of GDP or employment in sector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gdp_industry / total_gdp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industry_diversity_index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1 − Σ(sector_share²)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Higher = more balanced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industry_concentration_hhi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Σ(sector_share²)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HHI of industry GDP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location_quotient_naicsXX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Industry specialization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(local_share / national_share)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industry_growth_rate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YoY industry GDP or 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feed the </w:t>
      </w:r>
      <w:r w:rsidDel="00000000" w:rsidR="00000000" w:rsidRPr="00000000">
        <w:rPr>
          <w:b w:val="1"/>
          <w:bCs w:val="1"/>
          <w:rtl w:val="0"/>
        </w:rPr>
        <w:t xml:space="preserve">Industry Concentration Score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before="480" w:lineRule="auto"/>
        <w:rPr/>
      </w:pPr>
      <w:bookmarkStart w:colFirst="0" w:colLast="0" w:name="_4urepl95m6r6" w:id="18"/>
      <w:bookmarkEnd w:id="18"/>
      <w:commentRangeStart w:id="5"/>
      <w:r w:rsidDel="00000000" w:rsidR="00000000" w:rsidRPr="00000000">
        <w:rPr>
          <w:rtl w:val="0"/>
        </w:rPr>
        <w:t xml:space="preserve">Housing &amp; Real Estate KPIs (ACS + Zillow + HUD + BPS)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after="80" w:lineRule="auto"/>
        <w:rPr/>
      </w:pPr>
      <w:bookmarkStart w:colFirst="0" w:colLast="0" w:name="_osdwwv2ynipl" w:id="19"/>
      <w:bookmarkEnd w:id="19"/>
      <w:r w:rsidDel="00000000" w:rsidR="00000000" w:rsidRPr="00000000">
        <w:rPr>
          <w:rtl w:val="0"/>
        </w:rPr>
        <w:t xml:space="preserve">Core Housing Metrics</w:t>
      </w:r>
    </w:p>
    <w:tbl>
      <w:tblPr>
        <w:tblStyle w:val="Table13"/>
        <w:tblW w:w="7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2225"/>
        <w:gridCol w:w="2930"/>
        <w:tblGridChange w:id="0">
          <w:tblGrid>
            <w:gridCol w:w="2225"/>
            <w:gridCol w:w="2225"/>
            <w:gridCol w:w="29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median_rent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Median contract 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ACS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median_home_value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Median owner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ACS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owner_occ_rate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owner occ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owner_occ / occupied_units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vacancy_rate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vacant / total_units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after="80" w:lineRule="auto"/>
        <w:rPr/>
      </w:pPr>
      <w:bookmarkStart w:colFirst="0" w:colLast="0" w:name="_ohaja1mu2tgc" w:id="20"/>
      <w:bookmarkEnd w:id="20"/>
      <w:r w:rsidDel="00000000" w:rsidR="00000000" w:rsidRPr="00000000">
        <w:rPr>
          <w:rtl w:val="0"/>
        </w:rPr>
        <w:t xml:space="preserve">Affordability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5.647425897036"/>
        <w:gridCol w:w="3071.3260530421217"/>
        <w:gridCol w:w="3743.0265210608427"/>
        <w:tblGridChange w:id="0">
          <w:tblGrid>
            <w:gridCol w:w="2545.647425897036"/>
            <w:gridCol w:w="3071.3260530421217"/>
            <w:gridCol w:w="3743.026521060842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rent_to_income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Annual rent / income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(median_rent*12) / median_hh_income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value_to_income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Home value / income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median_home_value / median_hh_income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rent_burden_rate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% renters &gt;30% income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ACS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severe_cost_burden_rate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% renters &gt;50%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CHAS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fmr_gap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HUD FMR minus ACS median 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fmr − median_rent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affordability_index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Composite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Defined later</w:t>
            </w:r>
          </w:p>
        </w:tc>
      </w:tr>
    </w:tbl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after="80" w:lineRule="auto"/>
        <w:rPr/>
      </w:pPr>
      <w:bookmarkStart w:colFirst="0" w:colLast="0" w:name="_y2mwa7hea5kq" w:id="21"/>
      <w:bookmarkEnd w:id="21"/>
      <w:r w:rsidDel="00000000" w:rsidR="00000000" w:rsidRPr="00000000">
        <w:rPr>
          <w:rtl w:val="0"/>
        </w:rPr>
        <w:t xml:space="preserve">Zillow Housing Market</w:t>
      </w:r>
    </w:p>
    <w:tbl>
      <w:tblPr>
        <w:tblStyle w:val="Table15"/>
        <w:tblW w:w="8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2885"/>
        <w:gridCol w:w="2330"/>
        <w:tblGridChange w:id="0">
          <w:tblGrid>
            <w:gridCol w:w="3020"/>
            <w:gridCol w:w="2885"/>
            <w:gridCol w:w="23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zhvi_growth_1yr / 5yr / 10yr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Home value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pct change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zori_growth_1yr / 5yr / 10yr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Rent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pct change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price_to_income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ZHVI / median_hh_income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rent_to_income_zillow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ZORI * 12 / income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heating_cooling_index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Seasonality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(max − min) / median</w:t>
            </w:r>
          </w:p>
        </w:tc>
      </w:tr>
    </w:tbl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after="80" w:lineRule="auto"/>
        <w:rPr/>
      </w:pPr>
      <w:bookmarkStart w:colFirst="0" w:colLast="0" w:name="_s04v9rbhoj93" w:id="22"/>
      <w:bookmarkEnd w:id="22"/>
      <w:r w:rsidDel="00000000" w:rsidR="00000000" w:rsidRPr="00000000">
        <w:rPr>
          <w:rtl w:val="0"/>
        </w:rPr>
        <w:t xml:space="preserve">Building Permits (BPS)</w:t>
      </w:r>
    </w:p>
    <w:tbl>
      <w:tblPr>
        <w:tblStyle w:val="Table16"/>
        <w:tblW w:w="7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2720"/>
        <w:gridCol w:w="2300"/>
        <w:tblGridChange w:id="0">
          <w:tblGrid>
            <w:gridCol w:w="2570"/>
            <w:gridCol w:w="2720"/>
            <w:gridCol w:w="23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permits_per_1000_units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New units / housing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permits_per_1000_pop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New units / population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permit_shortfall_index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Permits vs expected need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Requires pop growth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supply_elasticity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Permits responsiveness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permits / pop_change</w:t>
            </w:r>
          </w:p>
        </w:tc>
      </w:tr>
    </w:tbl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feed the </w:t>
      </w:r>
      <w:r w:rsidDel="00000000" w:rsidR="00000000" w:rsidRPr="00000000">
        <w:rPr>
          <w:b w:val="1"/>
          <w:bCs w:val="1"/>
          <w:rtl w:val="0"/>
        </w:rPr>
        <w:t xml:space="preserve">Overheating Score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before="480" w:lineRule="auto"/>
        <w:rPr/>
      </w:pPr>
      <w:bookmarkStart w:colFirst="0" w:colLast="0" w:name="_wu4igpbbralg" w:id="23"/>
      <w:bookmarkEnd w:id="23"/>
      <w:commentRangeStart w:id="6"/>
      <w:r w:rsidDel="00000000" w:rsidR="00000000" w:rsidRPr="00000000">
        <w:rPr>
          <w:rtl w:val="0"/>
        </w:rPr>
        <w:t xml:space="preserve">Transportation &amp; Built Form KPIs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.421216848674"/>
        <w:gridCol w:w="3713.822152886116"/>
        <w:gridCol w:w="3275.7566302652103"/>
        <w:tblGridChange w:id="0">
          <w:tblGrid>
            <w:gridCol w:w="2370.421216848674"/>
            <w:gridCol w:w="3713.822152886116"/>
            <w:gridCol w:w="3275.756630265210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pct_drive_alone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% driving alone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ACS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pct_transit_commute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% using transit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pct_wfh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% working from home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car_dependency_index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Composite from commute &amp; vehicles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pop_weighted_density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Weighted tract density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tract_pop / tract_area aggregated</w:t>
            </w:r>
          </w:p>
        </w:tc>
      </w:tr>
    </w:tbl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before="480" w:lineRule="auto"/>
        <w:rPr/>
      </w:pPr>
      <w:bookmarkStart w:colFirst="0" w:colLast="0" w:name="_t7q6ap7aoif4" w:id="24"/>
      <w:bookmarkEnd w:id="24"/>
      <w:r w:rsidDel="00000000" w:rsidR="00000000" w:rsidRPr="00000000">
        <w:rPr>
          <w:rtl w:val="0"/>
        </w:rPr>
        <w:t xml:space="preserve">Quality of Life KPIs (CHR + IPEDS + ACS)</w:t>
      </w:r>
    </w:p>
    <w:tbl>
      <w:tblPr>
        <w:tblStyle w:val="Table18"/>
        <w:tblW w:w="7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3350"/>
        <w:gridCol w:w="1130"/>
        <w:tblGridChange w:id="0">
          <w:tblGrid>
            <w:gridCol w:w="2810"/>
            <w:gridCol w:w="3350"/>
            <w:gridCol w:w="11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health_outcome_index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Composite of CHR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university_access_score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Weighted proximity to higher 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household_internet_access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% with broadband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ACS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hospital_density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Hospitals per pop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park_access_index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% within walking distance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</w:tbl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before="480" w:lineRule="auto"/>
        <w:rPr/>
      </w:pPr>
      <w:bookmarkStart w:colFirst="0" w:colLast="0" w:name="_iothm6hn8uh6" w:id="25"/>
      <w:bookmarkEnd w:id="25"/>
      <w:r w:rsidDel="00000000" w:rsidR="00000000" w:rsidRPr="00000000">
        <w:rPr>
          <w:rtl w:val="0"/>
        </w:rPr>
        <w:t xml:space="preserve">Risk &amp; Resilience KPIs (FEMA + NOAA)</w:t>
      </w:r>
    </w:p>
    <w:tbl>
      <w:tblPr>
        <w:tblStyle w:val="Table19"/>
        <w:tblW w:w="5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2510"/>
        <w:gridCol w:w="1130"/>
        <w:tblGridChange w:id="0">
          <w:tblGrid>
            <w:gridCol w:w="2105"/>
            <w:gridCol w:w="2510"/>
            <w:gridCol w:w="11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climate_risk_index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FEMA NRI normalized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flood_risk_index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Flood risk severity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heat_risk_index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Exposure to heat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slr_exposure_index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Sea-level rise exposure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NOAA</w:t>
            </w:r>
          </w:p>
        </w:tc>
      </w:tr>
    </w:tbl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480" w:lineRule="auto"/>
        <w:rPr/>
      </w:pPr>
      <w:bookmarkStart w:colFirst="0" w:colLast="0" w:name="_ei84z1ke3fp9" w:id="26"/>
      <w:bookmarkEnd w:id="26"/>
      <w:r w:rsidDel="00000000" w:rsidR="00000000" w:rsidRPr="00000000">
        <w:rPr>
          <w:rtl w:val="0"/>
        </w:rPr>
        <w:t xml:space="preserve">Composite Scores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/>
      </w:pPr>
      <w:bookmarkStart w:colFirst="0" w:colLast="0" w:name="_f4av8boh1rzi" w:id="27"/>
      <w:bookmarkEnd w:id="27"/>
      <w:r w:rsidDel="00000000" w:rsidR="00000000" w:rsidRPr="00000000">
        <w:rPr>
          <w:rtl w:val="0"/>
        </w:rPr>
        <w:t xml:space="preserve">Affordability Score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after="80" w:lineRule="auto"/>
        <w:rPr/>
      </w:pPr>
      <w:bookmarkStart w:colFirst="0" w:colLast="0" w:name="_p90rxjejv366" w:id="28"/>
      <w:bookmarkEnd w:id="28"/>
      <w:r w:rsidDel="00000000" w:rsidR="00000000" w:rsidRPr="00000000">
        <w:rPr>
          <w:rtl w:val="0"/>
        </w:rPr>
        <w:t xml:space="preserve">What it means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measure of how financially accessible a metro’s housing market is for the typical household today.</w:t>
        <w:br w:type="textWrapping"/>
        <w:t xml:space="preserve">It captures both </w:t>
      </w:r>
      <w:r w:rsidDel="00000000" w:rsidR="00000000" w:rsidRPr="00000000">
        <w:rPr>
          <w:b w:val="1"/>
          <w:bCs w:val="1"/>
          <w:rtl w:val="0"/>
        </w:rPr>
        <w:t xml:space="preserve">absolute costs</w:t>
      </w:r>
      <w:r w:rsidDel="00000000" w:rsidR="00000000" w:rsidRPr="00000000">
        <w:rPr>
          <w:rtl w:val="0"/>
        </w:rPr>
        <w:t xml:space="preserve"> (rents/values) and </w:t>
      </w:r>
      <w:r w:rsidDel="00000000" w:rsidR="00000000" w:rsidRPr="00000000">
        <w:rPr>
          <w:b w:val="1"/>
          <w:bCs w:val="1"/>
          <w:rtl w:val="0"/>
        </w:rPr>
        <w:t xml:space="preserve">relative strain</w:t>
      </w:r>
      <w:r w:rsidDel="00000000" w:rsidR="00000000" w:rsidRPr="00000000">
        <w:rPr>
          <w:rtl w:val="0"/>
        </w:rPr>
        <w:t xml:space="preserve"> (burden vs income).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after="80" w:lineRule="auto"/>
        <w:rPr/>
      </w:pPr>
      <w:bookmarkStart w:colFirst="0" w:colLast="0" w:name="_f8y1fili2eke" w:id="29"/>
      <w:bookmarkEnd w:id="29"/>
      <w:r w:rsidDel="00000000" w:rsidR="00000000" w:rsidRPr="00000000">
        <w:rPr>
          <w:rtl w:val="0"/>
        </w:rPr>
        <w:t xml:space="preserve">What it reveals</w:t>
      </w:r>
    </w:p>
    <w:p w:rsidR="00000000" w:rsidDel="00000000" w:rsidP="00000000" w:rsidRDefault="00000000" w:rsidRPr="00000000" w14:paraId="000001A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the median household reasonably afford to live here?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renters or first-time buyers overly stressed?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this metro cheap, average, or expensive relative to its local incomes?</w:t>
        <w:br w:type="textWrapping"/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after="80" w:lineRule="auto"/>
        <w:rPr/>
      </w:pPr>
      <w:bookmarkStart w:colFirst="0" w:colLast="0" w:name="_r8b6tl96j87u" w:id="30"/>
      <w:bookmarkEnd w:id="30"/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1A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entire investment lens relies on finding metros that are </w:t>
      </w:r>
      <w:r w:rsidDel="00000000" w:rsidR="00000000" w:rsidRPr="00000000">
        <w:rPr>
          <w:b w:val="1"/>
          <w:bCs w:val="1"/>
          <w:rtl w:val="0"/>
        </w:rPr>
        <w:t xml:space="preserve">still affordable but growing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Determines whether population growth is sustainable or at risk.</w:t>
        <w:br w:type="textWrapping"/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after="80" w:lineRule="auto"/>
        <w:rPr/>
      </w:pPr>
      <w:bookmarkStart w:colFirst="0" w:colLast="0" w:name="_6fctteiiki4j" w:id="31"/>
      <w:bookmarkEnd w:id="31"/>
      <w:r w:rsidDel="00000000" w:rsidR="00000000" w:rsidRPr="00000000">
        <w:rPr>
          <w:rtl w:val="0"/>
        </w:rPr>
        <w:t xml:space="preserve">Primary Inputs</w:t>
      </w:r>
    </w:p>
    <w:p w:rsidR="00000000" w:rsidDel="00000000" w:rsidP="00000000" w:rsidRDefault="00000000" w:rsidRPr="00000000" w14:paraId="000001B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rent_to_income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value_to_income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rent_burden_rate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severe_cost_burden_rate (CHAS)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fmr_gap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zori / zhvi relative to income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vacancies (lower vacancies → less affordable)</w:t>
        <w:br w:type="textWrapping"/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after="80" w:lineRule="auto"/>
        <w:rPr/>
      </w:pPr>
      <w:bookmarkStart w:colFirst="0" w:colLast="0" w:name="_qimugti3lqm7" w:id="32"/>
      <w:bookmarkEnd w:id="32"/>
      <w:r w:rsidDel="00000000" w:rsidR="00000000" w:rsidRPr="00000000">
        <w:rPr>
          <w:rtl w:val="0"/>
        </w:rPr>
        <w:t xml:space="preserve">Use Case in Analyses</w:t>
      </w:r>
    </w:p>
    <w:p w:rsidR="00000000" w:rsidDel="00000000" w:rsidP="00000000" w:rsidRDefault="00000000" w:rsidRPr="00000000" w14:paraId="000001B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 indicator for “Housing &amp; Neighborhoods” section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in peer metro comparisons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part of the Investment Score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Inclusion in “Heat Risk, Cost Stress, and Overheating” dashboards</w:t>
        <w:br w:type="textWrapping"/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before="480" w:lineRule="auto"/>
        <w:rPr/>
      </w:pPr>
      <w:bookmarkStart w:colFirst="0" w:colLast="0" w:name="_i2n1155yrjyn" w:id="33"/>
      <w:bookmarkEnd w:id="33"/>
      <w:r w:rsidDel="00000000" w:rsidR="00000000" w:rsidRPr="00000000">
        <w:rPr>
          <w:rtl w:val="0"/>
        </w:rPr>
        <w:t xml:space="preserve">Housing Market Overheating Index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after="80" w:lineRule="auto"/>
        <w:rPr/>
      </w:pPr>
      <w:bookmarkStart w:colFirst="0" w:colLast="0" w:name="_d7j3sr5uxps7" w:id="34"/>
      <w:bookmarkEnd w:id="34"/>
      <w:r w:rsidDel="00000000" w:rsidR="00000000" w:rsidRPr="00000000">
        <w:rPr>
          <w:rtl w:val="0"/>
        </w:rPr>
        <w:t xml:space="preserve">What it means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measure of whether housing prices or rents are growing </w:t>
      </w:r>
      <w:r w:rsidDel="00000000" w:rsidR="00000000" w:rsidRPr="00000000">
        <w:rPr>
          <w:b w:val="1"/>
          <w:bCs w:val="1"/>
          <w:rtl w:val="0"/>
        </w:rPr>
        <w:t xml:space="preserve">substantially faster</w:t>
      </w:r>
      <w:r w:rsidDel="00000000" w:rsidR="00000000" w:rsidRPr="00000000">
        <w:rPr>
          <w:rtl w:val="0"/>
        </w:rPr>
        <w:t xml:space="preserve"> than underlying economic fundamentals (income, wages, permitting, supply, population).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local version of the Fed’s “overheating” housing concept.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after="80" w:lineRule="auto"/>
        <w:rPr/>
      </w:pPr>
      <w:bookmarkStart w:colFirst="0" w:colLast="0" w:name="_59mzx9117tsw" w:id="35"/>
      <w:bookmarkEnd w:id="35"/>
      <w:r w:rsidDel="00000000" w:rsidR="00000000" w:rsidRPr="00000000">
        <w:rPr>
          <w:rtl w:val="0"/>
        </w:rPr>
        <w:t xml:space="preserve">What it reveals</w:t>
      </w:r>
    </w:p>
    <w:p w:rsidR="00000000" w:rsidDel="00000000" w:rsidP="00000000" w:rsidRDefault="00000000" w:rsidRPr="00000000" w14:paraId="000001C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 housing market increasing at an unsustainable rate?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supply keeping up with demand?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prices appreciating faster than incomes?</w:t>
        <w:br w:type="textWrapping"/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after="80" w:lineRule="auto"/>
        <w:rPr/>
      </w:pPr>
      <w:bookmarkStart w:colFirst="0" w:colLast="0" w:name="_3ev6vq7u8ke7" w:id="36"/>
      <w:bookmarkEnd w:id="36"/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1C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Helps identify </w:t>
      </w:r>
      <w:r w:rsidDel="00000000" w:rsidR="00000000" w:rsidRPr="00000000">
        <w:rPr>
          <w:b w:val="1"/>
          <w:bCs w:val="1"/>
          <w:rtl w:val="0"/>
        </w:rPr>
        <w:t xml:space="preserve">speculative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overstretched</w:t>
      </w:r>
      <w:r w:rsidDel="00000000" w:rsidR="00000000" w:rsidRPr="00000000">
        <w:rPr>
          <w:rtl w:val="0"/>
        </w:rPr>
        <w:t xml:space="preserve"> metros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Determines where investment may face short-term downside risk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you contrast high growth vs stable growth markets</w:t>
        <w:br w:type="textWrapping"/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after="80" w:lineRule="auto"/>
        <w:rPr/>
      </w:pPr>
      <w:bookmarkStart w:colFirst="0" w:colLast="0" w:name="_rwh8109iz8lx" w:id="37"/>
      <w:bookmarkEnd w:id="37"/>
      <w:r w:rsidDel="00000000" w:rsidR="00000000" w:rsidRPr="00000000">
        <w:rPr>
          <w:rtl w:val="0"/>
        </w:rPr>
        <w:t xml:space="preserve">Primary Inputs</w:t>
      </w:r>
    </w:p>
    <w:p w:rsidR="00000000" w:rsidDel="00000000" w:rsidP="00000000" w:rsidRDefault="00000000" w:rsidRPr="00000000" w14:paraId="000001C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zori_growth_vs_income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zhvi_growth_vs_income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permits_per_1000_units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permit_shortfall_index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vacancy_rate_trend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rent_or_price_seasonality_index</w:t>
        <w:br w:type="textWrapping"/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after="80" w:lineRule="auto"/>
        <w:rPr/>
      </w:pPr>
      <w:bookmarkStart w:colFirst="0" w:colLast="0" w:name="_ouiel6e3jnjs" w:id="38"/>
      <w:bookmarkEnd w:id="38"/>
      <w:r w:rsidDel="00000000" w:rsidR="00000000" w:rsidRPr="00000000">
        <w:rPr>
          <w:rtl w:val="0"/>
        </w:rPr>
        <w:t xml:space="preserve">Use Case</w:t>
      </w:r>
    </w:p>
    <w:p w:rsidR="00000000" w:rsidDel="00000000" w:rsidP="00000000" w:rsidRDefault="00000000" w:rsidRPr="00000000" w14:paraId="000001D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in the “Challenges &amp; Risks” section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Combined with Affordability to identify “Sweet Spot” markets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diagnose whether a metro is “too hot” or “appropriately priced”</w:t>
        <w:br w:type="textWrapping"/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before="480" w:lineRule="auto"/>
        <w:rPr/>
      </w:pPr>
      <w:bookmarkStart w:colFirst="0" w:colLast="0" w:name="_tv2fiagdn291" w:id="39"/>
      <w:bookmarkEnd w:id="39"/>
      <w:r w:rsidDel="00000000" w:rsidR="00000000" w:rsidRPr="00000000">
        <w:rPr>
          <w:rtl w:val="0"/>
        </w:rPr>
        <w:t xml:space="preserve">Economic Strength Index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after="80" w:lineRule="auto"/>
        <w:rPr/>
      </w:pPr>
      <w:bookmarkStart w:colFirst="0" w:colLast="0" w:name="_17i5k4lnid81" w:id="40"/>
      <w:bookmarkEnd w:id="40"/>
      <w:r w:rsidDel="00000000" w:rsidR="00000000" w:rsidRPr="00000000">
        <w:rPr>
          <w:rtl w:val="0"/>
        </w:rPr>
        <w:t xml:space="preserve">What it means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metro’s economic capacity, productivity, growth, and resilience — essentially a </w:t>
      </w:r>
      <w:r w:rsidDel="00000000" w:rsidR="00000000" w:rsidRPr="00000000">
        <w:rPr>
          <w:b w:val="1"/>
          <w:bCs w:val="1"/>
          <w:rtl w:val="0"/>
        </w:rPr>
        <w:t xml:space="preserve">macro barometer</w:t>
      </w:r>
      <w:r w:rsidDel="00000000" w:rsidR="00000000" w:rsidRPr="00000000">
        <w:rPr>
          <w:rtl w:val="0"/>
        </w:rPr>
        <w:t xml:space="preserve"> for how strong the economic foundations are.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after="80" w:lineRule="auto"/>
        <w:rPr/>
      </w:pPr>
      <w:bookmarkStart w:colFirst="0" w:colLast="0" w:name="_m3qvielmlogb" w:id="41"/>
      <w:bookmarkEnd w:id="41"/>
      <w:r w:rsidDel="00000000" w:rsidR="00000000" w:rsidRPr="00000000">
        <w:rPr>
          <w:rtl w:val="0"/>
        </w:rPr>
        <w:t xml:space="preserve">What it reveals</w:t>
      </w:r>
    </w:p>
    <w:p w:rsidR="00000000" w:rsidDel="00000000" w:rsidP="00000000" w:rsidRDefault="00000000" w:rsidRPr="00000000" w14:paraId="000001D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the metro have a robust labor market?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productive is the region?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economic growth stable and long-term?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industries diversified?</w:t>
        <w:br w:type="textWrapping"/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after="80" w:lineRule="auto"/>
        <w:rPr/>
      </w:pPr>
      <w:bookmarkStart w:colFirst="0" w:colLast="0" w:name="_v3mnh9sjehm1" w:id="42"/>
      <w:bookmarkEnd w:id="42"/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Investors, migrants, and companies tend to follow strong economies.</w:t>
        <w:br w:type="textWrapping"/>
        <w:t xml:space="preserve"> This score helps you identify metros with long-term structural strength.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after="80" w:lineRule="auto"/>
        <w:rPr/>
      </w:pPr>
      <w:bookmarkStart w:colFirst="0" w:colLast="0" w:name="_ijqh7pbfye8b" w:id="43"/>
      <w:bookmarkEnd w:id="43"/>
      <w:r w:rsidDel="00000000" w:rsidR="00000000" w:rsidRPr="00000000">
        <w:rPr>
          <w:rtl w:val="0"/>
        </w:rPr>
        <w:t xml:space="preserve">Primary Inputs</w:t>
      </w:r>
    </w:p>
    <w:p w:rsidR="00000000" w:rsidDel="00000000" w:rsidP="00000000" w:rsidRDefault="00000000" w:rsidRPr="00000000" w14:paraId="000001E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income_pc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income_real_pc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gdp_pc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gdp_real_cagr_5yr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productivity_index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employment_growth (QCEW)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unemployment_rate trend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rpp_adjusted_income (real purchasing power)</w:t>
        <w:br w:type="textWrapping"/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after="80" w:lineRule="auto"/>
        <w:rPr/>
      </w:pPr>
      <w:bookmarkStart w:colFirst="0" w:colLast="0" w:name="_8m0827ipjxtc" w:id="44"/>
      <w:bookmarkEnd w:id="44"/>
      <w:r w:rsidDel="00000000" w:rsidR="00000000" w:rsidRPr="00000000">
        <w:rPr>
          <w:rtl w:val="0"/>
        </w:rPr>
        <w:t xml:space="preserve">Use Case</w:t>
      </w:r>
    </w:p>
    <w:p w:rsidR="00000000" w:rsidDel="00000000" w:rsidP="00000000" w:rsidRDefault="00000000" w:rsidRPr="00000000" w14:paraId="000001E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Appears in “Economy &amp; Industries” section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 to the high-level Investment Score</w:t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identify long-run economic opportunities</w:t>
        <w:br w:type="textWrapping"/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before="480" w:lineRule="auto"/>
        <w:rPr/>
      </w:pPr>
      <w:bookmarkStart w:colFirst="0" w:colLast="0" w:name="_1eze1i4b64dy" w:id="45"/>
      <w:bookmarkEnd w:id="45"/>
      <w:r w:rsidDel="00000000" w:rsidR="00000000" w:rsidRPr="00000000">
        <w:rPr>
          <w:rtl w:val="0"/>
        </w:rPr>
        <w:t xml:space="preserve">Industry Concentration Score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after="80" w:lineRule="auto"/>
        <w:rPr/>
      </w:pPr>
      <w:bookmarkStart w:colFirst="0" w:colLast="0" w:name="_2zkjylqjuys" w:id="46"/>
      <w:bookmarkEnd w:id="46"/>
      <w:r w:rsidDel="00000000" w:rsidR="00000000" w:rsidRPr="00000000">
        <w:rPr>
          <w:rtl w:val="0"/>
        </w:rPr>
        <w:t xml:space="preserve">What it means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measure of </w:t>
      </w:r>
      <w:r w:rsidDel="00000000" w:rsidR="00000000" w:rsidRPr="00000000">
        <w:rPr>
          <w:b w:val="1"/>
          <w:bCs w:val="1"/>
          <w:rtl w:val="0"/>
        </w:rPr>
        <w:t xml:space="preserve">economic structure</w:t>
      </w:r>
      <w:r w:rsidDel="00000000" w:rsidR="00000000" w:rsidRPr="00000000">
        <w:rPr>
          <w:rtl w:val="0"/>
        </w:rPr>
        <w:t xml:space="preserve"> — how dependent the metro is on a few industries vs broadly diversified.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concentration = more risk (e.g., Detroit in autos, Las Vegas in tourism).</w:t>
        <w:br w:type="textWrapping"/>
        <w:t xml:space="preserve"> Low concentration = higher resilience.</w:t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after="80" w:lineRule="auto"/>
        <w:rPr/>
      </w:pPr>
      <w:bookmarkStart w:colFirst="0" w:colLast="0" w:name="_8anynaur0lm1" w:id="47"/>
      <w:bookmarkEnd w:id="47"/>
      <w:r w:rsidDel="00000000" w:rsidR="00000000" w:rsidRPr="00000000">
        <w:rPr>
          <w:rtl w:val="0"/>
        </w:rPr>
        <w:t xml:space="preserve">What it reveals</w:t>
      </w:r>
    </w:p>
    <w:p w:rsidR="00000000" w:rsidDel="00000000" w:rsidP="00000000" w:rsidRDefault="00000000" w:rsidRPr="00000000" w14:paraId="000001F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 metro reliant on a single employer/sector?</w:t>
        <w:br w:type="textWrapping"/>
      </w:r>
    </w:p>
    <w:p w:rsidR="00000000" w:rsidDel="00000000" w:rsidP="00000000" w:rsidRDefault="00000000" w:rsidRPr="00000000" w14:paraId="000001F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it economically resilient or vulnerable to shocks?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region have a balanced industry portfolio?</w:t>
        <w:br w:type="textWrapping"/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after="80" w:lineRule="auto"/>
        <w:rPr/>
      </w:pPr>
      <w:bookmarkStart w:colFirst="0" w:colLast="0" w:name="_nx36h2ls5q7d" w:id="48"/>
      <w:bookmarkEnd w:id="48"/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metro with a single industry can boom quickly… and crash just as fast.</w:t>
        <w:br w:type="textWrapping"/>
        <w:t xml:space="preserve"> Diversified metros hold up better during business cycles.</w:t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after="80" w:lineRule="auto"/>
        <w:rPr/>
      </w:pPr>
      <w:bookmarkStart w:colFirst="0" w:colLast="0" w:name="_y05cjtw1pxc8" w:id="49"/>
      <w:bookmarkEnd w:id="49"/>
      <w:r w:rsidDel="00000000" w:rsidR="00000000" w:rsidRPr="00000000">
        <w:rPr>
          <w:rtl w:val="0"/>
        </w:rPr>
        <w:t xml:space="preserve">Primary Inputs</w:t>
      </w:r>
    </w:p>
    <w:p w:rsidR="00000000" w:rsidDel="00000000" w:rsidP="00000000" w:rsidRDefault="00000000" w:rsidRPr="00000000" w14:paraId="000001F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industry_hhi (Herfindahl index)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industry_diversity_index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location_quotients (LQs)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gdp_sector_shares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qcew_sector_employment_shares</w:t>
        <w:br w:type="textWrapping"/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after="80" w:lineRule="auto"/>
        <w:rPr/>
      </w:pPr>
      <w:bookmarkStart w:colFirst="0" w:colLast="0" w:name="_96y6k4c7ofbf" w:id="50"/>
      <w:bookmarkEnd w:id="50"/>
      <w:r w:rsidDel="00000000" w:rsidR="00000000" w:rsidRPr="00000000">
        <w:rPr>
          <w:rtl w:val="0"/>
        </w:rPr>
        <w:t xml:space="preserve">Use Case</w:t>
      </w:r>
    </w:p>
    <w:p w:rsidR="00000000" w:rsidDel="00000000" w:rsidP="00000000" w:rsidRDefault="00000000" w:rsidRPr="00000000" w14:paraId="000001F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“Economy &amp; Industries” section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contextualize big employers and cluster strengths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in scoring for risk assessment</w:t>
        <w:br w:type="textWrapping"/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before="480" w:lineRule="auto"/>
        <w:rPr/>
      </w:pPr>
      <w:bookmarkStart w:colFirst="0" w:colLast="0" w:name="_7sdwf0244nks" w:id="51"/>
      <w:bookmarkEnd w:id="51"/>
      <w:r w:rsidDel="00000000" w:rsidR="00000000" w:rsidRPr="00000000">
        <w:rPr>
          <w:rtl w:val="0"/>
        </w:rPr>
        <w:t xml:space="preserve">Migration Attractiveness Score</w:t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after="80" w:lineRule="auto"/>
        <w:rPr/>
      </w:pPr>
      <w:bookmarkStart w:colFirst="0" w:colLast="0" w:name="_6ro7be8t6d8m" w:id="52"/>
      <w:bookmarkEnd w:id="52"/>
      <w:r w:rsidDel="00000000" w:rsidR="00000000" w:rsidRPr="00000000">
        <w:rPr>
          <w:rtl w:val="0"/>
        </w:rPr>
        <w:t xml:space="preserve">What it means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score capturing how appealing a metro is to people, based on migration flows and the characteristics of migrants.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after="80" w:lineRule="auto"/>
        <w:rPr/>
      </w:pPr>
      <w:bookmarkStart w:colFirst="0" w:colLast="0" w:name="_ihr7hrwx8miz" w:id="53"/>
      <w:bookmarkEnd w:id="53"/>
      <w:r w:rsidDel="00000000" w:rsidR="00000000" w:rsidRPr="00000000">
        <w:rPr>
          <w:rtl w:val="0"/>
        </w:rPr>
        <w:t xml:space="preserve">What it reveals</w:t>
      </w:r>
    </w:p>
    <w:p w:rsidR="00000000" w:rsidDel="00000000" w:rsidP="00000000" w:rsidRDefault="00000000" w:rsidRPr="00000000" w14:paraId="0000020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people moving to this metro?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migration coming from high-income or high-education regions?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inflows broad (many sources) or narrow?</w:t>
        <w:br w:type="textWrapping"/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after="80" w:lineRule="auto"/>
        <w:rPr/>
      </w:pPr>
      <w:bookmarkStart w:colFirst="0" w:colLast="0" w:name="_3a7h3qinvafj" w:id="54"/>
      <w:bookmarkEnd w:id="54"/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Migration is the clearest indicator of future economic and housing demand.</w:t>
        <w:br w:type="textWrapping"/>
        <w:t xml:space="preserve"> It is one of your project’s strongest signals for identifying </w:t>
      </w:r>
      <w:r w:rsidDel="00000000" w:rsidR="00000000" w:rsidRPr="00000000">
        <w:rPr>
          <w:b w:val="1"/>
          <w:bCs w:val="1"/>
          <w:rtl w:val="0"/>
        </w:rPr>
        <w:t xml:space="preserve">growth markets worth investing 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after="80" w:lineRule="auto"/>
        <w:rPr/>
      </w:pPr>
      <w:bookmarkStart w:colFirst="0" w:colLast="0" w:name="_tixvt48udo8f" w:id="55"/>
      <w:bookmarkEnd w:id="55"/>
      <w:r w:rsidDel="00000000" w:rsidR="00000000" w:rsidRPr="00000000">
        <w:rPr>
          <w:rtl w:val="0"/>
        </w:rPr>
        <w:t xml:space="preserve">Primary Inputs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net_migration_rate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total_inflow_rate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migration_churn</w:t>
        <w:br w:type="textWrapping"/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top_origin_city_depth (how many unique sources)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pct_moved_from_high_income_nodes**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 of movers**</w:t>
        <w:br w:type="textWrapping"/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(** optional IRS/ACS detail)</w:t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after="80" w:lineRule="auto"/>
        <w:rPr/>
      </w:pPr>
      <w:bookmarkStart w:colFirst="0" w:colLast="0" w:name="_kai5n8gh921q" w:id="56"/>
      <w:bookmarkEnd w:id="56"/>
      <w:r w:rsidDel="00000000" w:rsidR="00000000" w:rsidRPr="00000000">
        <w:rPr>
          <w:rtl w:val="0"/>
        </w:rPr>
        <w:t xml:space="preserve">Use Case</w:t>
      </w:r>
    </w:p>
    <w:p w:rsidR="00000000" w:rsidDel="00000000" w:rsidP="00000000" w:rsidRDefault="00000000" w:rsidRPr="00000000" w14:paraId="000002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to diagnose long-term population stability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Highlights whether population growth is organic, domestic, or speculative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factor in the Investment Score</w:t>
        <w:br w:type="textWrapping"/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before="480" w:lineRule="auto"/>
        <w:rPr/>
      </w:pPr>
      <w:bookmarkStart w:colFirst="0" w:colLast="0" w:name="_2ke4ud2z5mhb" w:id="57"/>
      <w:bookmarkEnd w:id="57"/>
      <w:r w:rsidDel="00000000" w:rsidR="00000000" w:rsidRPr="00000000">
        <w:rPr>
          <w:rtl w:val="0"/>
        </w:rPr>
        <w:t xml:space="preserve">Quality of Life Index</w:t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after="80" w:lineRule="auto"/>
        <w:rPr/>
      </w:pPr>
      <w:bookmarkStart w:colFirst="0" w:colLast="0" w:name="_245g5hgkm67i" w:id="58"/>
      <w:bookmarkEnd w:id="58"/>
      <w:r w:rsidDel="00000000" w:rsidR="00000000" w:rsidRPr="00000000">
        <w:rPr>
          <w:rtl w:val="0"/>
        </w:rPr>
        <w:t xml:space="preserve">What it means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measure of amenities, infrastructure, and lived experience.</w:t>
        <w:br w:type="textWrapping"/>
        <w:t xml:space="preserve"> Less about price, more about daily quality of life.</w:t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after="80" w:lineRule="auto"/>
        <w:rPr/>
      </w:pPr>
      <w:bookmarkStart w:colFirst="0" w:colLast="0" w:name="_22hojfxugumj" w:id="59"/>
      <w:bookmarkEnd w:id="59"/>
      <w:r w:rsidDel="00000000" w:rsidR="00000000" w:rsidRPr="00000000">
        <w:rPr>
          <w:rtl w:val="0"/>
        </w:rPr>
        <w:t xml:space="preserve">What it reveals</w:t>
      </w:r>
    </w:p>
    <w:p w:rsidR="00000000" w:rsidDel="00000000" w:rsidP="00000000" w:rsidRDefault="00000000" w:rsidRPr="00000000" w14:paraId="0000021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 outcomes</w:t>
        <w:br w:type="textWrapping"/>
      </w:r>
    </w:p>
    <w:p w:rsidR="00000000" w:rsidDel="00000000" w:rsidP="00000000" w:rsidRDefault="00000000" w:rsidRPr="00000000" w14:paraId="0000021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green space or transit</w:t>
        <w:br w:type="textWrapping"/>
      </w:r>
    </w:p>
    <w:p w:rsidR="00000000" w:rsidDel="00000000" w:rsidP="00000000" w:rsidRDefault="00000000" w:rsidRPr="00000000" w14:paraId="0000021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School/university presence</w:t>
        <w:br w:type="textWrapping"/>
      </w:r>
    </w:p>
    <w:p w:rsidR="00000000" w:rsidDel="00000000" w:rsidP="00000000" w:rsidRDefault="00000000" w:rsidRPr="00000000" w14:paraId="0000021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Household internet access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Commute quality</w:t>
        <w:br w:type="textWrapping"/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after="80" w:lineRule="auto"/>
        <w:rPr/>
      </w:pPr>
      <w:bookmarkStart w:colFirst="0" w:colLast="0" w:name="_9e561pej9q9e" w:id="60"/>
      <w:bookmarkEnd w:id="60"/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choose where to live based on more than jobs and housing costs.</w:t>
        <w:br w:type="textWrapping"/>
        <w:t xml:space="preserve"> This index complements economic and housing metrics.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after="80" w:lineRule="auto"/>
        <w:rPr/>
      </w:pPr>
      <w:bookmarkStart w:colFirst="0" w:colLast="0" w:name="_9a9n504d61cc" w:id="61"/>
      <w:bookmarkEnd w:id="61"/>
      <w:r w:rsidDel="00000000" w:rsidR="00000000" w:rsidRPr="00000000">
        <w:rPr>
          <w:rtl w:val="0"/>
        </w:rPr>
        <w:t xml:space="preserve">Primary Inputs</w:t>
      </w:r>
    </w:p>
    <w:p w:rsidR="00000000" w:rsidDel="00000000" w:rsidP="00000000" w:rsidRDefault="00000000" w:rsidRPr="00000000" w14:paraId="0000022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broadband_access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pct_transit_commute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pct_wfh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health_outcome_index (CHR)</w:t>
        <w:br w:type="textWrapping"/>
      </w:r>
    </w:p>
    <w:p w:rsidR="00000000" w:rsidDel="00000000" w:rsidP="00000000" w:rsidRDefault="00000000" w:rsidRPr="00000000" w14:paraId="000002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university_access_score</w:t>
        <w:br w:type="textWrapping"/>
      </w:r>
    </w:p>
    <w:p w:rsidR="00000000" w:rsidDel="00000000" w:rsidP="00000000" w:rsidRDefault="00000000" w:rsidRPr="00000000" w14:paraId="0000022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park_access_index</w:t>
        <w:br w:type="textWrapping"/>
      </w:r>
    </w:p>
    <w:p w:rsidR="00000000" w:rsidDel="00000000" w:rsidP="00000000" w:rsidRDefault="00000000" w:rsidRPr="00000000" w14:paraId="0000022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commute_time</w:t>
        <w:br w:type="textWrapping"/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after="80" w:lineRule="auto"/>
        <w:rPr/>
      </w:pPr>
      <w:bookmarkStart w:colFirst="0" w:colLast="0" w:name="_3o1gztfp1dxd" w:id="62"/>
      <w:bookmarkEnd w:id="62"/>
      <w:r w:rsidDel="00000000" w:rsidR="00000000" w:rsidRPr="00000000">
        <w:rPr>
          <w:rtl w:val="0"/>
        </w:rPr>
        <w:t xml:space="preserve">Use Case</w:t>
      </w:r>
    </w:p>
    <w:p w:rsidR="00000000" w:rsidDel="00000000" w:rsidP="00000000" w:rsidRDefault="00000000" w:rsidRPr="00000000" w14:paraId="0000022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Optional in scoring</w:t>
        <w:br w:type="textWrapping"/>
      </w:r>
    </w:p>
    <w:p w:rsidR="00000000" w:rsidDel="00000000" w:rsidP="00000000" w:rsidRDefault="00000000" w:rsidRPr="00000000" w14:paraId="0000022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nuance to metro selection</w:t>
        <w:br w:type="textWrapping"/>
      </w:r>
    </w:p>
    <w:p w:rsidR="00000000" w:rsidDel="00000000" w:rsidP="00000000" w:rsidRDefault="00000000" w:rsidRPr="00000000" w14:paraId="0000022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in narrative sections of articles</w:t>
        <w:br w:type="textWrapping"/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before="480" w:lineRule="auto"/>
        <w:rPr/>
      </w:pPr>
      <w:bookmarkStart w:colFirst="0" w:colLast="0" w:name="_bjn7h6992bsw" w:id="63"/>
      <w:bookmarkEnd w:id="63"/>
      <w:r w:rsidDel="00000000" w:rsidR="00000000" w:rsidRPr="00000000">
        <w:rPr>
          <w:rtl w:val="0"/>
        </w:rPr>
        <w:t xml:space="preserve">Risk &amp; Resilience Index</w:t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after="80" w:lineRule="auto"/>
        <w:rPr/>
      </w:pPr>
      <w:bookmarkStart w:colFirst="0" w:colLast="0" w:name="_ovv4xbbt13vk" w:id="64"/>
      <w:bookmarkEnd w:id="64"/>
      <w:r w:rsidDel="00000000" w:rsidR="00000000" w:rsidRPr="00000000">
        <w:rPr>
          <w:rtl w:val="0"/>
        </w:rPr>
        <w:t xml:space="preserve">What it means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measure of climate and natural hazard exposure and metro resilience.</w:t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after="80" w:lineRule="auto"/>
        <w:rPr/>
      </w:pPr>
      <w:bookmarkStart w:colFirst="0" w:colLast="0" w:name="_gmrmakvkzzy3" w:id="65"/>
      <w:bookmarkEnd w:id="65"/>
      <w:r w:rsidDel="00000000" w:rsidR="00000000" w:rsidRPr="00000000">
        <w:rPr>
          <w:rtl w:val="0"/>
        </w:rPr>
        <w:t xml:space="preserve">What it reveals</w:t>
      </w:r>
    </w:p>
    <w:p w:rsidR="00000000" w:rsidDel="00000000" w:rsidP="00000000" w:rsidRDefault="00000000" w:rsidRPr="00000000" w14:paraId="000002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Flood, hurricane, fire, tornado exposure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Sea-level rise risk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FEMA NRI composite risk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Heat vulnerability</w:t>
        <w:br w:type="textWrapping"/>
      </w:r>
    </w:p>
    <w:p w:rsidR="00000000" w:rsidDel="00000000" w:rsidP="00000000" w:rsidRDefault="00000000" w:rsidRPr="00000000" w14:paraId="000002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capacity</w:t>
        <w:br w:type="textWrapping"/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after="80" w:lineRule="auto"/>
        <w:rPr/>
      </w:pPr>
      <w:bookmarkStart w:colFirst="0" w:colLast="0" w:name="_kbl0t4yd9jcp" w:id="66"/>
      <w:bookmarkEnd w:id="66"/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High-growth coastal metros can be heavily exposed to climate risks.</w:t>
        <w:br w:type="textWrapping"/>
        <w:t xml:space="preserve"> Investors must weigh long-term sustainability.</w:t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after="80" w:lineRule="auto"/>
        <w:rPr/>
      </w:pPr>
      <w:bookmarkStart w:colFirst="0" w:colLast="0" w:name="_xezli0fkdedr" w:id="67"/>
      <w:bookmarkEnd w:id="67"/>
      <w:r w:rsidDel="00000000" w:rsidR="00000000" w:rsidRPr="00000000">
        <w:rPr>
          <w:rtl w:val="0"/>
        </w:rPr>
        <w:t xml:space="preserve">Primary Inputs</w:t>
      </w:r>
    </w:p>
    <w:p w:rsidR="00000000" w:rsidDel="00000000" w:rsidP="00000000" w:rsidRDefault="00000000" w:rsidRPr="00000000" w14:paraId="0000023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FEMA NRI normalized score</w:t>
        <w:br w:type="textWrapping"/>
      </w:r>
    </w:p>
    <w:p w:rsidR="00000000" w:rsidDel="00000000" w:rsidP="00000000" w:rsidRDefault="00000000" w:rsidRPr="00000000" w14:paraId="0000023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SLR exposure index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flood_risk_index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heat_risk_index</w:t>
        <w:br w:type="textWrapping"/>
      </w:r>
    </w:p>
    <w:p w:rsidR="00000000" w:rsidDel="00000000" w:rsidP="00000000" w:rsidRDefault="00000000" w:rsidRPr="00000000" w14:paraId="0000024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resiliency_factor (optional: adaptation plan rating)</w:t>
        <w:br w:type="textWrapping"/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after="80" w:lineRule="auto"/>
        <w:rPr/>
      </w:pPr>
      <w:bookmarkStart w:colFirst="0" w:colLast="0" w:name="_q2ba9od7yjvv" w:id="68"/>
      <w:bookmarkEnd w:id="68"/>
      <w:r w:rsidDel="00000000" w:rsidR="00000000" w:rsidRPr="00000000">
        <w:rPr>
          <w:rtl w:val="0"/>
        </w:rPr>
        <w:t xml:space="preserve">Use Case</w:t>
      </w:r>
    </w:p>
    <w:p w:rsidR="00000000" w:rsidDel="00000000" w:rsidP="00000000" w:rsidRDefault="00000000" w:rsidRPr="00000000" w14:paraId="0000024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“Challenges &amp; Risks” section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in downside risk adjustments for the Investment Score</w:t>
        <w:br w:type="textWrapping"/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before="480" w:lineRule="auto"/>
        <w:rPr/>
      </w:pPr>
      <w:bookmarkStart w:colFirst="0" w:colLast="0" w:name="_al4w6tak2fb9" w:id="69"/>
      <w:bookmarkEnd w:id="69"/>
      <w:r w:rsidDel="00000000" w:rsidR="00000000" w:rsidRPr="00000000">
        <w:rPr>
          <w:rtl w:val="0"/>
        </w:rPr>
        <w:t xml:space="preserve">Investment Score</w:t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after="80" w:lineRule="auto"/>
        <w:rPr/>
      </w:pPr>
      <w:bookmarkStart w:colFirst="0" w:colLast="0" w:name="_y3kzv9wwxh7" w:id="70"/>
      <w:bookmarkEnd w:id="70"/>
      <w:r w:rsidDel="00000000" w:rsidR="00000000" w:rsidRPr="00000000">
        <w:rPr>
          <w:rtl w:val="0"/>
        </w:rPr>
        <w:t xml:space="preserve">What it means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top-line composite score</w:t>
      </w:r>
      <w:r w:rsidDel="00000000" w:rsidR="00000000" w:rsidRPr="00000000">
        <w:rPr>
          <w:rtl w:val="0"/>
        </w:rPr>
        <w:t xml:space="preserve"> combining major pillars:</w:t>
      </w:r>
    </w:p>
    <w:p w:rsidR="00000000" w:rsidDel="00000000" w:rsidP="00000000" w:rsidRDefault="00000000" w:rsidRPr="00000000" w14:paraId="0000024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Population dynamics</w:t>
        <w:br w:type="textWrapping"/>
      </w:r>
    </w:p>
    <w:p w:rsidR="00000000" w:rsidDel="00000000" w:rsidP="00000000" w:rsidRDefault="00000000" w:rsidRPr="00000000" w14:paraId="000002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Economy</w:t>
        <w:br w:type="textWrapping"/>
      </w:r>
    </w:p>
    <w:p w:rsidR="00000000" w:rsidDel="00000000" w:rsidP="00000000" w:rsidRDefault="00000000" w:rsidRPr="00000000" w14:paraId="000002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Housing</w:t>
        <w:br w:type="textWrapping"/>
      </w:r>
    </w:p>
    <w:p w:rsidR="00000000" w:rsidDel="00000000" w:rsidP="00000000" w:rsidRDefault="00000000" w:rsidRPr="00000000" w14:paraId="000002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Affordability</w:t>
        <w:br w:type="textWrapping"/>
      </w:r>
    </w:p>
    <w:p w:rsidR="00000000" w:rsidDel="00000000" w:rsidP="00000000" w:rsidRDefault="00000000" w:rsidRPr="00000000" w14:paraId="000002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</w:t>
        <w:br w:type="textWrapping"/>
      </w:r>
    </w:p>
    <w:p w:rsidR="00000000" w:rsidDel="00000000" w:rsidP="00000000" w:rsidRDefault="00000000" w:rsidRPr="00000000" w14:paraId="000002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</w:t>
        <w:br w:type="textWrapping"/>
      </w:r>
    </w:p>
    <w:p w:rsidR="00000000" w:rsidDel="00000000" w:rsidP="00000000" w:rsidRDefault="00000000" w:rsidRPr="00000000" w14:paraId="0000024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(Optionally) Quality of life</w:t>
        <w:br w:type="textWrapping"/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after="80" w:lineRule="auto"/>
        <w:rPr/>
      </w:pPr>
      <w:bookmarkStart w:colFirst="0" w:colLast="0" w:name="_g3qp2glylst3" w:id="71"/>
      <w:bookmarkEnd w:id="71"/>
      <w:r w:rsidDel="00000000" w:rsidR="00000000" w:rsidRPr="00000000">
        <w:rPr>
          <w:rtl w:val="0"/>
        </w:rPr>
        <w:t xml:space="preserve">What it reveals</w:t>
      </w:r>
    </w:p>
    <w:p w:rsidR="00000000" w:rsidDel="00000000" w:rsidP="00000000" w:rsidRDefault="00000000" w:rsidRPr="00000000" w14:paraId="000002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this metro a compelling long-term investment market?</w:t>
        <w:br w:type="textWrapping"/>
      </w:r>
    </w:p>
    <w:p w:rsidR="00000000" w:rsidDel="00000000" w:rsidP="00000000" w:rsidRDefault="00000000" w:rsidRPr="00000000" w14:paraId="000002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it overheated or underpriced relative to fundamentals?</w:t>
        <w:br w:type="textWrapping"/>
      </w:r>
    </w:p>
    <w:p w:rsidR="00000000" w:rsidDel="00000000" w:rsidP="00000000" w:rsidRDefault="00000000" w:rsidRPr="00000000" w14:paraId="000002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combine growth + affordability + stability?</w:t>
        <w:br w:type="textWrapping"/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after="80" w:lineRule="auto"/>
        <w:rPr/>
      </w:pPr>
      <w:bookmarkStart w:colFirst="0" w:colLast="0" w:name="_ev58oxgpvh7n" w:id="72"/>
      <w:bookmarkEnd w:id="72"/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score you will use publicly in your Metro Deep Dive articles.</w:t>
        <w:br w:type="textWrapping"/>
        <w:t xml:space="preserve"> It is the clearest signal for filtering promising markets.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after="80" w:lineRule="auto"/>
        <w:rPr/>
      </w:pPr>
      <w:bookmarkStart w:colFirst="0" w:colLast="0" w:name="_bzegcoceicqt" w:id="73"/>
      <w:bookmarkEnd w:id="73"/>
      <w:r w:rsidDel="00000000" w:rsidR="00000000" w:rsidRPr="00000000">
        <w:rPr>
          <w:rtl w:val="0"/>
        </w:rPr>
        <w:t xml:space="preserve">Primary Inputs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Composite of all the above scores:</w:t>
      </w:r>
    </w:p>
    <w:p w:rsidR="00000000" w:rsidDel="00000000" w:rsidP="00000000" w:rsidRDefault="00000000" w:rsidRPr="00000000" w14:paraId="0000025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population trend</w:t>
        <w:br w:type="textWrapping"/>
      </w:r>
    </w:p>
    <w:p w:rsidR="00000000" w:rsidDel="00000000" w:rsidP="00000000" w:rsidRDefault="00000000" w:rsidRPr="00000000" w14:paraId="0000025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 strength</w:t>
        <w:br w:type="textWrapping"/>
      </w:r>
    </w:p>
    <w:p w:rsidR="00000000" w:rsidDel="00000000" w:rsidP="00000000" w:rsidRDefault="00000000" w:rsidRPr="00000000" w14:paraId="0000025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overheating</w:t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affordability</w:t>
        <w:br w:type="textWrapping"/>
      </w:r>
    </w:p>
    <w:p w:rsidR="00000000" w:rsidDel="00000000" w:rsidP="00000000" w:rsidRDefault="00000000" w:rsidRPr="00000000" w14:paraId="0000025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</w:t>
        <w:br w:type="textWrapping"/>
      </w:r>
    </w:p>
    <w:p w:rsidR="00000000" w:rsidDel="00000000" w:rsidP="00000000" w:rsidRDefault="00000000" w:rsidRPr="00000000" w14:paraId="0000025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resilience</w:t>
        <w:br w:type="textWrapping"/>
      </w:r>
    </w:p>
    <w:p w:rsidR="00000000" w:rsidDel="00000000" w:rsidP="00000000" w:rsidRDefault="00000000" w:rsidRPr="00000000" w14:paraId="0000025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weighting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an Berle" w:id="0" w:date="2025-12-24T15:44:05Z"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should add high level labor here</w:t>
      </w:r>
    </w:p>
  </w:comment>
  <w:comment w:author="Dan Berle" w:id="4" w:date="2025-12-24T16:57:51Z"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Pop 15+ for now until we refactor silver with 16-17 separate from 15</w:t>
      </w:r>
    </w:p>
  </w:comment>
  <w:comment w:author="Dan Berle" w:id="6" w:date="2025-12-24T15:47:12Z"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Let's transform this into a broader quality of life table</w:t>
      </w:r>
    </w:p>
  </w:comment>
  <w:comment w:author="Dan Berle" w:id="2" w:date="2025-12-24T16:58:19Z"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Ingest PCE or CPI</w:t>
      </w:r>
    </w:p>
  </w:comment>
  <w:comment w:author="Dan Berle" w:id="5" w:date="2025-12-24T15:46:55Z"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affordability metrics here like household income percents</w:t>
      </w:r>
    </w:p>
  </w:comment>
  <w:comment w:author="Dan Berle" w:id="1" w:date="2025-12-24T16:20:13Z"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Recalculate using ACS Pop as our base</w:t>
      </w:r>
    </w:p>
  </w:comment>
  <w:comment w:author="Dan Berle" w:id="3" w:date="2025-12-24T15:44:22Z"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should make this more specific industry and lower level employment metrics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