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9zst4ze5169" w:id="0"/>
      <w:bookmarkEnd w:id="0"/>
      <w:r w:rsidDel="00000000" w:rsidR="00000000" w:rsidRPr="00000000">
        <w:rPr>
          <w:rtl w:val="0"/>
        </w:rPr>
        <w:t xml:space="preserve">Country Intro Generator - Thailand Landing Page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dd1vskrjozf" w:id="1"/>
      <w:bookmarkEnd w:id="1"/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SEO-focused relocation content writer and a human editor. Write a Draft version of  website copy that reads as natural and useful, not AI-generated.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0cwxdvclzn9" w:id="2"/>
      <w:bookmarkEnd w:id="2"/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Thailand landing page profile for Relocation Roadmaps for English-speaking people considering relocating to Thailand. This page must work for multiple personas: retirees, remote workers, couples, and long-stay explorers. SEO value matters, but do not keyword stuff. Write for the reader first.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byrrud8qy67x" w:id="3"/>
      <w:bookmarkEnd w:id="3"/>
      <w:r w:rsidDel="00000000" w:rsidR="00000000" w:rsidRPr="00000000">
        <w:rPr>
          <w:rtl w:val="0"/>
        </w:rPr>
        <w:t xml:space="preserve">Humanizer Rules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 adherence required: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meaning and do not invent facts, numbers, sources, or promises.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 dashes (—) or en dashes (–). Use commas or parentheses instead.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active voice.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filler and redundancy. Every sentence must earn its place.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 sentence rhythm. Avoid three sentences in a row with the same length or opening.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natural wording. Use contractions where they fit.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these transitions: Furthermore, Moreover, Additionally, In conclusion, It is important to note, The landscape of.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these words: delve, tapestry, foster, unlock, unleash, elevate, game-changer.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over-hedge.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jch5guup769c" w:id="4"/>
      <w:bookmarkEnd w:id="4"/>
      <w:r w:rsidDel="00000000" w:rsidR="00000000" w:rsidRPr="00000000">
        <w:rPr>
          <w:rtl w:val="0"/>
        </w:rPr>
        <w:t xml:space="preserve">City List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all of the following cities as short paragraphs: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Published - Live:</w:t>
      </w:r>
      <w:r w:rsidDel="00000000" w:rsidR="00000000" w:rsidRPr="00000000">
        <w:rPr>
          <w:rtl w:val="0"/>
        </w:rPr>
        <w:t xml:space="preserve"> Chiang Mai, Hua Hin, Phuket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Bangkok, Pattaya, Koh Samui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Expansion:</w:t>
      </w:r>
      <w:r w:rsidDel="00000000" w:rsidR="00000000" w:rsidRPr="00000000">
        <w:rPr>
          <w:rtl w:val="0"/>
        </w:rPr>
        <w:t xml:space="preserve"> Chiang Rai, Krabi, Rayong, Udon Thani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Niche:</w:t>
      </w:r>
      <w:r w:rsidDel="00000000" w:rsidR="00000000" w:rsidRPr="00000000">
        <w:rPr>
          <w:rtl w:val="0"/>
        </w:rPr>
        <w:t xml:space="preserve"> Hat Yai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cjhk8qfrduo6" w:id="5"/>
      <w:bookmarkEnd w:id="5"/>
      <w:r w:rsidDel="00000000" w:rsidR="00000000" w:rsidRPr="00000000">
        <w:rPr>
          <w:rtl w:val="0"/>
        </w:rPr>
        <w:t xml:space="preserve">SEO Requirements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phrases naturally where relevant: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relocating to Thailand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Thailand relocation guide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to Thailand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Thailand city guide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repeat phrases mechanically.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wajomxf9cxj" w:id="6"/>
      <w:bookmarkEnd w:id="6"/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content in this exact order: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Tag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60 characters.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Description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155 characters.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H1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Thailand Relocation Guide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200 to 250 words.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why Thailand appeals, what choices matter, and how this page helps someone get oriented.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Reality Checks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 bullet points.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bullet must include one benefit and one practical caveat.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City Snapshots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short paragraph per city.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70 to 110 words each.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Cities must appear in the same order as the City List above.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paragraph must include:</w:t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One distinctive strength</w:t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One trade-off</w:t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One line starting with: </w:t>
      </w:r>
      <w:r w:rsidDel="00000000" w:rsidR="00000000" w:rsidRPr="00000000">
        <w:rPr>
          <w:b w:val="1"/>
          <w:bCs w:val="1"/>
          <w:rtl w:val="0"/>
        </w:rPr>
        <w:t xml:space="preserve">Best for: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Published - Live cities only</w:t>
      </w:r>
      <w:r w:rsidDel="00000000" w:rsidR="00000000" w:rsidRPr="00000000">
        <w:rPr>
          <w:rtl w:val="0"/>
        </w:rPr>
        <w:t xml:space="preserve"> (Chiang Mai, Hua Hin, Phuket), end the paragraph with a CTA line using the exact anchor text below: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Read the Chiang Mai Guide</w:t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Read the Hua Hin Guide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Read the Phuket Guide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wimzb9z6z9u6" w:id="7"/>
      <w:bookmarkEnd w:id="7"/>
      <w:r w:rsidDel="00000000" w:rsidR="00000000" w:rsidRPr="00000000">
        <w:rPr>
          <w:rtl w:val="0"/>
        </w:rPr>
        <w:t xml:space="preserve">Internal Linking Rules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reference the following internal links, using these exact anchor texts. Use anchor text only. Do not include URLs.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Visa Paths Hub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and Banking Hub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and Insurance Hub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Chiang Mai Guide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Hua Hin Guide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Phuket Guide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tbfvb7k7k27u" w:id="8"/>
      <w:bookmarkEnd w:id="8"/>
      <w:r w:rsidDel="00000000" w:rsidR="00000000" w:rsidRPr="00000000">
        <w:rPr>
          <w:rtl w:val="0"/>
        </w:rPr>
        <w:t xml:space="preserve">Compliance and Trust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give legal, tax, or medical advice.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state visa thresholds, insurance requirements, or specific prices.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detail is uncertain, speak generally and recommend checking official sources.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4x1x6c78vm9v" w:id="9"/>
      <w:bookmarkEnd w:id="9"/>
      <w:r w:rsidDel="00000000" w:rsidR="00000000" w:rsidRPr="00000000">
        <w:rPr>
          <w:rtl w:val="0"/>
        </w:rPr>
        <w:t xml:space="preserve">Quality Check Before Final Output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all of the following: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em dashes or en dashes are present.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banned phrases or words are used.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new facts or claims were introduced.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matches the required output order exactly.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writing sounds like it was written by a real human, not an AI.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9rfc6pq8ehr2" w:id="10"/>
      <w:bookmarkEnd w:id="10"/>
      <w:r w:rsidDel="00000000" w:rsidR="00000000" w:rsidRPr="00000000">
        <w:rPr>
          <w:rtl w:val="0"/>
        </w:rPr>
        <w:t xml:space="preserve">Failure Modes to Avoid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omit any city or change the city order.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collapse multiple cities into a single paragraph.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include pricing figures, visa thresholds, or insurance specifics.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introduce new internal links or alter required anchor text.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CTAs to cities outside the Published - Live list.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exceed word count ranges for the Intro or City Snapshots.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rephrase the H1 or change required section labels.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soften compliance rules by adding disclaimers beyond what is allowed.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ExtraBold">
    <w:embedBold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Open Sans ExtraBold" w:cs="Open Sans ExtraBold" w:eastAsia="Open Sans ExtraBold" w:hAnsi="Open Sans ExtraBold"/>
      <w:color w:val="1e4284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before="720" w:lineRule="auto"/>
    </w:pPr>
    <w:rPr>
      <w:b w:val="1"/>
      <w:bCs w:val="1"/>
      <w:color w:val="1e428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520" w:lineRule="auto"/>
    </w:pPr>
    <w:rPr>
      <w:rFonts w:ascii="Open Sans SemiBold" w:cs="Open Sans SemiBold" w:eastAsia="Open Sans SemiBold" w:hAnsi="Open Sans SemiBol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OpenSansExtraBold-bold.ttf"/><Relationship Id="rId6" Type="http://schemas.openxmlformats.org/officeDocument/2006/relationships/font" Target="fonts/OpenSansExtraBold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