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분리수거의 가장 큰 문제점은 귀차니즘이라고 생각합니다. 사용자 입장에서 사진을 찍고 버리는 것은 안할 것 같습니다. 올바른 분리수거 방법 PET비닐 벗기기 알고 있습니다. 현실적으로 귀찮습니다. 사용자의 사용 필요성을 알려주세요...</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요즘 서울시에 설치되는 인공지능 무인회수기 네프론이 있는데 저희가 봤을 때 매우 유사점이 많은 것 같은데 어떤 차별성이 있는건가요? 또한 이미지 클래시피케이션만 하는 것인지 오브젝트 디텐션을 하는지 궁금합니다. 오브젝트 디텍션을 한 이미지에서 나온 라벨을 처리하는 것은 각각의 버리는 예시를 만들어 주는 건가요?</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코인을 준다고 했는데 사용자가 실제로 분리수거를 했는지 어떻게 검증하나요?</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보상으로 받는 가방은 누가 사주는 건가요? 수익구조가 궁금합니다.</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재활용률 36%가 다른 나라에 비해 높은건지, 낮은건지? (음식, 테이프, 페인트 등에 의한) 오염에 따라 분류가 바뀌기도 하는데, 그것도 인식 할 수 있나요?</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이 시스템의 목적은 사람들을 교육하는 것이 포인트인가요? 코인의 사용방안에 있어서 다른 기업과 컨텍이 됐거나 예정인가요?</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‘네프론’이라는 이름의 시스템이 좀 더 상위호환으로 있는것 같은데 혹시 확인하셨나요? ‘모바일 단말기를 통한 재활용 수거 시스템’도 이미 있는 것 같습니다</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쓰레기라는 특성상 온전한 형태가 아닌 경우가 대부분 일텐데 어떻게 피쳐를 잡을 것인가? 오브젝트 디텍션이 어려워보이는데 어떻게 하실건가요? 기존에 AI 분리수거통과 바코드를 찍음으로써 물품을 인식하고 재활용을 도와주는 기존 시스템과 다른점이나 성능적으로 나은점은?</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이 팀은 이미지 데이터 몇개나 모았나요 ㅠㅠ…</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쓰레기는 여러 모양으로 변형(구겨지거나)되서 버려지는 경우가 많은데, 이런 경우에는 어떻게 하나요?</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