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1FF0F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 Agent for KAVip的业务流程</w:t>
      </w:r>
    </w:p>
    <w:p w14:paraId="18CE1C11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3895" cy="6258560"/>
            <wp:effectExtent l="0" t="0" r="190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F8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535635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FECB863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业务流程：</w:t>
      </w:r>
    </w:p>
    <w:p w14:paraId="72B6EA08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用户从不同入口进入AI Agent 前端页面。</w:t>
      </w:r>
    </w:p>
    <w:p w14:paraId="1EEB6289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前端页面具有跳转人工服务的选择，用户自行决定是否跳转。</w:t>
      </w:r>
    </w:p>
    <w:p w14:paraId="24A2455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用户通过前端页面向AI Agent进行提问。</w:t>
      </w:r>
    </w:p>
    <w:p w14:paraId="0748C0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 Agent搜索KAVIP知识库，或者通过API向KAVIP系统获取数据，将用户的问题和获得的数据传给推理引擎，推理完成后将结果在前端页面返回给用户。</w:t>
      </w:r>
    </w:p>
    <w:p w14:paraId="7BF0CDDE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如果用户满意，此次会话完成。</w:t>
      </w:r>
    </w:p>
    <w:p w14:paraId="711143F8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如果用户不满意，询问是否转到人工服务，用户自行决定是否跳转。</w:t>
      </w:r>
    </w:p>
    <w:p w14:paraId="0440C8C7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7、如果用户未选择人工服务，保留在AI Agent前端页面，等待用户的下一次互动。</w:t>
      </w:r>
    </w:p>
    <w:p w14:paraId="04DC870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8FA449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FAD96B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 Agent for KAVIP的能力</w:t>
      </w:r>
    </w:p>
    <w:p w14:paraId="077DCADC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基础问答</w:t>
      </w:r>
    </w:p>
    <w:p w14:paraId="3F88E4F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支持用户与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 Agent</w:t>
      </w:r>
      <w:r>
        <w:rPr>
          <w:rFonts w:hint="eastAsia"/>
          <w:sz w:val="24"/>
          <w:szCs w:val="24"/>
          <w:lang w:val="en-US" w:eastAsia="zh-CN"/>
        </w:rPr>
        <w:t>的基础的AI问答；</w:t>
      </w:r>
    </w:p>
    <w:p w14:paraId="40F6956E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专业知识问答</w:t>
      </w:r>
    </w:p>
    <w:p w14:paraId="219C745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支持对用户KAVip业务方面的咨询；</w:t>
      </w:r>
    </w:p>
    <w:p w14:paraId="201776B8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订单信息、个人信息、数据统计信息获取</w:t>
      </w:r>
    </w:p>
    <w:p w14:paraId="2921870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支持用户对个人信息、数据统计信息、订单信息方面的问答；</w:t>
      </w:r>
    </w:p>
    <w:p w14:paraId="159A4054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导购助手</w:t>
      </w:r>
    </w:p>
    <w:p w14:paraId="492014EF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根据用户提出的产品的需求，给出购买建议；</w:t>
      </w:r>
    </w:p>
    <w:p w14:paraId="1E17483B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业务办理</w:t>
      </w:r>
    </w:p>
    <w:p w14:paraId="340F768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 Agent</w:t>
      </w:r>
      <w:r>
        <w:rPr>
          <w:rFonts w:hint="eastAsia"/>
          <w:sz w:val="24"/>
          <w:szCs w:val="24"/>
          <w:lang w:val="en-US" w:eastAsia="zh-CN"/>
        </w:rPr>
        <w:t>支持用户的支付验证（上传照片及个人信息，完成支付认证）；</w:t>
      </w:r>
    </w:p>
    <w:p w14:paraId="7742796B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支持用户利用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  <w:t>AI Agent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下单（评估中）；</w:t>
      </w:r>
    </w:p>
    <w:p w14:paraId="5E9C3352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营销推广</w:t>
      </w:r>
    </w:p>
    <w:p w14:paraId="672F2D2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向用户推送他感兴趣的方面的优惠消息，用户通过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 Agent</w:t>
      </w:r>
      <w:r>
        <w:rPr>
          <w:rFonts w:hint="eastAsia"/>
          <w:sz w:val="24"/>
          <w:szCs w:val="24"/>
          <w:lang w:val="en-US" w:eastAsia="zh-CN"/>
        </w:rPr>
        <w:t>获得优惠券；</w:t>
      </w:r>
    </w:p>
    <w:p w14:paraId="2581193A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 Agent</w:t>
      </w:r>
      <w:r>
        <w:rPr>
          <w:rFonts w:hint="eastAsia"/>
          <w:sz w:val="24"/>
          <w:szCs w:val="24"/>
          <w:lang w:val="en-US" w:eastAsia="zh-CN"/>
        </w:rPr>
        <w:t>的持续训练</w:t>
      </w:r>
    </w:p>
    <w:p w14:paraId="3B52912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KAVip运营持续将新知识投喂给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 Agent</w:t>
      </w:r>
      <w:r>
        <w:rPr>
          <w:rFonts w:hint="eastAsia"/>
          <w:sz w:val="24"/>
          <w:szCs w:val="24"/>
          <w:lang w:val="en-US" w:eastAsia="zh-CN"/>
        </w:rPr>
        <w:t>，持续训练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 Agent；</w:t>
      </w:r>
    </w:p>
    <w:p w14:paraId="60663DD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597D8BD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 Agent for KAVIP的入口</w:t>
      </w:r>
    </w:p>
    <w:p w14:paraId="0045B9B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入口一：网站右下方，红框位置（阶段一暂时只替换一些小语种、客服少的站点，后续根据情况全面替换）；</w:t>
      </w:r>
    </w:p>
    <w:p w14:paraId="6C11D3C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55670" cy="188595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D79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3CE6F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C1E8B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入口二：KAVIP的元宇宙展馆的任意客服，并且在用户进入展馆的第一时间，AI Agent通过一个客服主动与用户沟通；</w:t>
      </w:r>
    </w:p>
    <w:p w14:paraId="3D4254C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15360" cy="168275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1A7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41572B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入口三：添加在桌面的快捷方式（在用户试用AI Agent的时候建议其在桌面添加快捷方式图标），点击即可访问AI Agent；</w:t>
      </w:r>
    </w:p>
    <w:p w14:paraId="30858B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7BDDAA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 Agent for KAVIP的前端页面</w:t>
      </w:r>
    </w:p>
    <w:p w14:paraId="74725D0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814320"/>
            <wp:effectExtent l="0" t="0" r="1143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3C4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AFC730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 Agent for KAVIP的实施进度表</w:t>
      </w:r>
    </w:p>
    <w:p w14:paraId="3A5E8BC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10300" cy="105283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C377">
      <w:pPr>
        <w:rPr>
          <w:rFonts w:hint="eastAsia"/>
          <w:lang w:val="en-US" w:eastAsia="zh-CN"/>
        </w:rPr>
      </w:pP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2821"/>
        <w:gridCol w:w="1202"/>
        <w:gridCol w:w="1381"/>
        <w:gridCol w:w="2420"/>
      </w:tblGrid>
      <w:tr w14:paraId="416B2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5000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1AF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AI Agent for KAVIP实施进度表</w:t>
            </w:r>
          </w:p>
        </w:tc>
      </w:tr>
      <w:tr w14:paraId="2EDF5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4E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830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EB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责任单位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AF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CF1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 w14:paraId="5BD77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64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60E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搜集需求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93D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贺原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6B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1工作日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051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参见附件1</w:t>
            </w:r>
          </w:p>
        </w:tc>
      </w:tr>
      <w:tr w14:paraId="1BF46E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223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65A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确定需求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F5A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杨小平、贺原、苏山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5A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1工作日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C8F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参见附件1</w:t>
            </w:r>
          </w:p>
        </w:tc>
      </w:tr>
      <w:tr w14:paraId="1D140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1F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A7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系统开发计划表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9B2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苏山、贺原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6A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1工作日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FF9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参见附件2</w:t>
            </w:r>
          </w:p>
        </w:tc>
      </w:tr>
      <w:tr w14:paraId="0DD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4CAA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D7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系统开发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4F0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苏山、贺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D6E5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20工作日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F33DA"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入口提供，基于基本问答支持，基于专业问答支持，基于业务数据的支持，基于营销活动的支持</w:t>
            </w:r>
          </w:p>
        </w:tc>
      </w:tr>
      <w:tr w14:paraId="49824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B16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DC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内部测试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C4F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牛晓东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E4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5工作日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2A2F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预先提供测试计划安排，安排好双方的测试环境，测试问题跟踪表</w:t>
            </w:r>
          </w:p>
        </w:tc>
      </w:tr>
      <w:tr w14:paraId="30768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3F9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D50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业务培训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D70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牛晓东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44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1工作日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799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用户操作手册及安排会议培训</w:t>
            </w:r>
          </w:p>
        </w:tc>
      </w:tr>
      <w:tr w14:paraId="076BD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59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D3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上线测试运行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FC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贺原</w:t>
            </w: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7D5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5工作日</w:t>
            </w: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3411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预先提供测试计划安排、测试问题跟踪表和备用方案</w:t>
            </w:r>
          </w:p>
        </w:tc>
      </w:tr>
      <w:tr w14:paraId="6A542C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052AA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663C8CB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18EDDFA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85780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21EA85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33DE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F2A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B0E3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AF2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9E9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7DFD9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28A3B2B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1144F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39755"/>
    <w:multiLevelType w:val="singleLevel"/>
    <w:tmpl w:val="B76397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1EC925"/>
    <w:multiLevelType w:val="singleLevel"/>
    <w:tmpl w:val="DF1EC9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1192112"/>
    <w:multiLevelType w:val="singleLevel"/>
    <w:tmpl w:val="511921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61617"/>
    <w:rsid w:val="033C6D28"/>
    <w:rsid w:val="0448441F"/>
    <w:rsid w:val="07BB0FB4"/>
    <w:rsid w:val="0B7B57A2"/>
    <w:rsid w:val="0D7E584A"/>
    <w:rsid w:val="0D892CEA"/>
    <w:rsid w:val="0DA719F4"/>
    <w:rsid w:val="0FCE44FB"/>
    <w:rsid w:val="15B3530E"/>
    <w:rsid w:val="15CB2C9F"/>
    <w:rsid w:val="1E631535"/>
    <w:rsid w:val="23803555"/>
    <w:rsid w:val="253D662D"/>
    <w:rsid w:val="2E8F3087"/>
    <w:rsid w:val="32822052"/>
    <w:rsid w:val="329207A1"/>
    <w:rsid w:val="34737E90"/>
    <w:rsid w:val="38224B09"/>
    <w:rsid w:val="39C96BDE"/>
    <w:rsid w:val="39D96F6F"/>
    <w:rsid w:val="3AD524F5"/>
    <w:rsid w:val="4A0E11AF"/>
    <w:rsid w:val="4E1C6254"/>
    <w:rsid w:val="54B0347A"/>
    <w:rsid w:val="57D61617"/>
    <w:rsid w:val="580B34AD"/>
    <w:rsid w:val="594959B6"/>
    <w:rsid w:val="5AC34B62"/>
    <w:rsid w:val="5E8E1AB7"/>
    <w:rsid w:val="63181564"/>
    <w:rsid w:val="66A02C7C"/>
    <w:rsid w:val="6E56579E"/>
    <w:rsid w:val="6E94164E"/>
    <w:rsid w:val="70E23ED0"/>
    <w:rsid w:val="7C8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894</Words>
  <Characters>1057</Characters>
  <Lines>0</Lines>
  <Paragraphs>0</Paragraphs>
  <TotalTime>32</TotalTime>
  <ScaleCrop>false</ScaleCrop>
  <LinksUpToDate>false</LinksUpToDate>
  <CharactersWithSpaces>1090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2025-02-18T01:50:00Z</dcterms:created>
  <dc:creator>青铜娃娃</dc:creator>
  <cp:lastModifiedBy>青铜娃娃</cp:lastModifiedBy>
  <dcterms:modified xsi:type="dcterms:W3CDTF">2025-02-19T07:41:08Z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08B462051AB349E08D31157A44AB29DB_11</vt:lpwstr>
  </property>
  <property fmtid="{D5CDD505-2E9C-101B-9397-08002B2CF9AE}" pid="4" name="KSOTemplateDocerSaveRecord">
    <vt:lpwstr>eyJoZGlkIjoiMTE1NmNlZjg1NTczMjk4NTU2NTQyY2ZiM2Y5M2FlMWIiLCJ1c2VySWQiOiIxNTM2NTQ4MTg1In0=</vt:lpwstr>
  </property>
</Properties>
</file>