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4D1" w:rsidRPr="002864D1" w:rsidRDefault="002864D1" w:rsidP="002864D1">
      <w:pPr>
        <w:rPr>
          <w:rFonts w:ascii="Times" w:hAnsi="Times"/>
          <w:sz w:val="20"/>
          <w:szCs w:val="20"/>
        </w:rPr>
      </w:pPr>
      <w:proofErr w:type="spellStart"/>
      <w:r w:rsidRPr="002864D1">
        <w:rPr>
          <w:rFonts w:ascii="Times" w:hAnsi="Times"/>
          <w:sz w:val="20"/>
          <w:szCs w:val="20"/>
        </w:rPr>
        <w:t>Minear</w:t>
      </w:r>
      <w:proofErr w:type="spellEnd"/>
      <w:r w:rsidRPr="002864D1">
        <w:rPr>
          <w:rFonts w:ascii="Times" w:hAnsi="Times"/>
          <w:sz w:val="20"/>
          <w:szCs w:val="20"/>
        </w:rPr>
        <w:t>, M. &amp; Park, D.C</w:t>
      </w:r>
      <w:proofErr w:type="gramStart"/>
      <w:r w:rsidRPr="002864D1">
        <w:rPr>
          <w:rFonts w:ascii="Times" w:hAnsi="Times"/>
          <w:sz w:val="20"/>
          <w:szCs w:val="20"/>
        </w:rPr>
        <w:t>.(</w:t>
      </w:r>
      <w:proofErr w:type="gramEnd"/>
      <w:r w:rsidRPr="002864D1">
        <w:rPr>
          <w:rFonts w:ascii="Times" w:hAnsi="Times"/>
          <w:sz w:val="20"/>
          <w:szCs w:val="20"/>
        </w:rPr>
        <w:t xml:space="preserve">2004). </w:t>
      </w:r>
      <w:proofErr w:type="gramStart"/>
      <w:r w:rsidRPr="002864D1">
        <w:rPr>
          <w:rFonts w:ascii="Times" w:hAnsi="Times"/>
          <w:sz w:val="20"/>
          <w:szCs w:val="20"/>
        </w:rPr>
        <w:t>A lifespan database of adult facial stimuli.</w:t>
      </w:r>
      <w:proofErr w:type="gramEnd"/>
      <w:r w:rsidRPr="002864D1">
        <w:rPr>
          <w:rFonts w:ascii="Times" w:hAnsi="Times"/>
          <w:sz w:val="20"/>
          <w:szCs w:val="20"/>
        </w:rPr>
        <w:t xml:space="preserve"> </w:t>
      </w:r>
      <w:proofErr w:type="gramStart"/>
      <w:r w:rsidRPr="002864D1">
        <w:rPr>
          <w:rFonts w:ascii="Times" w:hAnsi="Times"/>
          <w:sz w:val="20"/>
          <w:szCs w:val="20"/>
        </w:rPr>
        <w:t>Behavior Research Methods, Instruments, &amp; Computers.</w:t>
      </w:r>
      <w:proofErr w:type="gramEnd"/>
      <w:r w:rsidRPr="002864D1">
        <w:rPr>
          <w:rFonts w:ascii="Times" w:hAnsi="Times"/>
          <w:sz w:val="20"/>
          <w:szCs w:val="20"/>
        </w:rPr>
        <w:t xml:space="preserve"> 36, 630-633 - See more at: http://agingmind.utdallas.edu/facedb#sthash.AjJnPtTb.dpuf</w:t>
      </w:r>
    </w:p>
    <w:p w:rsidR="0077771C" w:rsidRDefault="002864D1"/>
    <w:sectPr w:rsidR="0077771C" w:rsidSect="0077771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64D1"/>
    <w:rsid w:val="002864D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RIKEN Brain Science Institute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cp:lastModifiedBy>Dan</cp:lastModifiedBy>
  <cp:revision>1</cp:revision>
  <dcterms:created xsi:type="dcterms:W3CDTF">2014-12-09T22:11:00Z</dcterms:created>
  <dcterms:modified xsi:type="dcterms:W3CDTF">2014-12-09T22:12:00Z</dcterms:modified>
</cp:coreProperties>
</file>