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CD0" w:rsidRDefault="00FC5113">
      <w:r>
        <w:t>Paper 2</w:t>
      </w:r>
    </w:p>
    <w:p w:rsidR="00FC5113" w:rsidRDefault="00FC5113">
      <w:r>
        <w:t>Dan Birman</w:t>
      </w:r>
    </w:p>
    <w:p w:rsidR="00FC5113" w:rsidRDefault="00FC5113"/>
    <w:p w:rsidR="00FC5113" w:rsidRDefault="00FC5113">
      <w:r>
        <w:rPr>
          <w:b/>
        </w:rPr>
        <w:t xml:space="preserve">Moving Beyond </w:t>
      </w:r>
      <w:r w:rsidR="0048739D">
        <w:rPr>
          <w:b/>
        </w:rPr>
        <w:t>Saliency Maps to</w:t>
      </w:r>
      <w:r>
        <w:rPr>
          <w:b/>
        </w:rPr>
        <w:t xml:space="preserve"> </w:t>
      </w:r>
      <w:r w:rsidR="0048739D">
        <w:rPr>
          <w:b/>
        </w:rPr>
        <w:t>Modeling</w:t>
      </w:r>
      <w:r>
        <w:rPr>
          <w:b/>
        </w:rPr>
        <w:t xml:space="preserve"> the Full Role of</w:t>
      </w:r>
      <w:r w:rsidR="0048739D">
        <w:rPr>
          <w:b/>
        </w:rPr>
        <w:t xml:space="preserve"> </w:t>
      </w:r>
      <w:r w:rsidR="00935742">
        <w:rPr>
          <w:b/>
        </w:rPr>
        <w:t xml:space="preserve">Visual </w:t>
      </w:r>
      <w:r w:rsidR="0048739D">
        <w:rPr>
          <w:b/>
        </w:rPr>
        <w:t>Attention</w:t>
      </w:r>
    </w:p>
    <w:p w:rsidR="00FC5113" w:rsidRDefault="00FC5113"/>
    <w:p w:rsidR="0048739D" w:rsidRDefault="0048739D">
      <w:r>
        <w:tab/>
        <w:t xml:space="preserve">Attention is a ubiquitous part of our daily lives. As we move through the world we attend from moment-to-moment to a vast number of different parts of the visual world. </w:t>
      </w:r>
      <w:r w:rsidR="00935742">
        <w:t xml:space="preserve">Cognitive science makes a strong and well-founded claim that visual attention, at the neural level, is a process that modulates the strength of signals in visual cortex </w:t>
      </w:r>
      <w:r w:rsidR="00935742">
        <w:fldChar w:fldCharType="begin"/>
      </w:r>
      <w:r w:rsidR="00935742">
        <w:instrText xml:space="preserve"> ADDIN ZOTERO_ITEM CSL_CITATION {"citationID":"1919tjuu23","properties":{"formattedCitation":"(Pessoa, Kastner, &amp; Ungerleider, 2003)","plainCitation":"(Pessoa, Kastner, &amp; Ungerleider, 2003)"},"citationItems":[{"id":64,"uris":["http://zotero.org/users/2176449/items/D8GSGUCV"],"uri":["http://zotero.org/users/2176449/items/D8GSGUCV"],"itemData":{"id":64,"type":"article-journal","title":"Neuroimaging studies of attention: from modulation of sensory processing to top-down control","container-title":"The Journal of Neuroscience","page":"3990–3998","volume":"23","issue":"10","source":"Google Scholar","shortTitle":"Neuroimaging studies of attention","author":[{"family":"Pessoa","given":"Luiz"},{"family":"Kastner","given":"Sabine"},{"family":"Ungerleider","given":"Leslie G."}],"issued":{"date-parts":[["2003"]]},"accessed":{"date-parts":[["2015",1,28]],"season":"02:00:41"}}}],"schema":"https://github.com/citation-style-language/schema/raw/master/csl-citation.json"} </w:instrText>
      </w:r>
      <w:r w:rsidR="00935742">
        <w:fldChar w:fldCharType="separate"/>
      </w:r>
      <w:r w:rsidR="00935742" w:rsidRPr="00935742">
        <w:rPr>
          <w:rFonts w:ascii="Calibri" w:hAnsi="Calibri"/>
        </w:rPr>
        <w:t xml:space="preserve">(Pessoa, </w:t>
      </w:r>
      <w:proofErr w:type="spellStart"/>
      <w:r w:rsidR="00935742" w:rsidRPr="00935742">
        <w:rPr>
          <w:rFonts w:ascii="Calibri" w:hAnsi="Calibri"/>
        </w:rPr>
        <w:t>Kastner</w:t>
      </w:r>
      <w:proofErr w:type="spellEnd"/>
      <w:r w:rsidR="00935742" w:rsidRPr="00935742">
        <w:rPr>
          <w:rFonts w:ascii="Calibri" w:hAnsi="Calibri"/>
        </w:rPr>
        <w:t xml:space="preserve">, &amp; </w:t>
      </w:r>
      <w:proofErr w:type="spellStart"/>
      <w:r w:rsidR="00935742" w:rsidRPr="00935742">
        <w:rPr>
          <w:rFonts w:ascii="Calibri" w:hAnsi="Calibri"/>
        </w:rPr>
        <w:t>Ungerleider</w:t>
      </w:r>
      <w:proofErr w:type="spellEnd"/>
      <w:r w:rsidR="00935742" w:rsidRPr="00935742">
        <w:rPr>
          <w:rFonts w:ascii="Calibri" w:hAnsi="Calibri"/>
        </w:rPr>
        <w:t>, 2003)</w:t>
      </w:r>
      <w:r w:rsidR="00935742">
        <w:fldChar w:fldCharType="end"/>
      </w:r>
      <w:r w:rsidR="00935742">
        <w:t xml:space="preserve">. At one level of abstraction from neural activity attention can be understood of as a shift in the representation of different stimulus features. For example, the representation of contrast in visual cortex is a monotonic function of the physical stimulus contrast. The gain, sensory noise, and readout mechanisms of contrast representations in cortex can all be altered by spatial attention </w:t>
      </w:r>
      <w:r w:rsidR="00935742">
        <w:fldChar w:fldCharType="begin"/>
      </w:r>
      <w:r w:rsidR="00935742">
        <w:instrText xml:space="preserve"> ADDIN ZOTERO_ITEM CSL_CITATION {"citationID":"1d8a7vamkb","properties":{"formattedCitation":"(Hara &amp; Gardner, 2014; Pestilli, Carrasco, Heeger, &amp; Gardner, 2011)","plainCitation":"(Hara &amp; Gardner, 2014; Pestilli, Carrasco, Heeger, &amp; Gardner, 2011)"},"citationItems":[{"id":1388,"uris":["http://zotero.org/users/2176449/items/G2FPUVMX"],"uri":["http://zotero.org/users/2176449/items/G2FPUVMX"],"itemData":{"id":1388,"type":"article-journal","title":"Encoding of graded changes in spatial specificity of prior cues in human visual cortex.","container-title":"Journal of neurophysiology","abstract":"Prior information about the relevance of spatial locations can vary in specificity; a single location, a subset of locations or all locations may be of potential importance. Using a contrast-discrimination task with 4 possible targets, we asked whether performance benefits are graded with the spatial specificity of a prior cue and whether we could quantitatively account for behavioral performance with cortical activity changes measured by blood oxygenation level dependent (BOLD) imaging. Thus we changed the prior probability that each location contained the target from 100 to 50 to 25% by cueing in advance 1, 2 or 4 of the possible locations. We found that behavioral performance (discrimination thresholds) improved in a graded fashion with spatial specificity. However, concurrently measured cortical responses from retinotopically-defined visual areas were not strictly graded; response magnitude decreased when all four locations were cued (25% prior probability) relative to the 100 and 50% prior probability conditions, but no significant difference in response magnitude was found between the 100 and 50% prior probability conditions for either cued or uncued locations. Also, while cueing locations increased responses relative to non-cueing, this cue-sensitivity was not graded with prior probability. Further, contrast-sensitivity of cortical responses, which could improve contrast discrimination performance, was not graded. Instead, an efficient-selection model showed that even if sensory responses do not strictly scale with prior probability, selection of sensory responses by weighting larger responses more can result in graded behavioral performance benefits with increasing spatial specificity of prior information.","URL":"http://www.ncbi.nlm.nih.gov/pubmed/25185808","DOI":"10.1152/jn.00729.2013","author":[{"family":"Hara","given":"Yuko"},{"family":"Gardner","given":"Justin L"}],"issued":{"date-parts":[["2014",9]]}}},{"id":1390,"uris":["http://zotero.org/users/2176449/items/BJIUWIKG"],"uri":["http://zotero.org/users/2176449/items/BJIUWIKG"],"itemData":{"id":1390,"type":"article-journal","title":"Attentional enhancement via selection and pooling of early sensory responses in human visual cortex.","container-title":"Neuron","page":"832-46","volume":"72","issue":"5","abstract":"The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signals.","DOI":"10.1016/j.neuron.2011.09.025","author":[{"family":"Pestilli","given":"Franco"},{"family":"Carrasco","given":"Marisa"},{"family":"Heeger","given":"David J"},{"family":"Gardner","given":"Justin L"}],"issued":{"date-parts":[["2011",12]]}}}],"schema":"https://github.com/citation-style-language/schema/raw/master/csl-citation.json"} </w:instrText>
      </w:r>
      <w:r w:rsidR="00935742">
        <w:fldChar w:fldCharType="separate"/>
      </w:r>
      <w:r w:rsidR="00935742" w:rsidRPr="00935742">
        <w:rPr>
          <w:rFonts w:ascii="Calibri" w:hAnsi="Calibri"/>
        </w:rPr>
        <w:t xml:space="preserve">(Hara &amp; Gardner, 2014; </w:t>
      </w:r>
      <w:proofErr w:type="spellStart"/>
      <w:r w:rsidR="00935742" w:rsidRPr="00935742">
        <w:rPr>
          <w:rFonts w:ascii="Calibri" w:hAnsi="Calibri"/>
        </w:rPr>
        <w:t>Pestilli</w:t>
      </w:r>
      <w:proofErr w:type="spellEnd"/>
      <w:r w:rsidR="00935742" w:rsidRPr="00935742">
        <w:rPr>
          <w:rFonts w:ascii="Calibri" w:hAnsi="Calibri"/>
        </w:rPr>
        <w:t xml:space="preserve">, Carrasco, </w:t>
      </w:r>
      <w:proofErr w:type="spellStart"/>
      <w:r w:rsidR="00935742" w:rsidRPr="00935742">
        <w:rPr>
          <w:rFonts w:ascii="Calibri" w:hAnsi="Calibri"/>
        </w:rPr>
        <w:t>Heeger</w:t>
      </w:r>
      <w:proofErr w:type="spellEnd"/>
      <w:r w:rsidR="00935742" w:rsidRPr="00935742">
        <w:rPr>
          <w:rFonts w:ascii="Calibri" w:hAnsi="Calibri"/>
        </w:rPr>
        <w:t>, &amp; Gardner, 2011)</w:t>
      </w:r>
      <w:r w:rsidR="00935742">
        <w:fldChar w:fldCharType="end"/>
      </w:r>
      <w:r w:rsidR="00935742">
        <w:t xml:space="preserve">. Although the effects of attention at the neural level are poorly understood for non-spatial features there are many behavioral paradigms that show significantly improved performance when subjects attend to a specific feature. For example in dual tasks subjects show significant impairment for ‘unattended’ stimuli such as natural scenes </w:t>
      </w:r>
      <w:r w:rsidR="00935742">
        <w:fldChar w:fldCharType="begin"/>
      </w:r>
      <w:r w:rsidR="00935742">
        <w:instrText xml:space="preserve"> ADDIN ZOTERO_ITEM CSL_CITATION {"citationID":"20tpjio22b","properties":{"formattedCitation":"(Cohen, Alvarez, &amp; Nakayama, 2011; Mack, Erol, &amp; Clarke, 2015; Mack, Arien &amp; Rock, Irvin, 1998)","plainCitation":"(Cohen, Alvarez, &amp; Nakayama, 2011; Mack, Erol, &amp; Clarke, 2015; Mack, Arien &amp; Rock, Irvin, 1998)"},"citationItems":[{"id":1414,"uris":["http://zotero.org/users/2176449/items/F72EU5QP"],"uri":["http://zotero.org/users/2176449/items/F72EU5QP"],"itemData":{"id":1414,"type":"article-journal","title":"Natural-scene perception requires attention.","container-title":"Psychological science","page":"1165-72","volume":"22","issue":"9","abstract":"Is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attention.","DOI":"10.1177/0956797611419168","author":[{"family":"Cohen","given":"Michael a"},{"family":"Alvarez","given":"George a"},{"family":"Nakayama","given":"Ken"}],"issued":{"date-parts":[["2011",9]]}}},{"id":96,"uris":["http://zotero.org/users/2176449/items/D2NM976E"],"uri":["http://zotero.org/users/2176449/items/D2NM976E"],"itemData":{"id":96,"type":"article-journal","title":"Iconic memory is not a case of attention-free awareness","container-title":"Consciousness and Cognition","page":"291-299","volume":"33","source":"CrossRef","DOI":"10.1016/j.concog.2014.12.016","ISSN":"10538100","language":"en","author":[{"family":"Mack","given":"Arien"},{"family":"Erol","given":"Muge"},{"family":"Clarke","given":"Jason"}],"issued":{"date-parts":[["2015",5]]},"accessed":{"date-parts":[["2015",2,17]]}}},{"id":65,"uris":["http://zotero.org/users/2176449/items/FC6SF7S7"],"uri":["http://zotero.org/users/2176449/items/FC6SF7S7"],"itemData":{"id":65,"type":"book","title":"Inattentional Blindness.","publisher":"The MIT Press","author":[{"family":"Mack, Arien","given":""},{"family":"Rock, Irvin","given":""}],"issued":{"date-parts":[["1998"]]}}}],"schema":"https://github.com/citation-style-language/schema/raw/master/csl-citation.json"} </w:instrText>
      </w:r>
      <w:r w:rsidR="00935742">
        <w:fldChar w:fldCharType="separate"/>
      </w:r>
      <w:r w:rsidR="00935742" w:rsidRPr="00935742">
        <w:rPr>
          <w:rFonts w:ascii="Calibri" w:hAnsi="Calibri"/>
        </w:rPr>
        <w:t xml:space="preserve">(Cohen, Alvarez, &amp; Nakayama, 2011; Mack, </w:t>
      </w:r>
      <w:proofErr w:type="spellStart"/>
      <w:r w:rsidR="00935742" w:rsidRPr="00935742">
        <w:rPr>
          <w:rFonts w:ascii="Calibri" w:hAnsi="Calibri"/>
        </w:rPr>
        <w:t>Erol</w:t>
      </w:r>
      <w:proofErr w:type="spellEnd"/>
      <w:r w:rsidR="00935742" w:rsidRPr="00935742">
        <w:rPr>
          <w:rFonts w:ascii="Calibri" w:hAnsi="Calibri"/>
        </w:rPr>
        <w:t xml:space="preserve">, &amp; Clarke, 2015; Mack, </w:t>
      </w:r>
      <w:proofErr w:type="spellStart"/>
      <w:r w:rsidR="00935742" w:rsidRPr="00935742">
        <w:rPr>
          <w:rFonts w:ascii="Calibri" w:hAnsi="Calibri"/>
        </w:rPr>
        <w:t>Arien</w:t>
      </w:r>
      <w:proofErr w:type="spellEnd"/>
      <w:r w:rsidR="00935742" w:rsidRPr="00935742">
        <w:rPr>
          <w:rFonts w:ascii="Calibri" w:hAnsi="Calibri"/>
        </w:rPr>
        <w:t xml:space="preserve"> &amp; Rock, Irvin, 1998)</w:t>
      </w:r>
      <w:r w:rsidR="00935742">
        <w:fldChar w:fldCharType="end"/>
      </w:r>
      <w:r w:rsidR="00935742">
        <w:t xml:space="preserve">. </w:t>
      </w:r>
      <w:r w:rsidR="003553FF">
        <w:t xml:space="preserve">At the most abstract level, Maar’s computational level </w:t>
      </w:r>
      <w:r w:rsidR="003553FF">
        <w:fldChar w:fldCharType="begin"/>
      </w:r>
      <w:r w:rsidR="00050B5F">
        <w:instrText xml:space="preserve"> ADDIN ZOTERO_ITEM CSL_CITATION {"citationID":"2p11hoac8r","properties":{"formattedCitation":"(Maar, David, 1982)","plainCitation":"(Maar, David, 1982)"},"citationItems":[{"id":178,"uris":["http://zotero.org/users/2176449/items/3JJRMTRW"],"uri":["http://zotero.org/users/2176449/items/3JJRMTRW"],"itemData":{"id":178,"type":"chapter","title":"Chapter 1: The Philosophy &amp; Approach","container-title":"Vision","publisher":"MIT Press","publisher-place":"Cambridge, MA","page":"19-29","event-place":"Cambridge, MA","author":[{"family":"Maar, David","given":""}],"issued":{"date-parts":[["1982"]]}}}],"schema":"https://github.com/citation-style-language/schema/raw/master/csl-citation.json"} </w:instrText>
      </w:r>
      <w:r w:rsidR="003553FF">
        <w:fldChar w:fldCharType="separate"/>
      </w:r>
      <w:r w:rsidR="00050B5F" w:rsidRPr="00050B5F">
        <w:rPr>
          <w:rFonts w:ascii="Calibri" w:hAnsi="Calibri"/>
        </w:rPr>
        <w:t>(Maar, David, 1982)</w:t>
      </w:r>
      <w:r w:rsidR="003553FF">
        <w:fldChar w:fldCharType="end"/>
      </w:r>
      <w:r w:rsidR="003553FF">
        <w:t xml:space="preserve">,attention is a way to increase the signal to noise ratio of a noisy input. Attention is, at the core, a probabilistic computation: deciding where to deploy attentional resources (at the cost of other locations and features) implies some expectation about the state of the world. Understanding how attention is deployed is a fascinating and difficult problem and one that has only begun recently to fall to efficient computational methods </w:t>
      </w:r>
      <w:r w:rsidR="002E4031">
        <w:fldChar w:fldCharType="begin"/>
      </w:r>
      <w:r w:rsidR="002E4031">
        <w:instrText xml:space="preserve"> ADDIN ZOTERO_ITEM CSL_CITATION {"citationID":"1un5h6j1gl","properties":{"formattedCitation":"(Borji &amp; Itti, 2013)","plainCitation":"(Borji &amp; Itti, 2013)"},"citationItems":[{"id":176,"uris":["http://zotero.org/users/2176449/items/RRICHDN5"],"uri":["http://zotero.org/users/2176449/items/RRICHDN5"],"itemData":{"id":176,"type":"article-journal","title":"State-of-the-Art in Visual Attention Modeling","container-title":"IEEE Transactions on Pattern Analysis and Machine Intelligence","page":"185-207","volume":"35","issue":"1","source":"CrossRef","DOI":"10.1109/TPAMI.2012.89","ISSN":"0162-8828, 2160-9292","author":[{"family":"Borji","given":"Ali"},{"family":"Itti","given":"Laurent"}],"issued":{"date-parts":[["2013",1]]},"accessed":{"date-parts":[["2015",5,21]]}}}],"schema":"https://github.com/citation-style-language/schema/raw/master/csl-citation.json"} </w:instrText>
      </w:r>
      <w:r w:rsidR="002E4031">
        <w:fldChar w:fldCharType="separate"/>
      </w:r>
      <w:r w:rsidR="002E4031" w:rsidRPr="002E4031">
        <w:rPr>
          <w:rFonts w:ascii="Calibri" w:hAnsi="Calibri"/>
        </w:rPr>
        <w:t>(</w:t>
      </w:r>
      <w:proofErr w:type="spellStart"/>
      <w:r w:rsidR="002E4031" w:rsidRPr="002E4031">
        <w:rPr>
          <w:rFonts w:ascii="Calibri" w:hAnsi="Calibri"/>
        </w:rPr>
        <w:t>Borji</w:t>
      </w:r>
      <w:proofErr w:type="spellEnd"/>
      <w:r w:rsidR="002E4031" w:rsidRPr="002E4031">
        <w:rPr>
          <w:rFonts w:ascii="Calibri" w:hAnsi="Calibri"/>
        </w:rPr>
        <w:t xml:space="preserve"> &amp; </w:t>
      </w:r>
      <w:proofErr w:type="spellStart"/>
      <w:r w:rsidR="002E4031" w:rsidRPr="002E4031">
        <w:rPr>
          <w:rFonts w:ascii="Calibri" w:hAnsi="Calibri"/>
        </w:rPr>
        <w:t>Itti</w:t>
      </w:r>
      <w:proofErr w:type="spellEnd"/>
      <w:r w:rsidR="002E4031" w:rsidRPr="002E4031">
        <w:rPr>
          <w:rFonts w:ascii="Calibri" w:hAnsi="Calibri"/>
        </w:rPr>
        <w:t>, 2013)</w:t>
      </w:r>
      <w:r w:rsidR="002E4031">
        <w:fldChar w:fldCharType="end"/>
      </w:r>
      <w:r w:rsidR="002E4031">
        <w:t xml:space="preserve">. In a recent paper </w:t>
      </w:r>
      <w:proofErr w:type="spellStart"/>
      <w:r w:rsidR="002E4031">
        <w:t>Borji</w:t>
      </w:r>
      <w:proofErr w:type="spellEnd"/>
      <w:r w:rsidR="002E4031">
        <w:t xml:space="preserve">, </w:t>
      </w:r>
      <w:proofErr w:type="spellStart"/>
      <w:r w:rsidR="002E4031">
        <w:t>Sihite</w:t>
      </w:r>
      <w:proofErr w:type="spellEnd"/>
      <w:r w:rsidR="002E4031">
        <w:t xml:space="preserve">, and </w:t>
      </w:r>
      <w:proofErr w:type="spellStart"/>
      <w:r w:rsidR="002E4031">
        <w:t>Itti</w:t>
      </w:r>
      <w:proofErr w:type="spellEnd"/>
      <w:r w:rsidR="002E4031">
        <w:t xml:space="preserve"> designed a probabilistic model of visual salience</w:t>
      </w:r>
      <w:r w:rsidR="00CB19C5">
        <w:t xml:space="preserve"> </w:t>
      </w:r>
      <w:r w:rsidR="00CB19C5">
        <w:fldChar w:fldCharType="begin"/>
      </w:r>
      <w:r w:rsidR="00CB19C5">
        <w:instrText xml:space="preserve"> ADDIN ZOTERO_ITEM CSL_CITATION {"citationID":"1r0r29qkm9","properties":{"formattedCitation":"(Borji, Sihite, &amp; Itti, 2012)","plainCitation":"(Borji, Sihite, &amp; Itti, 2012)"},"citationItems":[{"id":177,"uris":["http://zotero.org/users/2176449/items/TTIIJXQ2"],"uri":["http://zotero.org/users/2176449/items/TTIIJXQ2"],"itemData":{"id":177,"type":"paper-conference","title":"Probabilistic learning of task-specific visual attention","container-title":"Computer Vision and Pattern Recognition (CVPR), 2012 IEEE Conference on","publisher":"IEEE","page":"470–477","source":"Google Scholar","URL":"http://ieeexplore.ieee.org/xpls/abs_all.jsp?arnumber=6247710","author":[{"family":"Borji","given":"Ali"},{"family":"Sihite","given":"Dicky N."},{"family":"Itti","given":"Laurent"}],"issued":{"date-parts":[["2012"]]},"accessed":{"date-parts":[["2015",5,21]]}}}],"schema":"https://github.com/citation-style-language/schema/raw/master/csl-citation.json"} </w:instrText>
      </w:r>
      <w:r w:rsidR="00CB19C5">
        <w:fldChar w:fldCharType="separate"/>
      </w:r>
      <w:r w:rsidR="00CB19C5" w:rsidRPr="00CB19C5">
        <w:rPr>
          <w:rFonts w:ascii="Calibri" w:hAnsi="Calibri"/>
        </w:rPr>
        <w:t>(</w:t>
      </w:r>
      <w:proofErr w:type="spellStart"/>
      <w:r w:rsidR="00CB19C5" w:rsidRPr="00CB19C5">
        <w:rPr>
          <w:rFonts w:ascii="Calibri" w:hAnsi="Calibri"/>
        </w:rPr>
        <w:t>Borji</w:t>
      </w:r>
      <w:proofErr w:type="spellEnd"/>
      <w:r w:rsidR="00CB19C5" w:rsidRPr="00CB19C5">
        <w:rPr>
          <w:rFonts w:ascii="Calibri" w:hAnsi="Calibri"/>
        </w:rPr>
        <w:t xml:space="preserve">, </w:t>
      </w:r>
      <w:proofErr w:type="spellStart"/>
      <w:r w:rsidR="00CB19C5" w:rsidRPr="00CB19C5">
        <w:rPr>
          <w:rFonts w:ascii="Calibri" w:hAnsi="Calibri"/>
        </w:rPr>
        <w:t>Sihite</w:t>
      </w:r>
      <w:proofErr w:type="spellEnd"/>
      <w:r w:rsidR="00CB19C5" w:rsidRPr="00CB19C5">
        <w:rPr>
          <w:rFonts w:ascii="Calibri" w:hAnsi="Calibri"/>
        </w:rPr>
        <w:t xml:space="preserve">, &amp; </w:t>
      </w:r>
      <w:proofErr w:type="spellStart"/>
      <w:r w:rsidR="00CB19C5" w:rsidRPr="00CB19C5">
        <w:rPr>
          <w:rFonts w:ascii="Calibri" w:hAnsi="Calibri"/>
        </w:rPr>
        <w:t>Itti</w:t>
      </w:r>
      <w:proofErr w:type="spellEnd"/>
      <w:r w:rsidR="00CB19C5" w:rsidRPr="00CB19C5">
        <w:rPr>
          <w:rFonts w:ascii="Calibri" w:hAnsi="Calibri"/>
        </w:rPr>
        <w:t>, 2012)</w:t>
      </w:r>
      <w:r w:rsidR="00CB19C5">
        <w:fldChar w:fldCharType="end"/>
      </w:r>
      <w:r w:rsidR="002E4031">
        <w:t>. Their model takes into account both task goals and visual salience and can correctly predict with high accuracy the eye movements of humans playing a variety of visual games (relative to other models). At its core their method identifies what region of the visual scene will be most informative, given prior saccades and knowledge about scene gist and task goals (their design is efficient in the sense that it doesn’t require knowledge of all the objects in a scene). But their method also makes no claim about how the visual system should use this knowledge—should representations be covertly modified without an eye movement to improve their signal to noise ratio? Or should the eyes be moved via a saccade to gain more information about a precise location in the visual scene. Understanding attention will likely require an understanding of both how salience is generated from bottom-up and top-down requirements and an understanding of what changes can be made to feature representations</w:t>
      </w:r>
      <w:r w:rsidR="00EC4C3B">
        <w:t xml:space="preserve"> and readout mechanisms</w:t>
      </w:r>
      <w:r w:rsidR="002E4031">
        <w:t xml:space="preserve">.  </w:t>
      </w:r>
    </w:p>
    <w:p w:rsidR="00935742" w:rsidRDefault="00CB19C5">
      <w:r>
        <w:tab/>
      </w:r>
      <w:r w:rsidR="007C1E33">
        <w:t>Visual salience alone is insufficient to explain our viewing behavior in complex tasks. For example in driving the most salient part of a visual scene may be the background (e.g. driving in Alaska) while the most task-relevant region may be the road. This is also true in artificial scenes such as games, where distracting motion and background visuals may have very high salience while being largely task-</w:t>
      </w:r>
      <w:r w:rsidR="007C1E33">
        <w:lastRenderedPageBreak/>
        <w:t xml:space="preserve">irrelevant </w:t>
      </w:r>
      <w:r w:rsidR="007C1E33">
        <w:fldChar w:fldCharType="begin"/>
      </w:r>
      <w:r w:rsidR="007C1E33">
        <w:instrText xml:space="preserve"> ADDIN ZOTERO_ITEM CSL_CITATION {"citationID":"mb6388ttb","properties":{"formattedCitation":"(Borji et al., 2012)","plainCitation":"(Borji et al., 2012)"},"citationItems":[{"id":177,"uris":["http://zotero.org/users/2176449/items/TTIIJXQ2"],"uri":["http://zotero.org/users/2176449/items/TTIIJXQ2"],"itemData":{"id":177,"type":"paper-conference","title":"Probabilistic learning of task-specific visual attention","container-title":"Computer Vision and Pattern Recognition (CVPR), 2012 IEEE Conference on","publisher":"IEEE","page":"470–477","source":"Google Scholar","URL":"http://ieeexplore.ieee.org/xpls/abs_all.jsp?arnumber=6247710","author":[{"family":"Borji","given":"Ali"},{"family":"Sihite","given":"Dicky N."},{"family":"Itti","given":"Laurent"}],"issued":{"date-parts":[["2012"]]},"accessed":{"date-parts":[["2015",5,21]]}}}],"schema":"https://github.com/citation-style-language/schema/raw/master/csl-citation.json"} </w:instrText>
      </w:r>
      <w:r w:rsidR="007C1E33">
        <w:fldChar w:fldCharType="separate"/>
      </w:r>
      <w:r w:rsidR="007C1E33" w:rsidRPr="007C1E33">
        <w:rPr>
          <w:rFonts w:ascii="Calibri" w:hAnsi="Calibri"/>
        </w:rPr>
        <w:t>(</w:t>
      </w:r>
      <w:proofErr w:type="spellStart"/>
      <w:r w:rsidR="007C1E33" w:rsidRPr="007C1E33">
        <w:rPr>
          <w:rFonts w:ascii="Calibri" w:hAnsi="Calibri"/>
        </w:rPr>
        <w:t>Borji</w:t>
      </w:r>
      <w:proofErr w:type="spellEnd"/>
      <w:r w:rsidR="007C1E33" w:rsidRPr="007C1E33">
        <w:rPr>
          <w:rFonts w:ascii="Calibri" w:hAnsi="Calibri"/>
        </w:rPr>
        <w:t xml:space="preserve"> et al., 2012)</w:t>
      </w:r>
      <w:r w:rsidR="007C1E33">
        <w:fldChar w:fldCharType="end"/>
      </w:r>
      <w:r w:rsidR="007C1E33">
        <w:t xml:space="preserve">. </w:t>
      </w:r>
      <w:proofErr w:type="spellStart"/>
      <w:r w:rsidR="007C1E33">
        <w:t>Borji</w:t>
      </w:r>
      <w:proofErr w:type="spellEnd"/>
      <w:r w:rsidR="007C1E33">
        <w:t xml:space="preserve"> et al. solve the question of where attention should be directed in these complex situations by formulating the problem as a question of probabilistic prior knowledge. Their approach uses three pieces of abstract knowledge: the global ‘gist’ of the scene, recent past eye movements, and motor actions. Using Bayes rule they attempt to estimate P(X|I), the probability of attending to location X given all known information. Their full formula is explained in more detail in their methods, but it approximates to the following: P(</w:t>
      </w:r>
      <w:proofErr w:type="spellStart"/>
      <w:r w:rsidR="007C1E33">
        <w:t>Xt</w:t>
      </w:r>
      <w:proofErr w:type="spellEnd"/>
      <w:r w:rsidR="007C1E33">
        <w:t xml:space="preserve"> | G1:t, X1:t-1, A1:t-1 (j=1:n). Which requires computing P(</w:t>
      </w:r>
      <w:proofErr w:type="spellStart"/>
      <w:r w:rsidR="007C1E33">
        <w:t>Gt|Xt</w:t>
      </w:r>
      <w:proofErr w:type="spellEnd"/>
      <w:r w:rsidR="007C1E33">
        <w:t>) P(Xt-1|Xt) P(</w:t>
      </w:r>
      <w:proofErr w:type="spellStart"/>
      <w:r w:rsidR="007C1E33">
        <w:t>Xt</w:t>
      </w:r>
      <w:proofErr w:type="spellEnd"/>
      <w:r w:rsidR="007C1E33">
        <w:t xml:space="preserve">) x </w:t>
      </w:r>
      <w:r w:rsidR="0090070B">
        <w:t>Sum P(</w:t>
      </w:r>
      <w:proofErr w:type="spellStart"/>
      <w:r w:rsidR="0090070B">
        <w:t>Aj</w:t>
      </w:r>
      <w:proofErr w:type="spellEnd"/>
      <w:r w:rsidR="0090070B">
        <w:t xml:space="preserve"> t-1 | </w:t>
      </w:r>
      <w:proofErr w:type="spellStart"/>
      <w:r w:rsidR="0090070B">
        <w:t>Xt</w:t>
      </w:r>
      <w:proofErr w:type="spellEnd"/>
      <w:r w:rsidR="0090070B">
        <w:t>), or the probability of a given gist given a current fixation</w:t>
      </w:r>
      <w:bookmarkStart w:id="0" w:name="_GoBack"/>
      <w:bookmarkEnd w:id="0"/>
    </w:p>
    <w:p w:rsidR="00935742" w:rsidRDefault="00935742">
      <w:r>
        <w:rPr>
          <w:b/>
        </w:rPr>
        <w:t>References</w:t>
      </w:r>
    </w:p>
    <w:p w:rsidR="00935742" w:rsidRDefault="00935742"/>
    <w:p w:rsidR="007C1E33" w:rsidRPr="007C1E33" w:rsidRDefault="00935742" w:rsidP="007C1E33">
      <w:pPr>
        <w:pStyle w:val="Bibliography"/>
        <w:rPr>
          <w:rFonts w:ascii="Calibri" w:hAnsi="Calibri"/>
        </w:rPr>
      </w:pPr>
      <w:r>
        <w:fldChar w:fldCharType="begin"/>
      </w:r>
      <w:r w:rsidR="00050B5F">
        <w:instrText xml:space="preserve"> ADDIN ZOTERO_BIBL {"custom":[]} CSL_BIBLIOGRAPHY </w:instrText>
      </w:r>
      <w:r>
        <w:fldChar w:fldCharType="separate"/>
      </w:r>
      <w:proofErr w:type="spellStart"/>
      <w:r w:rsidR="007C1E33" w:rsidRPr="007C1E33">
        <w:rPr>
          <w:rFonts w:ascii="Calibri" w:hAnsi="Calibri"/>
        </w:rPr>
        <w:t>Borji</w:t>
      </w:r>
      <w:proofErr w:type="spellEnd"/>
      <w:r w:rsidR="007C1E33" w:rsidRPr="007C1E33">
        <w:rPr>
          <w:rFonts w:ascii="Calibri" w:hAnsi="Calibri"/>
        </w:rPr>
        <w:t xml:space="preserve">, A., &amp; </w:t>
      </w:r>
      <w:proofErr w:type="spellStart"/>
      <w:r w:rsidR="007C1E33" w:rsidRPr="007C1E33">
        <w:rPr>
          <w:rFonts w:ascii="Calibri" w:hAnsi="Calibri"/>
        </w:rPr>
        <w:t>Itti</w:t>
      </w:r>
      <w:proofErr w:type="spellEnd"/>
      <w:r w:rsidR="007C1E33" w:rsidRPr="007C1E33">
        <w:rPr>
          <w:rFonts w:ascii="Calibri" w:hAnsi="Calibri"/>
        </w:rPr>
        <w:t xml:space="preserve">, L. (2013). State-of-the-Art in Visual Attention Modeling. </w:t>
      </w:r>
      <w:r w:rsidR="007C1E33" w:rsidRPr="007C1E33">
        <w:rPr>
          <w:rFonts w:ascii="Calibri" w:hAnsi="Calibri"/>
          <w:i/>
          <w:iCs/>
        </w:rPr>
        <w:t>IEEE Transactions on Pattern Analysis and Machine Intelligence</w:t>
      </w:r>
      <w:r w:rsidR="007C1E33" w:rsidRPr="007C1E33">
        <w:rPr>
          <w:rFonts w:ascii="Calibri" w:hAnsi="Calibri"/>
        </w:rPr>
        <w:t xml:space="preserve">, </w:t>
      </w:r>
      <w:r w:rsidR="007C1E33" w:rsidRPr="007C1E33">
        <w:rPr>
          <w:rFonts w:ascii="Calibri" w:hAnsi="Calibri"/>
          <w:i/>
          <w:iCs/>
        </w:rPr>
        <w:t>35</w:t>
      </w:r>
      <w:r w:rsidR="007C1E33" w:rsidRPr="007C1E33">
        <w:rPr>
          <w:rFonts w:ascii="Calibri" w:hAnsi="Calibri"/>
        </w:rPr>
        <w:t>(1), 185–207. http://doi.org/10.1109/TPAMI.2012.89</w:t>
      </w:r>
    </w:p>
    <w:p w:rsidR="007C1E33" w:rsidRPr="007C1E33" w:rsidRDefault="007C1E33" w:rsidP="007C1E33">
      <w:pPr>
        <w:pStyle w:val="Bibliography"/>
        <w:rPr>
          <w:rFonts w:ascii="Calibri" w:hAnsi="Calibri"/>
        </w:rPr>
      </w:pPr>
      <w:proofErr w:type="spellStart"/>
      <w:r w:rsidRPr="007C1E33">
        <w:rPr>
          <w:rFonts w:ascii="Calibri" w:hAnsi="Calibri"/>
        </w:rPr>
        <w:t>Borji</w:t>
      </w:r>
      <w:proofErr w:type="spellEnd"/>
      <w:r w:rsidRPr="007C1E33">
        <w:rPr>
          <w:rFonts w:ascii="Calibri" w:hAnsi="Calibri"/>
        </w:rPr>
        <w:t xml:space="preserve">, A., </w:t>
      </w:r>
      <w:proofErr w:type="spellStart"/>
      <w:r w:rsidRPr="007C1E33">
        <w:rPr>
          <w:rFonts w:ascii="Calibri" w:hAnsi="Calibri"/>
        </w:rPr>
        <w:t>Sihite</w:t>
      </w:r>
      <w:proofErr w:type="spellEnd"/>
      <w:r w:rsidRPr="007C1E33">
        <w:rPr>
          <w:rFonts w:ascii="Calibri" w:hAnsi="Calibri"/>
        </w:rPr>
        <w:t xml:space="preserve">, D. N., &amp; </w:t>
      </w:r>
      <w:proofErr w:type="spellStart"/>
      <w:r w:rsidRPr="007C1E33">
        <w:rPr>
          <w:rFonts w:ascii="Calibri" w:hAnsi="Calibri"/>
        </w:rPr>
        <w:t>Itti</w:t>
      </w:r>
      <w:proofErr w:type="spellEnd"/>
      <w:r w:rsidRPr="007C1E33">
        <w:rPr>
          <w:rFonts w:ascii="Calibri" w:hAnsi="Calibri"/>
        </w:rPr>
        <w:t xml:space="preserve">, L. (2012). Probabilistic learning of task-specific visual attention. In </w:t>
      </w:r>
      <w:r w:rsidRPr="007C1E33">
        <w:rPr>
          <w:rFonts w:ascii="Calibri" w:hAnsi="Calibri"/>
          <w:i/>
          <w:iCs/>
        </w:rPr>
        <w:t>Computer Vision and Pattern Recognition (CVPR), 2012 IEEE Conference on</w:t>
      </w:r>
      <w:r w:rsidRPr="007C1E33">
        <w:rPr>
          <w:rFonts w:ascii="Calibri" w:hAnsi="Calibri"/>
        </w:rPr>
        <w:t xml:space="preserve"> (pp. 470–477). IEEE. Retrieved from http://ieeexplore.ieee.org/xpls/abs_all.jsp?arnumber=6247710</w:t>
      </w:r>
    </w:p>
    <w:p w:rsidR="007C1E33" w:rsidRPr="007C1E33" w:rsidRDefault="007C1E33" w:rsidP="007C1E33">
      <w:pPr>
        <w:pStyle w:val="Bibliography"/>
        <w:rPr>
          <w:rFonts w:ascii="Calibri" w:hAnsi="Calibri"/>
        </w:rPr>
      </w:pPr>
      <w:r w:rsidRPr="007C1E33">
        <w:rPr>
          <w:rFonts w:ascii="Calibri" w:hAnsi="Calibri"/>
        </w:rPr>
        <w:t xml:space="preserve">Cohen, M. a, Alvarez, G. a, &amp; Nakayama, K. (2011). Natural-scene perception requires attention. </w:t>
      </w:r>
      <w:r w:rsidRPr="007C1E33">
        <w:rPr>
          <w:rFonts w:ascii="Calibri" w:hAnsi="Calibri"/>
          <w:i/>
          <w:iCs/>
        </w:rPr>
        <w:t>Psychological Science</w:t>
      </w:r>
      <w:r w:rsidRPr="007C1E33">
        <w:rPr>
          <w:rFonts w:ascii="Calibri" w:hAnsi="Calibri"/>
        </w:rPr>
        <w:t xml:space="preserve">, </w:t>
      </w:r>
      <w:r w:rsidRPr="007C1E33">
        <w:rPr>
          <w:rFonts w:ascii="Calibri" w:hAnsi="Calibri"/>
          <w:i/>
          <w:iCs/>
        </w:rPr>
        <w:t>22</w:t>
      </w:r>
      <w:r w:rsidRPr="007C1E33">
        <w:rPr>
          <w:rFonts w:ascii="Calibri" w:hAnsi="Calibri"/>
        </w:rPr>
        <w:t>(9), 1165–72. http://doi.org/10.1177/0956797611419168</w:t>
      </w:r>
    </w:p>
    <w:p w:rsidR="007C1E33" w:rsidRPr="007C1E33" w:rsidRDefault="007C1E33" w:rsidP="007C1E33">
      <w:pPr>
        <w:pStyle w:val="Bibliography"/>
        <w:rPr>
          <w:rFonts w:ascii="Calibri" w:hAnsi="Calibri"/>
        </w:rPr>
      </w:pPr>
      <w:r w:rsidRPr="007C1E33">
        <w:rPr>
          <w:rFonts w:ascii="Calibri" w:hAnsi="Calibri"/>
        </w:rPr>
        <w:t xml:space="preserve">Hara, Y., &amp; Gardner, J. L. (2014). Encoding of graded changes in spatial specificity of prior cues in human visual cortex. </w:t>
      </w:r>
      <w:r w:rsidRPr="007C1E33">
        <w:rPr>
          <w:rFonts w:ascii="Calibri" w:hAnsi="Calibri"/>
          <w:i/>
          <w:iCs/>
        </w:rPr>
        <w:t>Journal of Neurophysiology</w:t>
      </w:r>
      <w:r w:rsidRPr="007C1E33">
        <w:rPr>
          <w:rFonts w:ascii="Calibri" w:hAnsi="Calibri"/>
        </w:rPr>
        <w:t>. http://doi.org/10.1152/jn.00729.2013</w:t>
      </w:r>
    </w:p>
    <w:p w:rsidR="007C1E33" w:rsidRPr="007C1E33" w:rsidRDefault="007C1E33" w:rsidP="007C1E33">
      <w:pPr>
        <w:pStyle w:val="Bibliography"/>
        <w:rPr>
          <w:rFonts w:ascii="Calibri" w:hAnsi="Calibri"/>
        </w:rPr>
      </w:pPr>
      <w:r w:rsidRPr="007C1E33">
        <w:rPr>
          <w:rFonts w:ascii="Calibri" w:hAnsi="Calibri"/>
        </w:rPr>
        <w:t xml:space="preserve">Maar, David. (1982). Chapter 1: The Philosophy &amp; Approach. In </w:t>
      </w:r>
      <w:r w:rsidRPr="007C1E33">
        <w:rPr>
          <w:rFonts w:ascii="Calibri" w:hAnsi="Calibri"/>
          <w:i/>
          <w:iCs/>
        </w:rPr>
        <w:t>Vision</w:t>
      </w:r>
      <w:r w:rsidRPr="007C1E33">
        <w:rPr>
          <w:rFonts w:ascii="Calibri" w:hAnsi="Calibri"/>
        </w:rPr>
        <w:t xml:space="preserve"> (pp. 19–29). Cambridge, MA: MIT Press.</w:t>
      </w:r>
    </w:p>
    <w:p w:rsidR="007C1E33" w:rsidRPr="007C1E33" w:rsidRDefault="007C1E33" w:rsidP="007C1E33">
      <w:pPr>
        <w:pStyle w:val="Bibliography"/>
        <w:rPr>
          <w:rFonts w:ascii="Calibri" w:hAnsi="Calibri"/>
        </w:rPr>
      </w:pPr>
      <w:r w:rsidRPr="007C1E33">
        <w:rPr>
          <w:rFonts w:ascii="Calibri" w:hAnsi="Calibri"/>
        </w:rPr>
        <w:t xml:space="preserve">Mack, A., </w:t>
      </w:r>
      <w:proofErr w:type="spellStart"/>
      <w:r w:rsidRPr="007C1E33">
        <w:rPr>
          <w:rFonts w:ascii="Calibri" w:hAnsi="Calibri"/>
        </w:rPr>
        <w:t>Erol</w:t>
      </w:r>
      <w:proofErr w:type="spellEnd"/>
      <w:r w:rsidRPr="007C1E33">
        <w:rPr>
          <w:rFonts w:ascii="Calibri" w:hAnsi="Calibri"/>
        </w:rPr>
        <w:t xml:space="preserve">, M., &amp; Clarke, J. (2015). Iconic memory is not a case of attention-free awareness. </w:t>
      </w:r>
      <w:r w:rsidRPr="007C1E33">
        <w:rPr>
          <w:rFonts w:ascii="Calibri" w:hAnsi="Calibri"/>
          <w:i/>
          <w:iCs/>
        </w:rPr>
        <w:t>Consciousness and Cognition</w:t>
      </w:r>
      <w:r w:rsidRPr="007C1E33">
        <w:rPr>
          <w:rFonts w:ascii="Calibri" w:hAnsi="Calibri"/>
        </w:rPr>
        <w:t xml:space="preserve">, </w:t>
      </w:r>
      <w:r w:rsidRPr="007C1E33">
        <w:rPr>
          <w:rFonts w:ascii="Calibri" w:hAnsi="Calibri"/>
          <w:i/>
          <w:iCs/>
        </w:rPr>
        <w:t>33</w:t>
      </w:r>
      <w:r w:rsidRPr="007C1E33">
        <w:rPr>
          <w:rFonts w:ascii="Calibri" w:hAnsi="Calibri"/>
        </w:rPr>
        <w:t>, 291–299. http://doi.org/10.1016/j.concog.2014.12.016</w:t>
      </w:r>
    </w:p>
    <w:p w:rsidR="007C1E33" w:rsidRPr="007C1E33" w:rsidRDefault="007C1E33" w:rsidP="007C1E33">
      <w:pPr>
        <w:pStyle w:val="Bibliography"/>
        <w:rPr>
          <w:rFonts w:ascii="Calibri" w:hAnsi="Calibri"/>
        </w:rPr>
      </w:pPr>
      <w:r w:rsidRPr="007C1E33">
        <w:rPr>
          <w:rFonts w:ascii="Calibri" w:hAnsi="Calibri"/>
        </w:rPr>
        <w:t xml:space="preserve">Mack, </w:t>
      </w:r>
      <w:proofErr w:type="spellStart"/>
      <w:r w:rsidRPr="007C1E33">
        <w:rPr>
          <w:rFonts w:ascii="Calibri" w:hAnsi="Calibri"/>
        </w:rPr>
        <w:t>Arien</w:t>
      </w:r>
      <w:proofErr w:type="spellEnd"/>
      <w:r w:rsidRPr="007C1E33">
        <w:rPr>
          <w:rFonts w:ascii="Calibri" w:hAnsi="Calibri"/>
        </w:rPr>
        <w:t xml:space="preserve">, &amp; Rock, Irvin. (1998). </w:t>
      </w:r>
      <w:r w:rsidRPr="007C1E33">
        <w:rPr>
          <w:rFonts w:ascii="Calibri" w:hAnsi="Calibri"/>
          <w:i/>
          <w:iCs/>
        </w:rPr>
        <w:t>Inattentional Blindness.</w:t>
      </w:r>
      <w:r w:rsidRPr="007C1E33">
        <w:rPr>
          <w:rFonts w:ascii="Calibri" w:hAnsi="Calibri"/>
        </w:rPr>
        <w:t xml:space="preserve"> The MIT Press.</w:t>
      </w:r>
    </w:p>
    <w:p w:rsidR="007C1E33" w:rsidRPr="007C1E33" w:rsidRDefault="007C1E33" w:rsidP="007C1E33">
      <w:pPr>
        <w:pStyle w:val="Bibliography"/>
        <w:rPr>
          <w:rFonts w:ascii="Calibri" w:hAnsi="Calibri"/>
        </w:rPr>
      </w:pPr>
      <w:r w:rsidRPr="007C1E33">
        <w:rPr>
          <w:rFonts w:ascii="Calibri" w:hAnsi="Calibri"/>
        </w:rPr>
        <w:t xml:space="preserve">Pessoa, L., </w:t>
      </w:r>
      <w:proofErr w:type="spellStart"/>
      <w:r w:rsidRPr="007C1E33">
        <w:rPr>
          <w:rFonts w:ascii="Calibri" w:hAnsi="Calibri"/>
        </w:rPr>
        <w:t>Kastner</w:t>
      </w:r>
      <w:proofErr w:type="spellEnd"/>
      <w:r w:rsidRPr="007C1E33">
        <w:rPr>
          <w:rFonts w:ascii="Calibri" w:hAnsi="Calibri"/>
        </w:rPr>
        <w:t xml:space="preserve">, S., &amp; </w:t>
      </w:r>
      <w:proofErr w:type="spellStart"/>
      <w:r w:rsidRPr="007C1E33">
        <w:rPr>
          <w:rFonts w:ascii="Calibri" w:hAnsi="Calibri"/>
        </w:rPr>
        <w:t>Ungerleider</w:t>
      </w:r>
      <w:proofErr w:type="spellEnd"/>
      <w:r w:rsidRPr="007C1E33">
        <w:rPr>
          <w:rFonts w:ascii="Calibri" w:hAnsi="Calibri"/>
        </w:rPr>
        <w:t xml:space="preserve">, L. G. (2003). Neuroimaging studies of attention: from modulation of sensory processing to top-down control. </w:t>
      </w:r>
      <w:r w:rsidRPr="007C1E33">
        <w:rPr>
          <w:rFonts w:ascii="Calibri" w:hAnsi="Calibri"/>
          <w:i/>
          <w:iCs/>
        </w:rPr>
        <w:t>The Journal of Neuroscience</w:t>
      </w:r>
      <w:r w:rsidRPr="007C1E33">
        <w:rPr>
          <w:rFonts w:ascii="Calibri" w:hAnsi="Calibri"/>
        </w:rPr>
        <w:t xml:space="preserve">, </w:t>
      </w:r>
      <w:r w:rsidRPr="007C1E33">
        <w:rPr>
          <w:rFonts w:ascii="Calibri" w:hAnsi="Calibri"/>
          <w:i/>
          <w:iCs/>
        </w:rPr>
        <w:t>23</w:t>
      </w:r>
      <w:r w:rsidRPr="007C1E33">
        <w:rPr>
          <w:rFonts w:ascii="Calibri" w:hAnsi="Calibri"/>
        </w:rPr>
        <w:t>(10), 3990–3998.</w:t>
      </w:r>
    </w:p>
    <w:p w:rsidR="007C1E33" w:rsidRPr="007C1E33" w:rsidRDefault="007C1E33" w:rsidP="007C1E33">
      <w:pPr>
        <w:pStyle w:val="Bibliography"/>
        <w:rPr>
          <w:rFonts w:ascii="Calibri" w:hAnsi="Calibri"/>
        </w:rPr>
      </w:pPr>
      <w:proofErr w:type="spellStart"/>
      <w:r w:rsidRPr="007C1E33">
        <w:rPr>
          <w:rFonts w:ascii="Calibri" w:hAnsi="Calibri"/>
        </w:rPr>
        <w:lastRenderedPageBreak/>
        <w:t>Pestilli</w:t>
      </w:r>
      <w:proofErr w:type="spellEnd"/>
      <w:r w:rsidRPr="007C1E33">
        <w:rPr>
          <w:rFonts w:ascii="Calibri" w:hAnsi="Calibri"/>
        </w:rPr>
        <w:t xml:space="preserve">, F., Carrasco, M., </w:t>
      </w:r>
      <w:proofErr w:type="spellStart"/>
      <w:r w:rsidRPr="007C1E33">
        <w:rPr>
          <w:rFonts w:ascii="Calibri" w:hAnsi="Calibri"/>
        </w:rPr>
        <w:t>Heeger</w:t>
      </w:r>
      <w:proofErr w:type="spellEnd"/>
      <w:r w:rsidRPr="007C1E33">
        <w:rPr>
          <w:rFonts w:ascii="Calibri" w:hAnsi="Calibri"/>
        </w:rPr>
        <w:t xml:space="preserve">, D. J., &amp; Gardner, J. L. (2011). Attentional enhancement via selection and pooling of early sensory responses in human visual cortex. </w:t>
      </w:r>
      <w:r w:rsidRPr="007C1E33">
        <w:rPr>
          <w:rFonts w:ascii="Calibri" w:hAnsi="Calibri"/>
          <w:i/>
          <w:iCs/>
        </w:rPr>
        <w:t>Neuron</w:t>
      </w:r>
      <w:r w:rsidRPr="007C1E33">
        <w:rPr>
          <w:rFonts w:ascii="Calibri" w:hAnsi="Calibri"/>
        </w:rPr>
        <w:t xml:space="preserve">, </w:t>
      </w:r>
      <w:r w:rsidRPr="007C1E33">
        <w:rPr>
          <w:rFonts w:ascii="Calibri" w:hAnsi="Calibri"/>
          <w:i/>
          <w:iCs/>
        </w:rPr>
        <w:t>72</w:t>
      </w:r>
      <w:r w:rsidRPr="007C1E33">
        <w:rPr>
          <w:rFonts w:ascii="Calibri" w:hAnsi="Calibri"/>
        </w:rPr>
        <w:t>(5), 832–46. http://doi.org/10.1016/j.neuron.2011.09.025</w:t>
      </w:r>
    </w:p>
    <w:p w:rsidR="00935742" w:rsidRPr="00935742" w:rsidRDefault="00935742">
      <w:r>
        <w:fldChar w:fldCharType="end"/>
      </w:r>
    </w:p>
    <w:p w:rsidR="00FC5113" w:rsidRPr="00FC5113" w:rsidRDefault="00FC5113"/>
    <w:sectPr w:rsidR="00FC5113" w:rsidRPr="00FC5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8CC"/>
    <w:rsid w:val="00050B5F"/>
    <w:rsid w:val="00140CD0"/>
    <w:rsid w:val="0017702B"/>
    <w:rsid w:val="002E4031"/>
    <w:rsid w:val="003553FF"/>
    <w:rsid w:val="004728CC"/>
    <w:rsid w:val="0048739D"/>
    <w:rsid w:val="007C1E33"/>
    <w:rsid w:val="0090070B"/>
    <w:rsid w:val="00935742"/>
    <w:rsid w:val="00A67D7F"/>
    <w:rsid w:val="00AB142F"/>
    <w:rsid w:val="00CB19C5"/>
    <w:rsid w:val="00EC4C3B"/>
    <w:rsid w:val="00FC5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5742"/>
    <w:pPr>
      <w:spacing w:after="0" w:line="480" w:lineRule="auto"/>
      <w:ind w:left="720" w:hanging="720"/>
    </w:pPr>
  </w:style>
  <w:style w:type="character" w:styleId="Hyperlink">
    <w:name w:val="Hyperlink"/>
    <w:basedOn w:val="DefaultParagraphFont"/>
    <w:uiPriority w:val="99"/>
    <w:semiHidden/>
    <w:unhideWhenUsed/>
    <w:rsid w:val="003553F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935742"/>
    <w:pPr>
      <w:spacing w:after="0" w:line="480" w:lineRule="auto"/>
      <w:ind w:left="720" w:hanging="720"/>
    </w:pPr>
  </w:style>
  <w:style w:type="character" w:styleId="Hyperlink">
    <w:name w:val="Hyperlink"/>
    <w:basedOn w:val="DefaultParagraphFont"/>
    <w:uiPriority w:val="99"/>
    <w:semiHidden/>
    <w:unhideWhenUsed/>
    <w:rsid w:val="003553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741</TotalTime>
  <Pages>1</Pages>
  <Words>2617</Words>
  <Characters>14919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7</cp:revision>
  <dcterms:created xsi:type="dcterms:W3CDTF">2015-05-21T03:49:00Z</dcterms:created>
  <dcterms:modified xsi:type="dcterms:W3CDTF">2015-05-21T16:10:00Z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zotero-version="4.0.25.2"&gt;&lt;session id="nkhhOgEy"/&gt;&lt;style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