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5889F1" w14:textId="77777777" w:rsidR="0089100B" w:rsidRPr="003A0980" w:rsidRDefault="0089100B" w:rsidP="0089100B">
      <w:pPr>
        <w:rPr>
          <w:b/>
        </w:rPr>
      </w:pPr>
      <w:r w:rsidRPr="003A0980">
        <w:rPr>
          <w:b/>
        </w:rPr>
        <w:t>Optimization Project</w:t>
      </w:r>
    </w:p>
    <w:p w14:paraId="1AB0D259" w14:textId="77777777" w:rsidR="0089100B" w:rsidRDefault="0089100B" w:rsidP="0089100B">
      <w:r>
        <w:t xml:space="preserve">All work is to be done in project teams.  Each team will turn in one final report.  </w:t>
      </w:r>
      <w:r w:rsidRPr="00987256">
        <w:t>The project is due by December 10 at 11:59PM.</w:t>
      </w:r>
      <w:r>
        <w:t xml:space="preserve">  </w:t>
      </w:r>
    </w:p>
    <w:p w14:paraId="0C82541C" w14:textId="77777777" w:rsidR="0089100B" w:rsidRDefault="0089100B" w:rsidP="0089100B">
      <w:r>
        <w:t>Your report should be presented in a professional manner and will be graded on correctness, completeness, clarity, presentation, creativeness, etc.</w:t>
      </w:r>
    </w:p>
    <w:p w14:paraId="7EE17D5A" w14:textId="77777777" w:rsidR="0089100B" w:rsidRDefault="0089100B" w:rsidP="0089100B">
      <w:r>
        <w:t>Your task is to analyze the capacity expansion, production, and distribution for a new product at XYZ Manufacturing, and write a report on your conclusions and recommendations.  When deciding what information to include in your report, keep in mind that the report is intended for management personnel.  That is, management would tend to be much more interested in the system requirements and analysis than in the details of the mathematical model.</w:t>
      </w:r>
    </w:p>
    <w:p w14:paraId="2B92D4F7" w14:textId="77777777" w:rsidR="0089100B" w:rsidRDefault="0089100B" w:rsidP="0089100B">
      <w:r>
        <w:t>A basic report will include (</w:t>
      </w:r>
      <w:proofErr w:type="spellStart"/>
      <w:r>
        <w:t>i</w:t>
      </w:r>
      <w:proofErr w:type="spellEnd"/>
      <w:r>
        <w:t>) a brief overview of the problem to establish a baseline for management, (ii) a summary of results and recommendations, (iii) any additional analyses that you deem appropriate, and (iv) appendices that include your Python program(s), data, and model statistics.  Contents should be put into a single folder, with a “Read Me” file to describe the contents, and then ZIPPED and uploaded to Blackboard.</w:t>
      </w:r>
    </w:p>
    <w:p w14:paraId="3B00D788" w14:textId="77777777" w:rsidR="0089100B" w:rsidRDefault="0089100B" w:rsidP="0089100B">
      <w:r>
        <w:t xml:space="preserve">Try to be clear and concise rather than long and wordy.  That is, given a choice, present results in clearly laid-out tables, charts, and graphics rather than in prose form.  Your report should provide the manager with a valuable </w:t>
      </w:r>
      <w:proofErr w:type="gramStart"/>
      <w:r>
        <w:t>decision making</w:t>
      </w:r>
      <w:proofErr w:type="gramEnd"/>
      <w:r>
        <w:t xml:space="preserve"> tool.</w:t>
      </w:r>
    </w:p>
    <w:p w14:paraId="2A59410B" w14:textId="77777777" w:rsidR="0089100B" w:rsidRDefault="0089100B" w:rsidP="0089100B">
      <w:r>
        <w:t>A complete description of the problem follows.</w:t>
      </w:r>
    </w:p>
    <w:p w14:paraId="3D210529" w14:textId="77777777" w:rsidR="0089100B" w:rsidRPr="00CF0B2B" w:rsidRDefault="0089100B" w:rsidP="0089100B">
      <w:pPr>
        <w:rPr>
          <w:b/>
        </w:rPr>
      </w:pPr>
      <w:r w:rsidRPr="00CF0B2B">
        <w:rPr>
          <w:b/>
        </w:rPr>
        <w:t>Problem Description</w:t>
      </w:r>
    </w:p>
    <w:p w14:paraId="36CFB848" w14:textId="77777777" w:rsidR="0089100B" w:rsidRDefault="0089100B" w:rsidP="0089100B">
      <w:r>
        <w:t xml:space="preserve">XYZ Manufacturing plans to distribute a new product, the Flugel and would like to do some long-range planning regarding its production and distribution.  There are 8 Retail Centers where the product will be </w:t>
      </w:r>
      <w:proofErr w:type="gramStart"/>
      <w:r>
        <w:t>sold</w:t>
      </w:r>
      <w:proofErr w:type="gramEnd"/>
      <w:r>
        <w:t xml:space="preserve"> and the Forecasting Department has estimated that the year-one demand for Flugels will be as follows:</w:t>
      </w:r>
    </w:p>
    <w:tbl>
      <w:tblPr>
        <w:tblW w:w="2560" w:type="dxa"/>
        <w:tblLook w:val="04A0" w:firstRow="1" w:lastRow="0" w:firstColumn="1" w:lastColumn="0" w:noHBand="0" w:noVBand="1"/>
      </w:tblPr>
      <w:tblGrid>
        <w:gridCol w:w="1180"/>
        <w:gridCol w:w="1380"/>
      </w:tblGrid>
      <w:tr w:rsidR="0089100B" w:rsidRPr="00CF0B2B" w14:paraId="422D1ACE" w14:textId="77777777" w:rsidTr="00F5434D">
        <w:trPr>
          <w:trHeight w:val="288"/>
        </w:trPr>
        <w:tc>
          <w:tcPr>
            <w:tcW w:w="1180" w:type="dxa"/>
            <w:tcBorders>
              <w:top w:val="single" w:sz="4" w:space="0" w:color="auto"/>
              <w:left w:val="nil"/>
              <w:bottom w:val="double" w:sz="6" w:space="0" w:color="auto"/>
              <w:right w:val="nil"/>
            </w:tcBorders>
            <w:shd w:val="clear" w:color="000000" w:fill="FFFFFF"/>
            <w:noWrap/>
            <w:vAlign w:val="center"/>
            <w:hideMark/>
          </w:tcPr>
          <w:p w14:paraId="59DD7972" w14:textId="77777777" w:rsidR="0089100B" w:rsidRPr="00CF0B2B" w:rsidRDefault="0089100B" w:rsidP="00F5434D">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Retail Center</w:t>
            </w:r>
          </w:p>
        </w:tc>
        <w:tc>
          <w:tcPr>
            <w:tcW w:w="1380" w:type="dxa"/>
            <w:tcBorders>
              <w:top w:val="single" w:sz="4" w:space="0" w:color="auto"/>
              <w:left w:val="nil"/>
              <w:bottom w:val="double" w:sz="6" w:space="0" w:color="auto"/>
              <w:right w:val="nil"/>
            </w:tcBorders>
            <w:shd w:val="clear" w:color="000000" w:fill="FFFFFF"/>
            <w:noWrap/>
            <w:vAlign w:val="center"/>
            <w:hideMark/>
          </w:tcPr>
          <w:p w14:paraId="2088FBB5" w14:textId="77777777" w:rsidR="0089100B" w:rsidRPr="00CF0B2B" w:rsidRDefault="0089100B" w:rsidP="00F5434D">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Year-1 Demand</w:t>
            </w:r>
          </w:p>
        </w:tc>
      </w:tr>
      <w:tr w:rsidR="0089100B" w:rsidRPr="00CF0B2B" w14:paraId="1F342143" w14:textId="77777777" w:rsidTr="00F5434D">
        <w:trPr>
          <w:trHeight w:val="288"/>
        </w:trPr>
        <w:tc>
          <w:tcPr>
            <w:tcW w:w="1180" w:type="dxa"/>
            <w:tcBorders>
              <w:top w:val="nil"/>
              <w:left w:val="nil"/>
              <w:bottom w:val="nil"/>
              <w:right w:val="nil"/>
            </w:tcBorders>
            <w:shd w:val="clear" w:color="000000" w:fill="FFFFFF"/>
            <w:noWrap/>
            <w:vAlign w:val="center"/>
            <w:hideMark/>
          </w:tcPr>
          <w:p w14:paraId="576A38AF" w14:textId="77777777" w:rsidR="0089100B" w:rsidRPr="00CF0B2B" w:rsidRDefault="0089100B" w:rsidP="00F5434D">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1</w:t>
            </w:r>
          </w:p>
        </w:tc>
        <w:tc>
          <w:tcPr>
            <w:tcW w:w="1380" w:type="dxa"/>
            <w:tcBorders>
              <w:top w:val="nil"/>
              <w:left w:val="nil"/>
              <w:bottom w:val="nil"/>
              <w:right w:val="nil"/>
            </w:tcBorders>
            <w:shd w:val="clear" w:color="000000" w:fill="FFFFFF"/>
            <w:noWrap/>
            <w:vAlign w:val="center"/>
            <w:hideMark/>
          </w:tcPr>
          <w:p w14:paraId="210D8856" w14:textId="77777777" w:rsidR="0089100B" w:rsidRPr="00CF0B2B" w:rsidRDefault="0089100B" w:rsidP="00F5434D">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1000</w:t>
            </w:r>
          </w:p>
        </w:tc>
      </w:tr>
      <w:tr w:rsidR="0089100B" w:rsidRPr="00CF0B2B" w14:paraId="134562AC" w14:textId="77777777" w:rsidTr="00F5434D">
        <w:trPr>
          <w:trHeight w:val="276"/>
        </w:trPr>
        <w:tc>
          <w:tcPr>
            <w:tcW w:w="1180" w:type="dxa"/>
            <w:tcBorders>
              <w:top w:val="nil"/>
              <w:left w:val="nil"/>
              <w:bottom w:val="nil"/>
              <w:right w:val="nil"/>
            </w:tcBorders>
            <w:shd w:val="clear" w:color="000000" w:fill="FFFFFF"/>
            <w:noWrap/>
            <w:vAlign w:val="center"/>
            <w:hideMark/>
          </w:tcPr>
          <w:p w14:paraId="2DECCEE6" w14:textId="77777777" w:rsidR="0089100B" w:rsidRPr="00CF0B2B" w:rsidRDefault="0089100B" w:rsidP="00F5434D">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2</w:t>
            </w:r>
          </w:p>
        </w:tc>
        <w:tc>
          <w:tcPr>
            <w:tcW w:w="1380" w:type="dxa"/>
            <w:tcBorders>
              <w:top w:val="nil"/>
              <w:left w:val="nil"/>
              <w:bottom w:val="nil"/>
              <w:right w:val="nil"/>
            </w:tcBorders>
            <w:shd w:val="clear" w:color="000000" w:fill="FFFFFF"/>
            <w:noWrap/>
            <w:vAlign w:val="center"/>
            <w:hideMark/>
          </w:tcPr>
          <w:p w14:paraId="70CA12F0" w14:textId="77777777" w:rsidR="0089100B" w:rsidRPr="00CF0B2B" w:rsidRDefault="0089100B" w:rsidP="00F5434D">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1200</w:t>
            </w:r>
          </w:p>
        </w:tc>
      </w:tr>
      <w:tr w:rsidR="0089100B" w:rsidRPr="00CF0B2B" w14:paraId="7F18D94E" w14:textId="77777777" w:rsidTr="00F5434D">
        <w:trPr>
          <w:trHeight w:val="276"/>
        </w:trPr>
        <w:tc>
          <w:tcPr>
            <w:tcW w:w="1180" w:type="dxa"/>
            <w:tcBorders>
              <w:top w:val="nil"/>
              <w:left w:val="nil"/>
              <w:bottom w:val="nil"/>
              <w:right w:val="nil"/>
            </w:tcBorders>
            <w:shd w:val="clear" w:color="000000" w:fill="FFFFFF"/>
            <w:noWrap/>
            <w:vAlign w:val="center"/>
            <w:hideMark/>
          </w:tcPr>
          <w:p w14:paraId="67E72019" w14:textId="77777777" w:rsidR="0089100B" w:rsidRPr="00CF0B2B" w:rsidRDefault="0089100B" w:rsidP="00F5434D">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3</w:t>
            </w:r>
          </w:p>
        </w:tc>
        <w:tc>
          <w:tcPr>
            <w:tcW w:w="1380" w:type="dxa"/>
            <w:tcBorders>
              <w:top w:val="nil"/>
              <w:left w:val="nil"/>
              <w:bottom w:val="nil"/>
              <w:right w:val="nil"/>
            </w:tcBorders>
            <w:shd w:val="clear" w:color="000000" w:fill="FFFFFF"/>
            <w:noWrap/>
            <w:vAlign w:val="center"/>
            <w:hideMark/>
          </w:tcPr>
          <w:p w14:paraId="28C74117" w14:textId="77777777" w:rsidR="0089100B" w:rsidRPr="00CF0B2B" w:rsidRDefault="0089100B" w:rsidP="00F5434D">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1800</w:t>
            </w:r>
          </w:p>
        </w:tc>
      </w:tr>
      <w:tr w:rsidR="0089100B" w:rsidRPr="00CF0B2B" w14:paraId="18E22E69" w14:textId="77777777" w:rsidTr="00F5434D">
        <w:trPr>
          <w:trHeight w:val="276"/>
        </w:trPr>
        <w:tc>
          <w:tcPr>
            <w:tcW w:w="1180" w:type="dxa"/>
            <w:tcBorders>
              <w:top w:val="nil"/>
              <w:left w:val="nil"/>
              <w:bottom w:val="nil"/>
              <w:right w:val="nil"/>
            </w:tcBorders>
            <w:shd w:val="clear" w:color="000000" w:fill="FFFFFF"/>
            <w:noWrap/>
            <w:vAlign w:val="center"/>
            <w:hideMark/>
          </w:tcPr>
          <w:p w14:paraId="77559040" w14:textId="77777777" w:rsidR="0089100B" w:rsidRPr="00CF0B2B" w:rsidRDefault="0089100B" w:rsidP="00F5434D">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4</w:t>
            </w:r>
          </w:p>
        </w:tc>
        <w:tc>
          <w:tcPr>
            <w:tcW w:w="1380" w:type="dxa"/>
            <w:tcBorders>
              <w:top w:val="nil"/>
              <w:left w:val="nil"/>
              <w:bottom w:val="nil"/>
              <w:right w:val="nil"/>
            </w:tcBorders>
            <w:shd w:val="clear" w:color="000000" w:fill="FFFFFF"/>
            <w:noWrap/>
            <w:vAlign w:val="center"/>
            <w:hideMark/>
          </w:tcPr>
          <w:p w14:paraId="288BDE76" w14:textId="77777777" w:rsidR="0089100B" w:rsidRPr="00CF0B2B" w:rsidRDefault="0089100B" w:rsidP="00F5434D">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1200</w:t>
            </w:r>
          </w:p>
        </w:tc>
      </w:tr>
      <w:tr w:rsidR="0089100B" w:rsidRPr="00CF0B2B" w14:paraId="75134C52" w14:textId="77777777" w:rsidTr="00F5434D">
        <w:trPr>
          <w:trHeight w:val="276"/>
        </w:trPr>
        <w:tc>
          <w:tcPr>
            <w:tcW w:w="1180" w:type="dxa"/>
            <w:tcBorders>
              <w:top w:val="nil"/>
              <w:left w:val="nil"/>
              <w:bottom w:val="nil"/>
              <w:right w:val="nil"/>
            </w:tcBorders>
            <w:shd w:val="clear" w:color="000000" w:fill="FFFFFF"/>
            <w:noWrap/>
            <w:vAlign w:val="center"/>
            <w:hideMark/>
          </w:tcPr>
          <w:p w14:paraId="381B27F2" w14:textId="77777777" w:rsidR="0089100B" w:rsidRPr="00CF0B2B" w:rsidRDefault="0089100B" w:rsidP="00F5434D">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5</w:t>
            </w:r>
          </w:p>
        </w:tc>
        <w:tc>
          <w:tcPr>
            <w:tcW w:w="1380" w:type="dxa"/>
            <w:tcBorders>
              <w:top w:val="nil"/>
              <w:left w:val="nil"/>
              <w:bottom w:val="nil"/>
              <w:right w:val="nil"/>
            </w:tcBorders>
            <w:shd w:val="clear" w:color="000000" w:fill="FFFFFF"/>
            <w:noWrap/>
            <w:vAlign w:val="center"/>
            <w:hideMark/>
          </w:tcPr>
          <w:p w14:paraId="04D8326E" w14:textId="77777777" w:rsidR="0089100B" w:rsidRPr="00CF0B2B" w:rsidRDefault="0089100B" w:rsidP="00F5434D">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1000</w:t>
            </w:r>
          </w:p>
        </w:tc>
      </w:tr>
      <w:tr w:rsidR="0089100B" w:rsidRPr="00CF0B2B" w14:paraId="7395872C" w14:textId="77777777" w:rsidTr="00F5434D">
        <w:trPr>
          <w:trHeight w:val="276"/>
        </w:trPr>
        <w:tc>
          <w:tcPr>
            <w:tcW w:w="1180" w:type="dxa"/>
            <w:tcBorders>
              <w:top w:val="nil"/>
              <w:left w:val="nil"/>
              <w:bottom w:val="nil"/>
              <w:right w:val="nil"/>
            </w:tcBorders>
            <w:shd w:val="clear" w:color="000000" w:fill="FFFFFF"/>
            <w:noWrap/>
            <w:vAlign w:val="center"/>
            <w:hideMark/>
          </w:tcPr>
          <w:p w14:paraId="0063E5FF" w14:textId="77777777" w:rsidR="0089100B" w:rsidRPr="00CF0B2B" w:rsidRDefault="0089100B" w:rsidP="00F5434D">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6</w:t>
            </w:r>
          </w:p>
        </w:tc>
        <w:tc>
          <w:tcPr>
            <w:tcW w:w="1380" w:type="dxa"/>
            <w:tcBorders>
              <w:top w:val="nil"/>
              <w:left w:val="nil"/>
              <w:bottom w:val="nil"/>
              <w:right w:val="nil"/>
            </w:tcBorders>
            <w:shd w:val="clear" w:color="000000" w:fill="FFFFFF"/>
            <w:noWrap/>
            <w:vAlign w:val="center"/>
            <w:hideMark/>
          </w:tcPr>
          <w:p w14:paraId="137B1306" w14:textId="77777777" w:rsidR="0089100B" w:rsidRPr="00CF0B2B" w:rsidRDefault="0089100B" w:rsidP="00F5434D">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1400</w:t>
            </w:r>
          </w:p>
        </w:tc>
      </w:tr>
      <w:tr w:rsidR="0089100B" w:rsidRPr="00CF0B2B" w14:paraId="0741C907" w14:textId="77777777" w:rsidTr="00F5434D">
        <w:trPr>
          <w:trHeight w:val="276"/>
        </w:trPr>
        <w:tc>
          <w:tcPr>
            <w:tcW w:w="1180" w:type="dxa"/>
            <w:tcBorders>
              <w:top w:val="nil"/>
              <w:left w:val="nil"/>
              <w:bottom w:val="nil"/>
              <w:right w:val="nil"/>
            </w:tcBorders>
            <w:shd w:val="clear" w:color="000000" w:fill="FFFFFF"/>
            <w:noWrap/>
            <w:vAlign w:val="center"/>
            <w:hideMark/>
          </w:tcPr>
          <w:p w14:paraId="4A6FA1D2" w14:textId="77777777" w:rsidR="0089100B" w:rsidRPr="00CF0B2B" w:rsidRDefault="0089100B" w:rsidP="00F5434D">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7</w:t>
            </w:r>
          </w:p>
        </w:tc>
        <w:tc>
          <w:tcPr>
            <w:tcW w:w="1380" w:type="dxa"/>
            <w:tcBorders>
              <w:top w:val="nil"/>
              <w:left w:val="nil"/>
              <w:bottom w:val="nil"/>
              <w:right w:val="nil"/>
            </w:tcBorders>
            <w:shd w:val="clear" w:color="000000" w:fill="FFFFFF"/>
            <w:noWrap/>
            <w:vAlign w:val="center"/>
            <w:hideMark/>
          </w:tcPr>
          <w:p w14:paraId="379FC47D" w14:textId="77777777" w:rsidR="0089100B" w:rsidRPr="00CF0B2B" w:rsidRDefault="0089100B" w:rsidP="00F5434D">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1600</w:t>
            </w:r>
          </w:p>
        </w:tc>
      </w:tr>
      <w:tr w:rsidR="0089100B" w:rsidRPr="00CF0B2B" w14:paraId="358B393F" w14:textId="77777777" w:rsidTr="00F5434D">
        <w:trPr>
          <w:trHeight w:val="276"/>
        </w:trPr>
        <w:tc>
          <w:tcPr>
            <w:tcW w:w="1180" w:type="dxa"/>
            <w:tcBorders>
              <w:top w:val="nil"/>
              <w:left w:val="nil"/>
              <w:bottom w:val="single" w:sz="4" w:space="0" w:color="auto"/>
              <w:right w:val="nil"/>
            </w:tcBorders>
            <w:shd w:val="clear" w:color="000000" w:fill="FFFFFF"/>
            <w:noWrap/>
            <w:vAlign w:val="center"/>
            <w:hideMark/>
          </w:tcPr>
          <w:p w14:paraId="01C9CE50" w14:textId="77777777" w:rsidR="0089100B" w:rsidRPr="00CF0B2B" w:rsidRDefault="0089100B" w:rsidP="00F5434D">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8</w:t>
            </w:r>
          </w:p>
        </w:tc>
        <w:tc>
          <w:tcPr>
            <w:tcW w:w="1380" w:type="dxa"/>
            <w:tcBorders>
              <w:top w:val="nil"/>
              <w:left w:val="nil"/>
              <w:bottom w:val="single" w:sz="4" w:space="0" w:color="auto"/>
              <w:right w:val="nil"/>
            </w:tcBorders>
            <w:shd w:val="clear" w:color="000000" w:fill="FFFFFF"/>
            <w:noWrap/>
            <w:vAlign w:val="center"/>
            <w:hideMark/>
          </w:tcPr>
          <w:p w14:paraId="35FC9274" w14:textId="77777777" w:rsidR="0089100B" w:rsidRPr="00CF0B2B" w:rsidRDefault="0089100B" w:rsidP="00F5434D">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1000</w:t>
            </w:r>
          </w:p>
        </w:tc>
      </w:tr>
    </w:tbl>
    <w:p w14:paraId="391FECD8" w14:textId="77777777" w:rsidR="0089100B" w:rsidRDefault="0089100B" w:rsidP="0089100B"/>
    <w:p w14:paraId="18CDF4D6" w14:textId="77777777" w:rsidR="0089100B" w:rsidRDefault="0089100B" w:rsidP="0089100B">
      <w:r>
        <w:t xml:space="preserve">Forecasting has also estimated that demand at Retail Centers 1, 2, 4, 5, and 8 will grow yearly at a rate of 20% of the year-1 demand.  For example, the demand at Retail Center 1 in year </w:t>
      </w:r>
      <w:proofErr w:type="spellStart"/>
      <w:r w:rsidRPr="00CF0B2B">
        <w:rPr>
          <w:i/>
        </w:rPr>
        <w:t>t</w:t>
      </w:r>
      <w:proofErr w:type="spellEnd"/>
      <w:r>
        <w:t xml:space="preserve"> is estimated to be </w:t>
      </w:r>
      <w:r w:rsidRPr="00CF0B2B">
        <w:rPr>
          <w:i/>
        </w:rPr>
        <w:t>1000 + 0.20(1000)(t – 1)</w:t>
      </w:r>
      <w:r>
        <w:t>.  The corresponding percentage for Retail Centers 3, 6, and 7 is 25%.</w:t>
      </w:r>
    </w:p>
    <w:p w14:paraId="30366B78" w14:textId="77777777" w:rsidR="0089100B" w:rsidRDefault="0089100B" w:rsidP="0089100B">
      <w:r>
        <w:lastRenderedPageBreak/>
        <w:t xml:space="preserve">The company has several existing plants and has a choice of building (and then operating) a new production line at the plants with the specifications and estimated year-1 costs shown in the following table.  In addition to construction costs and yearly operating costs, XYZ may shut down a line that is operating or reopen a line that has been previously shut down.  You can envision a line that is shut down as being converted for other plant purposes.  Similarly, a line that is reopened is being converted back to Flugel production.  For simplicity, assume that a line may be reopened at the beginning of each year or shut down at the end of each year.  Also assume that in the initial construction year, a line incurs construction costs as well as start-up (i.e., reopening) costs.  However, if the line has already been constructed and is then shut down at the end of some year, the plant only incurs the reopening cost to begin production again.  Of course, operating costs are only realized if production </w:t>
      </w:r>
      <w:proofErr w:type="gramStart"/>
      <w:r>
        <w:t>actually occurs</w:t>
      </w:r>
      <w:proofErr w:type="gramEnd"/>
      <w:r>
        <w:t xml:space="preserve"> in a given year.  And, clearly, a production line cannot be allowed to remain idle </w:t>
      </w:r>
      <w:proofErr w:type="gramStart"/>
      <w:r>
        <w:t>in a given year</w:t>
      </w:r>
      <w:proofErr w:type="gramEnd"/>
      <w:r>
        <w:t>.</w:t>
      </w:r>
    </w:p>
    <w:tbl>
      <w:tblPr>
        <w:tblW w:w="8940" w:type="dxa"/>
        <w:tblLook w:val="04A0" w:firstRow="1" w:lastRow="0" w:firstColumn="1" w:lastColumn="0" w:noHBand="0" w:noVBand="1"/>
      </w:tblPr>
      <w:tblGrid>
        <w:gridCol w:w="634"/>
        <w:gridCol w:w="908"/>
        <w:gridCol w:w="1760"/>
        <w:gridCol w:w="2260"/>
        <w:gridCol w:w="1680"/>
        <w:gridCol w:w="1840"/>
      </w:tblGrid>
      <w:tr w:rsidR="0089100B" w:rsidRPr="00A40FAF" w14:paraId="78B55AB1" w14:textId="77777777" w:rsidTr="00F5434D">
        <w:trPr>
          <w:trHeight w:val="564"/>
        </w:trPr>
        <w:tc>
          <w:tcPr>
            <w:tcW w:w="540" w:type="dxa"/>
            <w:tcBorders>
              <w:top w:val="single" w:sz="4" w:space="0" w:color="auto"/>
              <w:left w:val="nil"/>
              <w:bottom w:val="double" w:sz="6" w:space="0" w:color="auto"/>
              <w:right w:val="nil"/>
            </w:tcBorders>
            <w:shd w:val="clear" w:color="000000" w:fill="FFFFFF"/>
            <w:vAlign w:val="center"/>
            <w:hideMark/>
          </w:tcPr>
          <w:p w14:paraId="32C59723"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Plant</w:t>
            </w:r>
          </w:p>
        </w:tc>
        <w:tc>
          <w:tcPr>
            <w:tcW w:w="860" w:type="dxa"/>
            <w:tcBorders>
              <w:top w:val="single" w:sz="4" w:space="0" w:color="auto"/>
              <w:left w:val="nil"/>
              <w:bottom w:val="double" w:sz="6" w:space="0" w:color="auto"/>
              <w:right w:val="nil"/>
            </w:tcBorders>
            <w:shd w:val="clear" w:color="000000" w:fill="FFFFFF"/>
            <w:vAlign w:val="center"/>
            <w:hideMark/>
          </w:tcPr>
          <w:p w14:paraId="6143EA90"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Capacity (units)</w:t>
            </w:r>
          </w:p>
        </w:tc>
        <w:tc>
          <w:tcPr>
            <w:tcW w:w="1760" w:type="dxa"/>
            <w:tcBorders>
              <w:top w:val="single" w:sz="4" w:space="0" w:color="auto"/>
              <w:left w:val="nil"/>
              <w:bottom w:val="double" w:sz="6" w:space="0" w:color="auto"/>
              <w:right w:val="nil"/>
            </w:tcBorders>
            <w:shd w:val="clear" w:color="000000" w:fill="FFFFFF"/>
            <w:vAlign w:val="center"/>
            <w:hideMark/>
          </w:tcPr>
          <w:p w14:paraId="058A6FC8"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Construction Cost (1000's of $)</w:t>
            </w:r>
          </w:p>
        </w:tc>
        <w:tc>
          <w:tcPr>
            <w:tcW w:w="2260" w:type="dxa"/>
            <w:tcBorders>
              <w:top w:val="single" w:sz="4" w:space="0" w:color="auto"/>
              <w:left w:val="nil"/>
              <w:bottom w:val="double" w:sz="6" w:space="0" w:color="auto"/>
              <w:right w:val="nil"/>
            </w:tcBorders>
            <w:shd w:val="clear" w:color="000000" w:fill="FFFFFF"/>
            <w:vAlign w:val="center"/>
            <w:hideMark/>
          </w:tcPr>
          <w:p w14:paraId="2AEEFA7D"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Annual Operating Cost (1000's of $)</w:t>
            </w:r>
          </w:p>
        </w:tc>
        <w:tc>
          <w:tcPr>
            <w:tcW w:w="1680" w:type="dxa"/>
            <w:tcBorders>
              <w:top w:val="single" w:sz="4" w:space="0" w:color="auto"/>
              <w:left w:val="nil"/>
              <w:bottom w:val="double" w:sz="6" w:space="0" w:color="auto"/>
              <w:right w:val="nil"/>
            </w:tcBorders>
            <w:shd w:val="clear" w:color="000000" w:fill="FFFFFF"/>
            <w:vAlign w:val="center"/>
            <w:hideMark/>
          </w:tcPr>
          <w:p w14:paraId="2D0C550B"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Reopening Cost (1000's of $)</w:t>
            </w:r>
          </w:p>
        </w:tc>
        <w:tc>
          <w:tcPr>
            <w:tcW w:w="1840" w:type="dxa"/>
            <w:tcBorders>
              <w:top w:val="single" w:sz="4" w:space="0" w:color="auto"/>
              <w:left w:val="nil"/>
              <w:bottom w:val="double" w:sz="6" w:space="0" w:color="auto"/>
              <w:right w:val="nil"/>
            </w:tcBorders>
            <w:shd w:val="clear" w:color="000000" w:fill="FFFFFF"/>
            <w:vAlign w:val="center"/>
            <w:hideMark/>
          </w:tcPr>
          <w:p w14:paraId="4D275359"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Shutdown Cost (1000s of $)</w:t>
            </w:r>
          </w:p>
        </w:tc>
      </w:tr>
      <w:tr w:rsidR="0089100B" w:rsidRPr="00A40FAF" w14:paraId="68FDEA4F" w14:textId="77777777" w:rsidTr="00F5434D">
        <w:trPr>
          <w:trHeight w:val="288"/>
        </w:trPr>
        <w:tc>
          <w:tcPr>
            <w:tcW w:w="540" w:type="dxa"/>
            <w:tcBorders>
              <w:top w:val="nil"/>
              <w:left w:val="nil"/>
              <w:bottom w:val="nil"/>
              <w:right w:val="nil"/>
            </w:tcBorders>
            <w:shd w:val="clear" w:color="000000" w:fill="FFFFFF"/>
            <w:noWrap/>
            <w:vAlign w:val="center"/>
            <w:hideMark/>
          </w:tcPr>
          <w:p w14:paraId="60651E94"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w:t>
            </w:r>
          </w:p>
        </w:tc>
        <w:tc>
          <w:tcPr>
            <w:tcW w:w="860" w:type="dxa"/>
            <w:tcBorders>
              <w:top w:val="nil"/>
              <w:left w:val="nil"/>
              <w:bottom w:val="nil"/>
              <w:right w:val="nil"/>
            </w:tcBorders>
            <w:shd w:val="clear" w:color="000000" w:fill="FFFFFF"/>
            <w:noWrap/>
            <w:vAlign w:val="center"/>
            <w:hideMark/>
          </w:tcPr>
          <w:p w14:paraId="2252EB5C"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16000</w:t>
            </w:r>
          </w:p>
        </w:tc>
        <w:tc>
          <w:tcPr>
            <w:tcW w:w="1760" w:type="dxa"/>
            <w:tcBorders>
              <w:top w:val="nil"/>
              <w:left w:val="nil"/>
              <w:bottom w:val="nil"/>
              <w:right w:val="nil"/>
            </w:tcBorders>
            <w:shd w:val="clear" w:color="000000" w:fill="FFFFFF"/>
            <w:noWrap/>
            <w:vAlign w:val="center"/>
            <w:hideMark/>
          </w:tcPr>
          <w:p w14:paraId="621BE8DC"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2000</w:t>
            </w:r>
          </w:p>
        </w:tc>
        <w:tc>
          <w:tcPr>
            <w:tcW w:w="2260" w:type="dxa"/>
            <w:tcBorders>
              <w:top w:val="nil"/>
              <w:left w:val="nil"/>
              <w:bottom w:val="nil"/>
              <w:right w:val="nil"/>
            </w:tcBorders>
            <w:shd w:val="clear" w:color="000000" w:fill="FFFFFF"/>
            <w:noWrap/>
            <w:vAlign w:val="center"/>
            <w:hideMark/>
          </w:tcPr>
          <w:p w14:paraId="63C121DA"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420</w:t>
            </w:r>
          </w:p>
        </w:tc>
        <w:tc>
          <w:tcPr>
            <w:tcW w:w="1680" w:type="dxa"/>
            <w:tcBorders>
              <w:top w:val="nil"/>
              <w:left w:val="nil"/>
              <w:bottom w:val="nil"/>
              <w:right w:val="nil"/>
            </w:tcBorders>
            <w:shd w:val="clear" w:color="000000" w:fill="FFFFFF"/>
            <w:noWrap/>
            <w:vAlign w:val="center"/>
            <w:hideMark/>
          </w:tcPr>
          <w:p w14:paraId="033C918C"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190</w:t>
            </w:r>
          </w:p>
        </w:tc>
        <w:tc>
          <w:tcPr>
            <w:tcW w:w="1840" w:type="dxa"/>
            <w:tcBorders>
              <w:top w:val="nil"/>
              <w:left w:val="nil"/>
              <w:bottom w:val="nil"/>
              <w:right w:val="nil"/>
            </w:tcBorders>
            <w:shd w:val="clear" w:color="000000" w:fill="FFFFFF"/>
            <w:noWrap/>
            <w:vAlign w:val="center"/>
            <w:hideMark/>
          </w:tcPr>
          <w:p w14:paraId="45A86A2C"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170</w:t>
            </w:r>
          </w:p>
        </w:tc>
      </w:tr>
      <w:tr w:rsidR="0089100B" w:rsidRPr="00A40FAF" w14:paraId="6D3FC844" w14:textId="77777777" w:rsidTr="00F5434D">
        <w:trPr>
          <w:trHeight w:val="276"/>
        </w:trPr>
        <w:tc>
          <w:tcPr>
            <w:tcW w:w="540" w:type="dxa"/>
            <w:tcBorders>
              <w:top w:val="nil"/>
              <w:left w:val="nil"/>
              <w:bottom w:val="nil"/>
              <w:right w:val="nil"/>
            </w:tcBorders>
            <w:shd w:val="clear" w:color="000000" w:fill="FFFFFF"/>
            <w:noWrap/>
            <w:vAlign w:val="center"/>
            <w:hideMark/>
          </w:tcPr>
          <w:p w14:paraId="7012BEC0"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2</w:t>
            </w:r>
          </w:p>
        </w:tc>
        <w:tc>
          <w:tcPr>
            <w:tcW w:w="860" w:type="dxa"/>
            <w:tcBorders>
              <w:top w:val="nil"/>
              <w:left w:val="nil"/>
              <w:bottom w:val="nil"/>
              <w:right w:val="nil"/>
            </w:tcBorders>
            <w:shd w:val="clear" w:color="000000" w:fill="FFFFFF"/>
            <w:noWrap/>
            <w:vAlign w:val="center"/>
            <w:hideMark/>
          </w:tcPr>
          <w:p w14:paraId="1A2CB4BA"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12000</w:t>
            </w:r>
          </w:p>
        </w:tc>
        <w:tc>
          <w:tcPr>
            <w:tcW w:w="1760" w:type="dxa"/>
            <w:tcBorders>
              <w:top w:val="nil"/>
              <w:left w:val="nil"/>
              <w:bottom w:val="nil"/>
              <w:right w:val="nil"/>
            </w:tcBorders>
            <w:shd w:val="clear" w:color="000000" w:fill="FFFFFF"/>
            <w:noWrap/>
            <w:vAlign w:val="center"/>
            <w:hideMark/>
          </w:tcPr>
          <w:p w14:paraId="401E097B"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1600</w:t>
            </w:r>
          </w:p>
        </w:tc>
        <w:tc>
          <w:tcPr>
            <w:tcW w:w="2260" w:type="dxa"/>
            <w:tcBorders>
              <w:top w:val="nil"/>
              <w:left w:val="nil"/>
              <w:bottom w:val="nil"/>
              <w:right w:val="nil"/>
            </w:tcBorders>
            <w:shd w:val="clear" w:color="000000" w:fill="FFFFFF"/>
            <w:noWrap/>
            <w:vAlign w:val="center"/>
            <w:hideMark/>
          </w:tcPr>
          <w:p w14:paraId="5B5E7937"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380</w:t>
            </w:r>
          </w:p>
        </w:tc>
        <w:tc>
          <w:tcPr>
            <w:tcW w:w="1680" w:type="dxa"/>
            <w:tcBorders>
              <w:top w:val="nil"/>
              <w:left w:val="nil"/>
              <w:bottom w:val="nil"/>
              <w:right w:val="nil"/>
            </w:tcBorders>
            <w:shd w:val="clear" w:color="000000" w:fill="FFFFFF"/>
            <w:noWrap/>
            <w:vAlign w:val="center"/>
            <w:hideMark/>
          </w:tcPr>
          <w:p w14:paraId="525D2266"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150</w:t>
            </w:r>
          </w:p>
        </w:tc>
        <w:tc>
          <w:tcPr>
            <w:tcW w:w="1840" w:type="dxa"/>
            <w:tcBorders>
              <w:top w:val="nil"/>
              <w:left w:val="nil"/>
              <w:bottom w:val="nil"/>
              <w:right w:val="nil"/>
            </w:tcBorders>
            <w:shd w:val="clear" w:color="000000" w:fill="FFFFFF"/>
            <w:noWrap/>
            <w:vAlign w:val="center"/>
            <w:hideMark/>
          </w:tcPr>
          <w:p w14:paraId="59FD80B7"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120</w:t>
            </w:r>
          </w:p>
        </w:tc>
      </w:tr>
      <w:tr w:rsidR="0089100B" w:rsidRPr="00A40FAF" w14:paraId="5DD55A6E" w14:textId="77777777" w:rsidTr="00F5434D">
        <w:trPr>
          <w:trHeight w:val="276"/>
        </w:trPr>
        <w:tc>
          <w:tcPr>
            <w:tcW w:w="540" w:type="dxa"/>
            <w:tcBorders>
              <w:top w:val="nil"/>
              <w:left w:val="nil"/>
              <w:bottom w:val="nil"/>
              <w:right w:val="nil"/>
            </w:tcBorders>
            <w:shd w:val="clear" w:color="000000" w:fill="FFFFFF"/>
            <w:noWrap/>
            <w:vAlign w:val="center"/>
            <w:hideMark/>
          </w:tcPr>
          <w:p w14:paraId="42F2C619"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3</w:t>
            </w:r>
          </w:p>
        </w:tc>
        <w:tc>
          <w:tcPr>
            <w:tcW w:w="860" w:type="dxa"/>
            <w:tcBorders>
              <w:top w:val="nil"/>
              <w:left w:val="nil"/>
              <w:bottom w:val="nil"/>
              <w:right w:val="nil"/>
            </w:tcBorders>
            <w:shd w:val="clear" w:color="000000" w:fill="FFFFFF"/>
            <w:noWrap/>
            <w:vAlign w:val="center"/>
            <w:hideMark/>
          </w:tcPr>
          <w:p w14:paraId="76A68E69"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14000</w:t>
            </w:r>
          </w:p>
        </w:tc>
        <w:tc>
          <w:tcPr>
            <w:tcW w:w="1760" w:type="dxa"/>
            <w:tcBorders>
              <w:top w:val="nil"/>
              <w:left w:val="nil"/>
              <w:bottom w:val="nil"/>
              <w:right w:val="nil"/>
            </w:tcBorders>
            <w:shd w:val="clear" w:color="000000" w:fill="FFFFFF"/>
            <w:noWrap/>
            <w:vAlign w:val="center"/>
            <w:hideMark/>
          </w:tcPr>
          <w:p w14:paraId="6EB25079"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1800</w:t>
            </w:r>
          </w:p>
        </w:tc>
        <w:tc>
          <w:tcPr>
            <w:tcW w:w="2260" w:type="dxa"/>
            <w:tcBorders>
              <w:top w:val="nil"/>
              <w:left w:val="nil"/>
              <w:bottom w:val="nil"/>
              <w:right w:val="nil"/>
            </w:tcBorders>
            <w:shd w:val="clear" w:color="000000" w:fill="FFFFFF"/>
            <w:noWrap/>
            <w:vAlign w:val="center"/>
            <w:hideMark/>
          </w:tcPr>
          <w:p w14:paraId="49C61563"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460</w:t>
            </w:r>
          </w:p>
        </w:tc>
        <w:tc>
          <w:tcPr>
            <w:tcW w:w="1680" w:type="dxa"/>
            <w:tcBorders>
              <w:top w:val="nil"/>
              <w:left w:val="nil"/>
              <w:bottom w:val="nil"/>
              <w:right w:val="nil"/>
            </w:tcBorders>
            <w:shd w:val="clear" w:color="000000" w:fill="FFFFFF"/>
            <w:noWrap/>
            <w:vAlign w:val="center"/>
            <w:hideMark/>
          </w:tcPr>
          <w:p w14:paraId="4F2F524D"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160</w:t>
            </w:r>
          </w:p>
        </w:tc>
        <w:tc>
          <w:tcPr>
            <w:tcW w:w="1840" w:type="dxa"/>
            <w:tcBorders>
              <w:top w:val="nil"/>
              <w:left w:val="nil"/>
              <w:bottom w:val="nil"/>
              <w:right w:val="nil"/>
            </w:tcBorders>
            <w:shd w:val="clear" w:color="000000" w:fill="FFFFFF"/>
            <w:noWrap/>
            <w:vAlign w:val="center"/>
            <w:hideMark/>
          </w:tcPr>
          <w:p w14:paraId="65753DEB"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130</w:t>
            </w:r>
          </w:p>
        </w:tc>
      </w:tr>
      <w:tr w:rsidR="0089100B" w:rsidRPr="00A40FAF" w14:paraId="2EB912C5" w14:textId="77777777" w:rsidTr="00F5434D">
        <w:trPr>
          <w:trHeight w:val="276"/>
        </w:trPr>
        <w:tc>
          <w:tcPr>
            <w:tcW w:w="540" w:type="dxa"/>
            <w:tcBorders>
              <w:top w:val="nil"/>
              <w:left w:val="nil"/>
              <w:bottom w:val="nil"/>
              <w:right w:val="nil"/>
            </w:tcBorders>
            <w:shd w:val="clear" w:color="000000" w:fill="FFFFFF"/>
            <w:noWrap/>
            <w:vAlign w:val="center"/>
            <w:hideMark/>
          </w:tcPr>
          <w:p w14:paraId="5CFB03AD"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4</w:t>
            </w:r>
          </w:p>
        </w:tc>
        <w:tc>
          <w:tcPr>
            <w:tcW w:w="860" w:type="dxa"/>
            <w:tcBorders>
              <w:top w:val="nil"/>
              <w:left w:val="nil"/>
              <w:bottom w:val="nil"/>
              <w:right w:val="nil"/>
            </w:tcBorders>
            <w:shd w:val="clear" w:color="000000" w:fill="FFFFFF"/>
            <w:noWrap/>
            <w:vAlign w:val="center"/>
            <w:hideMark/>
          </w:tcPr>
          <w:p w14:paraId="24C8FC42"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10000</w:t>
            </w:r>
          </w:p>
        </w:tc>
        <w:tc>
          <w:tcPr>
            <w:tcW w:w="1760" w:type="dxa"/>
            <w:tcBorders>
              <w:top w:val="nil"/>
              <w:left w:val="nil"/>
              <w:bottom w:val="nil"/>
              <w:right w:val="nil"/>
            </w:tcBorders>
            <w:shd w:val="clear" w:color="000000" w:fill="FFFFFF"/>
            <w:noWrap/>
            <w:vAlign w:val="center"/>
            <w:hideMark/>
          </w:tcPr>
          <w:p w14:paraId="4D8245D8"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900</w:t>
            </w:r>
          </w:p>
        </w:tc>
        <w:tc>
          <w:tcPr>
            <w:tcW w:w="2260" w:type="dxa"/>
            <w:tcBorders>
              <w:top w:val="nil"/>
              <w:left w:val="nil"/>
              <w:bottom w:val="nil"/>
              <w:right w:val="nil"/>
            </w:tcBorders>
            <w:shd w:val="clear" w:color="000000" w:fill="FFFFFF"/>
            <w:noWrap/>
            <w:vAlign w:val="center"/>
            <w:hideMark/>
          </w:tcPr>
          <w:p w14:paraId="19BE4F74"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280</w:t>
            </w:r>
          </w:p>
        </w:tc>
        <w:tc>
          <w:tcPr>
            <w:tcW w:w="1680" w:type="dxa"/>
            <w:tcBorders>
              <w:top w:val="nil"/>
              <w:left w:val="nil"/>
              <w:bottom w:val="nil"/>
              <w:right w:val="nil"/>
            </w:tcBorders>
            <w:shd w:val="clear" w:color="000000" w:fill="FFFFFF"/>
            <w:noWrap/>
            <w:vAlign w:val="center"/>
            <w:hideMark/>
          </w:tcPr>
          <w:p w14:paraId="34FAE2C4"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100</w:t>
            </w:r>
          </w:p>
        </w:tc>
        <w:tc>
          <w:tcPr>
            <w:tcW w:w="1840" w:type="dxa"/>
            <w:tcBorders>
              <w:top w:val="nil"/>
              <w:left w:val="nil"/>
              <w:bottom w:val="nil"/>
              <w:right w:val="nil"/>
            </w:tcBorders>
            <w:shd w:val="clear" w:color="000000" w:fill="FFFFFF"/>
            <w:noWrap/>
            <w:vAlign w:val="center"/>
            <w:hideMark/>
          </w:tcPr>
          <w:p w14:paraId="17DA59F0"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80</w:t>
            </w:r>
          </w:p>
        </w:tc>
      </w:tr>
      <w:tr w:rsidR="0089100B" w:rsidRPr="00A40FAF" w14:paraId="199FDBBF" w14:textId="77777777" w:rsidTr="00F5434D">
        <w:trPr>
          <w:trHeight w:val="276"/>
        </w:trPr>
        <w:tc>
          <w:tcPr>
            <w:tcW w:w="540" w:type="dxa"/>
            <w:tcBorders>
              <w:top w:val="nil"/>
              <w:left w:val="nil"/>
              <w:bottom w:val="single" w:sz="4" w:space="0" w:color="auto"/>
              <w:right w:val="nil"/>
            </w:tcBorders>
            <w:shd w:val="clear" w:color="000000" w:fill="FFFFFF"/>
            <w:noWrap/>
            <w:vAlign w:val="center"/>
            <w:hideMark/>
          </w:tcPr>
          <w:p w14:paraId="0D11ED74"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5</w:t>
            </w:r>
          </w:p>
        </w:tc>
        <w:tc>
          <w:tcPr>
            <w:tcW w:w="860" w:type="dxa"/>
            <w:tcBorders>
              <w:top w:val="nil"/>
              <w:left w:val="nil"/>
              <w:bottom w:val="single" w:sz="4" w:space="0" w:color="auto"/>
              <w:right w:val="nil"/>
            </w:tcBorders>
            <w:shd w:val="clear" w:color="000000" w:fill="FFFFFF"/>
            <w:noWrap/>
            <w:vAlign w:val="center"/>
            <w:hideMark/>
          </w:tcPr>
          <w:p w14:paraId="03CF4579"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13000</w:t>
            </w:r>
          </w:p>
        </w:tc>
        <w:tc>
          <w:tcPr>
            <w:tcW w:w="1760" w:type="dxa"/>
            <w:tcBorders>
              <w:top w:val="nil"/>
              <w:left w:val="nil"/>
              <w:bottom w:val="single" w:sz="4" w:space="0" w:color="auto"/>
              <w:right w:val="nil"/>
            </w:tcBorders>
            <w:shd w:val="clear" w:color="000000" w:fill="FFFFFF"/>
            <w:noWrap/>
            <w:vAlign w:val="center"/>
            <w:hideMark/>
          </w:tcPr>
          <w:p w14:paraId="41A8EDA0"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1500</w:t>
            </w:r>
          </w:p>
        </w:tc>
        <w:tc>
          <w:tcPr>
            <w:tcW w:w="2260" w:type="dxa"/>
            <w:tcBorders>
              <w:top w:val="nil"/>
              <w:left w:val="nil"/>
              <w:bottom w:val="single" w:sz="4" w:space="0" w:color="auto"/>
              <w:right w:val="nil"/>
            </w:tcBorders>
            <w:shd w:val="clear" w:color="000000" w:fill="FFFFFF"/>
            <w:noWrap/>
            <w:vAlign w:val="center"/>
            <w:hideMark/>
          </w:tcPr>
          <w:p w14:paraId="08B0F596"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340</w:t>
            </w:r>
          </w:p>
        </w:tc>
        <w:tc>
          <w:tcPr>
            <w:tcW w:w="1680" w:type="dxa"/>
            <w:tcBorders>
              <w:top w:val="nil"/>
              <w:left w:val="nil"/>
              <w:bottom w:val="single" w:sz="4" w:space="0" w:color="auto"/>
              <w:right w:val="nil"/>
            </w:tcBorders>
            <w:shd w:val="clear" w:color="000000" w:fill="FFFFFF"/>
            <w:noWrap/>
            <w:vAlign w:val="center"/>
            <w:hideMark/>
          </w:tcPr>
          <w:p w14:paraId="07CA2289"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130</w:t>
            </w:r>
          </w:p>
        </w:tc>
        <w:tc>
          <w:tcPr>
            <w:tcW w:w="1840" w:type="dxa"/>
            <w:tcBorders>
              <w:top w:val="nil"/>
              <w:left w:val="nil"/>
              <w:bottom w:val="single" w:sz="4" w:space="0" w:color="auto"/>
              <w:right w:val="nil"/>
            </w:tcBorders>
            <w:shd w:val="clear" w:color="000000" w:fill="FFFFFF"/>
            <w:noWrap/>
            <w:vAlign w:val="center"/>
            <w:hideMark/>
          </w:tcPr>
          <w:p w14:paraId="709B873B" w14:textId="77777777" w:rsidR="0089100B" w:rsidRPr="00A40FAF" w:rsidRDefault="0089100B" w:rsidP="00F5434D">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110</w:t>
            </w:r>
          </w:p>
        </w:tc>
      </w:tr>
    </w:tbl>
    <w:p w14:paraId="24BDE4DD" w14:textId="77777777" w:rsidR="0089100B" w:rsidRDefault="0089100B" w:rsidP="0089100B"/>
    <w:p w14:paraId="2401A7C9" w14:textId="77777777" w:rsidR="0089100B" w:rsidRDefault="0089100B" w:rsidP="0089100B">
      <w:r>
        <w:t>Flugels will be stored and distributed using XYZ’s existing Warehouses.  There is no specific per unit charge for storage at a Warehouse.  However, since stored items require considerable capital investment XYZ would like to limit the number of units stored.  Over the course of a year, obviously the inventory level fluctuates as items flow into and out of the warehouses.  To simplify modeling, XYZ has decided to model an average inventory level based on the inventory level at the beginning of the year and at the end of the year.  The average inventory level for the year will be the average of these two inventory levels.  XYZ has determined, based on a simple average cost model, that they can keep the capital investment within reasonable bounds if they maintain the average inventory in any year to be no more than 4000 items (among all Warehouses).</w:t>
      </w:r>
    </w:p>
    <w:p w14:paraId="6E8E9804" w14:textId="77777777" w:rsidR="0089100B" w:rsidRDefault="0089100B" w:rsidP="0089100B">
      <w:r>
        <w:t>The existing warehouse system handles many other products and services, and XYZ estimates that the maximum that any warehouse can realistically handle is an average of 1000 Flugels per month (i.e., 12000 per year).  Since some units may be stored in a warehouse, both the flow into a warehouse and the flow out of a warehouse should not exceed an average of 1000 units per month.</w:t>
      </w:r>
    </w:p>
    <w:p w14:paraId="6F6AD506" w14:textId="77777777" w:rsidR="0089100B" w:rsidRDefault="0089100B" w:rsidP="0089100B">
      <w:r>
        <w:t>In addition to the operating expenses (which include overhead items such as electrical power, salaries, etc.), the production of Flugels requires two key resources.  Each Flugel requires 4.7 pounds of alloy, and a given plant can acquire a maximum of 60000 pounds of alloy per year.  The year-1 cost for one pound of alloy is estimated to be 0.02 (in 1000’s of $).  Also, each Flugel requires 3 Widget subassemblies.  The year-1 cost of each Widget subassembly is 0.15 (in 1000’s of $), however, at a given plant, it is estimated that the cost will drop to 0.12 (in 1000’s of $) after the first 9000 Widget subassemblies have been purchased in a particular year.  Each plant can purchase as many Widget subassemblies as needed, and it is assumed that both resources will be supplied on a just-in-time basis.</w:t>
      </w:r>
    </w:p>
    <w:p w14:paraId="707B45E1" w14:textId="77777777" w:rsidR="0089100B" w:rsidRDefault="0089100B" w:rsidP="0089100B"/>
    <w:p w14:paraId="4434CEEF" w14:textId="77777777" w:rsidR="0089100B" w:rsidRDefault="0089100B" w:rsidP="0089100B">
      <w:r>
        <w:lastRenderedPageBreak/>
        <w:t xml:space="preserve">The estimated year-1 cost of shipping a Flugel from Plant </w:t>
      </w:r>
      <w:proofErr w:type="spellStart"/>
      <w:r w:rsidRPr="00EB263C">
        <w:rPr>
          <w:i/>
        </w:rPr>
        <w:t>i</w:t>
      </w:r>
      <w:proofErr w:type="spellEnd"/>
      <w:r>
        <w:t xml:space="preserve"> to Warehouse </w:t>
      </w:r>
      <w:r w:rsidRPr="00EB263C">
        <w:rPr>
          <w:i/>
        </w:rPr>
        <w:t>j</w:t>
      </w:r>
      <w:r>
        <w:t xml:space="preserve"> is given in the following table.</w:t>
      </w:r>
    </w:p>
    <w:tbl>
      <w:tblPr>
        <w:tblW w:w="6400" w:type="dxa"/>
        <w:tblLook w:val="04A0" w:firstRow="1" w:lastRow="0" w:firstColumn="1" w:lastColumn="0" w:noHBand="0" w:noVBand="1"/>
      </w:tblPr>
      <w:tblGrid>
        <w:gridCol w:w="634"/>
        <w:gridCol w:w="1540"/>
        <w:gridCol w:w="1360"/>
        <w:gridCol w:w="1400"/>
        <w:gridCol w:w="1560"/>
      </w:tblGrid>
      <w:tr w:rsidR="0089100B" w:rsidRPr="00E376AA" w14:paraId="569C30EF" w14:textId="77777777" w:rsidTr="00F5434D">
        <w:trPr>
          <w:trHeight w:val="564"/>
        </w:trPr>
        <w:tc>
          <w:tcPr>
            <w:tcW w:w="540" w:type="dxa"/>
            <w:tcBorders>
              <w:top w:val="single" w:sz="4" w:space="0" w:color="auto"/>
              <w:left w:val="nil"/>
              <w:bottom w:val="double" w:sz="6" w:space="0" w:color="auto"/>
              <w:right w:val="nil"/>
            </w:tcBorders>
            <w:shd w:val="clear" w:color="000000" w:fill="FFFFFF"/>
            <w:noWrap/>
            <w:vAlign w:val="center"/>
            <w:hideMark/>
          </w:tcPr>
          <w:p w14:paraId="38F38CF4"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Plant</w:t>
            </w:r>
          </w:p>
        </w:tc>
        <w:tc>
          <w:tcPr>
            <w:tcW w:w="1540" w:type="dxa"/>
            <w:tcBorders>
              <w:top w:val="single" w:sz="4" w:space="0" w:color="auto"/>
              <w:left w:val="nil"/>
              <w:bottom w:val="double" w:sz="6" w:space="0" w:color="auto"/>
              <w:right w:val="nil"/>
            </w:tcBorders>
            <w:shd w:val="clear" w:color="000000" w:fill="FFFFFF"/>
            <w:vAlign w:val="center"/>
            <w:hideMark/>
          </w:tcPr>
          <w:p w14:paraId="72733638"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Warehouse 1 (1000's of $)</w:t>
            </w:r>
          </w:p>
        </w:tc>
        <w:tc>
          <w:tcPr>
            <w:tcW w:w="1360" w:type="dxa"/>
            <w:tcBorders>
              <w:top w:val="single" w:sz="4" w:space="0" w:color="auto"/>
              <w:left w:val="nil"/>
              <w:bottom w:val="double" w:sz="6" w:space="0" w:color="auto"/>
              <w:right w:val="nil"/>
            </w:tcBorders>
            <w:shd w:val="clear" w:color="000000" w:fill="FFFFFF"/>
            <w:vAlign w:val="center"/>
            <w:hideMark/>
          </w:tcPr>
          <w:p w14:paraId="48F3EA6B"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Warehouse 2 (1000's of $)</w:t>
            </w:r>
          </w:p>
        </w:tc>
        <w:tc>
          <w:tcPr>
            <w:tcW w:w="1400" w:type="dxa"/>
            <w:tcBorders>
              <w:top w:val="single" w:sz="4" w:space="0" w:color="auto"/>
              <w:left w:val="nil"/>
              <w:bottom w:val="double" w:sz="6" w:space="0" w:color="auto"/>
              <w:right w:val="nil"/>
            </w:tcBorders>
            <w:shd w:val="clear" w:color="000000" w:fill="FFFFFF"/>
            <w:vAlign w:val="center"/>
            <w:hideMark/>
          </w:tcPr>
          <w:p w14:paraId="5074F040"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Warehouse 3 (1000's of $)</w:t>
            </w:r>
          </w:p>
        </w:tc>
        <w:tc>
          <w:tcPr>
            <w:tcW w:w="1560" w:type="dxa"/>
            <w:tcBorders>
              <w:top w:val="single" w:sz="4" w:space="0" w:color="auto"/>
              <w:left w:val="nil"/>
              <w:bottom w:val="double" w:sz="6" w:space="0" w:color="auto"/>
              <w:right w:val="nil"/>
            </w:tcBorders>
            <w:shd w:val="clear" w:color="000000" w:fill="FFFFFF"/>
            <w:vAlign w:val="center"/>
            <w:hideMark/>
          </w:tcPr>
          <w:p w14:paraId="313197E0"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Warehouse 4 (1000's of $)</w:t>
            </w:r>
          </w:p>
        </w:tc>
      </w:tr>
      <w:tr w:rsidR="0089100B" w:rsidRPr="00E376AA" w14:paraId="5DB067C0" w14:textId="77777777" w:rsidTr="00F5434D">
        <w:trPr>
          <w:trHeight w:val="288"/>
        </w:trPr>
        <w:tc>
          <w:tcPr>
            <w:tcW w:w="540" w:type="dxa"/>
            <w:tcBorders>
              <w:top w:val="nil"/>
              <w:left w:val="nil"/>
              <w:bottom w:val="nil"/>
              <w:right w:val="nil"/>
            </w:tcBorders>
            <w:shd w:val="clear" w:color="000000" w:fill="FFFFFF"/>
            <w:noWrap/>
            <w:vAlign w:val="center"/>
            <w:hideMark/>
          </w:tcPr>
          <w:p w14:paraId="410E2262"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1</w:t>
            </w:r>
          </w:p>
        </w:tc>
        <w:tc>
          <w:tcPr>
            <w:tcW w:w="1540" w:type="dxa"/>
            <w:tcBorders>
              <w:top w:val="nil"/>
              <w:left w:val="nil"/>
              <w:bottom w:val="nil"/>
              <w:right w:val="nil"/>
            </w:tcBorders>
            <w:shd w:val="clear" w:color="000000" w:fill="FFFFFF"/>
            <w:noWrap/>
            <w:vAlign w:val="center"/>
            <w:hideMark/>
          </w:tcPr>
          <w:p w14:paraId="5649D01C"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0.12</w:t>
            </w:r>
          </w:p>
        </w:tc>
        <w:tc>
          <w:tcPr>
            <w:tcW w:w="1360" w:type="dxa"/>
            <w:tcBorders>
              <w:top w:val="nil"/>
              <w:left w:val="nil"/>
              <w:bottom w:val="nil"/>
              <w:right w:val="nil"/>
            </w:tcBorders>
            <w:shd w:val="clear" w:color="000000" w:fill="FFFFFF"/>
            <w:noWrap/>
            <w:vAlign w:val="center"/>
            <w:hideMark/>
          </w:tcPr>
          <w:p w14:paraId="68C19916"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0.13</w:t>
            </w:r>
          </w:p>
        </w:tc>
        <w:tc>
          <w:tcPr>
            <w:tcW w:w="1400" w:type="dxa"/>
            <w:tcBorders>
              <w:top w:val="nil"/>
              <w:left w:val="nil"/>
              <w:bottom w:val="nil"/>
              <w:right w:val="nil"/>
            </w:tcBorders>
            <w:shd w:val="clear" w:color="000000" w:fill="FFFFFF"/>
            <w:noWrap/>
            <w:vAlign w:val="center"/>
            <w:hideMark/>
          </w:tcPr>
          <w:p w14:paraId="661AD5CE"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0.08</w:t>
            </w:r>
          </w:p>
        </w:tc>
        <w:tc>
          <w:tcPr>
            <w:tcW w:w="1560" w:type="dxa"/>
            <w:tcBorders>
              <w:top w:val="nil"/>
              <w:left w:val="nil"/>
              <w:bottom w:val="nil"/>
              <w:right w:val="nil"/>
            </w:tcBorders>
            <w:shd w:val="clear" w:color="000000" w:fill="FFFFFF"/>
            <w:noWrap/>
            <w:vAlign w:val="center"/>
            <w:hideMark/>
          </w:tcPr>
          <w:p w14:paraId="2E89207F"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0.05</w:t>
            </w:r>
          </w:p>
        </w:tc>
      </w:tr>
      <w:tr w:rsidR="0089100B" w:rsidRPr="00E376AA" w14:paraId="342E239A" w14:textId="77777777" w:rsidTr="00F5434D">
        <w:trPr>
          <w:trHeight w:val="276"/>
        </w:trPr>
        <w:tc>
          <w:tcPr>
            <w:tcW w:w="540" w:type="dxa"/>
            <w:tcBorders>
              <w:top w:val="nil"/>
              <w:left w:val="nil"/>
              <w:bottom w:val="nil"/>
              <w:right w:val="nil"/>
            </w:tcBorders>
            <w:shd w:val="clear" w:color="000000" w:fill="FFFFFF"/>
            <w:noWrap/>
            <w:vAlign w:val="center"/>
            <w:hideMark/>
          </w:tcPr>
          <w:p w14:paraId="538912C1"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2</w:t>
            </w:r>
          </w:p>
        </w:tc>
        <w:tc>
          <w:tcPr>
            <w:tcW w:w="1540" w:type="dxa"/>
            <w:tcBorders>
              <w:top w:val="nil"/>
              <w:left w:val="nil"/>
              <w:bottom w:val="nil"/>
              <w:right w:val="nil"/>
            </w:tcBorders>
            <w:shd w:val="clear" w:color="000000" w:fill="FFFFFF"/>
            <w:noWrap/>
            <w:vAlign w:val="center"/>
            <w:hideMark/>
          </w:tcPr>
          <w:p w14:paraId="4CA1666E"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0.1</w:t>
            </w:r>
          </w:p>
        </w:tc>
        <w:tc>
          <w:tcPr>
            <w:tcW w:w="1360" w:type="dxa"/>
            <w:tcBorders>
              <w:top w:val="nil"/>
              <w:left w:val="nil"/>
              <w:bottom w:val="nil"/>
              <w:right w:val="nil"/>
            </w:tcBorders>
            <w:shd w:val="clear" w:color="000000" w:fill="FFFFFF"/>
            <w:noWrap/>
            <w:vAlign w:val="center"/>
            <w:hideMark/>
          </w:tcPr>
          <w:p w14:paraId="66E36E83"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0.03</w:t>
            </w:r>
          </w:p>
        </w:tc>
        <w:tc>
          <w:tcPr>
            <w:tcW w:w="1400" w:type="dxa"/>
            <w:tcBorders>
              <w:top w:val="nil"/>
              <w:left w:val="nil"/>
              <w:bottom w:val="nil"/>
              <w:right w:val="nil"/>
            </w:tcBorders>
            <w:shd w:val="clear" w:color="000000" w:fill="FFFFFF"/>
            <w:noWrap/>
            <w:vAlign w:val="center"/>
            <w:hideMark/>
          </w:tcPr>
          <w:p w14:paraId="3E138EA7"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0.1</w:t>
            </w:r>
          </w:p>
        </w:tc>
        <w:tc>
          <w:tcPr>
            <w:tcW w:w="1560" w:type="dxa"/>
            <w:tcBorders>
              <w:top w:val="nil"/>
              <w:left w:val="nil"/>
              <w:bottom w:val="nil"/>
              <w:right w:val="nil"/>
            </w:tcBorders>
            <w:shd w:val="clear" w:color="000000" w:fill="FFFFFF"/>
            <w:noWrap/>
            <w:vAlign w:val="center"/>
            <w:hideMark/>
          </w:tcPr>
          <w:p w14:paraId="0F546833"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0.09</w:t>
            </w:r>
          </w:p>
        </w:tc>
      </w:tr>
      <w:tr w:rsidR="0089100B" w:rsidRPr="00E376AA" w14:paraId="3EC0DFA1" w14:textId="77777777" w:rsidTr="00F5434D">
        <w:trPr>
          <w:trHeight w:val="276"/>
        </w:trPr>
        <w:tc>
          <w:tcPr>
            <w:tcW w:w="540" w:type="dxa"/>
            <w:tcBorders>
              <w:top w:val="nil"/>
              <w:left w:val="nil"/>
              <w:bottom w:val="nil"/>
              <w:right w:val="nil"/>
            </w:tcBorders>
            <w:shd w:val="clear" w:color="000000" w:fill="FFFFFF"/>
            <w:noWrap/>
            <w:vAlign w:val="center"/>
            <w:hideMark/>
          </w:tcPr>
          <w:p w14:paraId="691891D3"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3</w:t>
            </w:r>
          </w:p>
        </w:tc>
        <w:tc>
          <w:tcPr>
            <w:tcW w:w="1540" w:type="dxa"/>
            <w:tcBorders>
              <w:top w:val="nil"/>
              <w:left w:val="nil"/>
              <w:bottom w:val="nil"/>
              <w:right w:val="nil"/>
            </w:tcBorders>
            <w:shd w:val="clear" w:color="000000" w:fill="FFFFFF"/>
            <w:noWrap/>
            <w:vAlign w:val="center"/>
            <w:hideMark/>
          </w:tcPr>
          <w:p w14:paraId="6E9F4569"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0.05</w:t>
            </w:r>
          </w:p>
        </w:tc>
        <w:tc>
          <w:tcPr>
            <w:tcW w:w="1360" w:type="dxa"/>
            <w:tcBorders>
              <w:top w:val="nil"/>
              <w:left w:val="nil"/>
              <w:bottom w:val="nil"/>
              <w:right w:val="nil"/>
            </w:tcBorders>
            <w:shd w:val="clear" w:color="000000" w:fill="FFFFFF"/>
            <w:noWrap/>
            <w:vAlign w:val="center"/>
            <w:hideMark/>
          </w:tcPr>
          <w:p w14:paraId="6F36AD5A"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0.07</w:t>
            </w:r>
          </w:p>
        </w:tc>
        <w:tc>
          <w:tcPr>
            <w:tcW w:w="1400" w:type="dxa"/>
            <w:tcBorders>
              <w:top w:val="nil"/>
              <w:left w:val="nil"/>
              <w:bottom w:val="nil"/>
              <w:right w:val="nil"/>
            </w:tcBorders>
            <w:shd w:val="clear" w:color="000000" w:fill="FFFFFF"/>
            <w:noWrap/>
            <w:vAlign w:val="center"/>
            <w:hideMark/>
          </w:tcPr>
          <w:p w14:paraId="1FA5383A"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0.06</w:t>
            </w:r>
          </w:p>
        </w:tc>
        <w:tc>
          <w:tcPr>
            <w:tcW w:w="1560" w:type="dxa"/>
            <w:tcBorders>
              <w:top w:val="nil"/>
              <w:left w:val="nil"/>
              <w:bottom w:val="nil"/>
              <w:right w:val="nil"/>
            </w:tcBorders>
            <w:shd w:val="clear" w:color="000000" w:fill="FFFFFF"/>
            <w:noWrap/>
            <w:vAlign w:val="center"/>
            <w:hideMark/>
          </w:tcPr>
          <w:p w14:paraId="206ADD84"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0.03</w:t>
            </w:r>
          </w:p>
        </w:tc>
      </w:tr>
      <w:tr w:rsidR="0089100B" w:rsidRPr="00E376AA" w14:paraId="161878F3" w14:textId="77777777" w:rsidTr="00F5434D">
        <w:trPr>
          <w:trHeight w:val="276"/>
        </w:trPr>
        <w:tc>
          <w:tcPr>
            <w:tcW w:w="540" w:type="dxa"/>
            <w:tcBorders>
              <w:top w:val="nil"/>
              <w:left w:val="nil"/>
              <w:bottom w:val="nil"/>
              <w:right w:val="nil"/>
            </w:tcBorders>
            <w:shd w:val="clear" w:color="000000" w:fill="FFFFFF"/>
            <w:noWrap/>
            <w:vAlign w:val="center"/>
            <w:hideMark/>
          </w:tcPr>
          <w:p w14:paraId="084FF2B1"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4</w:t>
            </w:r>
          </w:p>
        </w:tc>
        <w:tc>
          <w:tcPr>
            <w:tcW w:w="1540" w:type="dxa"/>
            <w:tcBorders>
              <w:top w:val="nil"/>
              <w:left w:val="nil"/>
              <w:bottom w:val="nil"/>
              <w:right w:val="nil"/>
            </w:tcBorders>
            <w:shd w:val="clear" w:color="000000" w:fill="FFFFFF"/>
            <w:noWrap/>
            <w:vAlign w:val="center"/>
            <w:hideMark/>
          </w:tcPr>
          <w:p w14:paraId="7E1E238C"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0.06</w:t>
            </w:r>
          </w:p>
        </w:tc>
        <w:tc>
          <w:tcPr>
            <w:tcW w:w="1360" w:type="dxa"/>
            <w:tcBorders>
              <w:top w:val="nil"/>
              <w:left w:val="nil"/>
              <w:bottom w:val="nil"/>
              <w:right w:val="nil"/>
            </w:tcBorders>
            <w:shd w:val="clear" w:color="000000" w:fill="FFFFFF"/>
            <w:noWrap/>
            <w:vAlign w:val="center"/>
            <w:hideMark/>
          </w:tcPr>
          <w:p w14:paraId="6546BB5A"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0.03</w:t>
            </w:r>
          </w:p>
        </w:tc>
        <w:tc>
          <w:tcPr>
            <w:tcW w:w="1400" w:type="dxa"/>
            <w:tcBorders>
              <w:top w:val="nil"/>
              <w:left w:val="nil"/>
              <w:bottom w:val="nil"/>
              <w:right w:val="nil"/>
            </w:tcBorders>
            <w:shd w:val="clear" w:color="000000" w:fill="FFFFFF"/>
            <w:noWrap/>
            <w:vAlign w:val="center"/>
            <w:hideMark/>
          </w:tcPr>
          <w:p w14:paraId="658E5185"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0.07</w:t>
            </w:r>
          </w:p>
        </w:tc>
        <w:tc>
          <w:tcPr>
            <w:tcW w:w="1560" w:type="dxa"/>
            <w:tcBorders>
              <w:top w:val="nil"/>
              <w:left w:val="nil"/>
              <w:bottom w:val="nil"/>
              <w:right w:val="nil"/>
            </w:tcBorders>
            <w:shd w:val="clear" w:color="000000" w:fill="FFFFFF"/>
            <w:noWrap/>
            <w:vAlign w:val="center"/>
            <w:hideMark/>
          </w:tcPr>
          <w:p w14:paraId="1FDA55C0"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0.07</w:t>
            </w:r>
          </w:p>
        </w:tc>
      </w:tr>
      <w:tr w:rsidR="0089100B" w:rsidRPr="00E376AA" w14:paraId="54E0B73C" w14:textId="77777777" w:rsidTr="00F5434D">
        <w:trPr>
          <w:trHeight w:val="276"/>
        </w:trPr>
        <w:tc>
          <w:tcPr>
            <w:tcW w:w="540" w:type="dxa"/>
            <w:tcBorders>
              <w:top w:val="nil"/>
              <w:left w:val="nil"/>
              <w:bottom w:val="single" w:sz="4" w:space="0" w:color="auto"/>
              <w:right w:val="nil"/>
            </w:tcBorders>
            <w:shd w:val="clear" w:color="000000" w:fill="FFFFFF"/>
            <w:noWrap/>
            <w:vAlign w:val="center"/>
            <w:hideMark/>
          </w:tcPr>
          <w:p w14:paraId="43E4BFB8"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5</w:t>
            </w:r>
          </w:p>
        </w:tc>
        <w:tc>
          <w:tcPr>
            <w:tcW w:w="1540" w:type="dxa"/>
            <w:tcBorders>
              <w:top w:val="nil"/>
              <w:left w:val="nil"/>
              <w:bottom w:val="single" w:sz="4" w:space="0" w:color="auto"/>
              <w:right w:val="nil"/>
            </w:tcBorders>
            <w:shd w:val="clear" w:color="000000" w:fill="FFFFFF"/>
            <w:noWrap/>
            <w:vAlign w:val="center"/>
            <w:hideMark/>
          </w:tcPr>
          <w:p w14:paraId="399BCD96"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0.06</w:t>
            </w:r>
          </w:p>
        </w:tc>
        <w:tc>
          <w:tcPr>
            <w:tcW w:w="1360" w:type="dxa"/>
            <w:tcBorders>
              <w:top w:val="nil"/>
              <w:left w:val="nil"/>
              <w:bottom w:val="single" w:sz="4" w:space="0" w:color="auto"/>
              <w:right w:val="nil"/>
            </w:tcBorders>
            <w:shd w:val="clear" w:color="000000" w:fill="FFFFFF"/>
            <w:noWrap/>
            <w:vAlign w:val="center"/>
            <w:hideMark/>
          </w:tcPr>
          <w:p w14:paraId="292AC1DE"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0.02</w:t>
            </w:r>
          </w:p>
        </w:tc>
        <w:tc>
          <w:tcPr>
            <w:tcW w:w="1400" w:type="dxa"/>
            <w:tcBorders>
              <w:top w:val="nil"/>
              <w:left w:val="nil"/>
              <w:bottom w:val="single" w:sz="4" w:space="0" w:color="auto"/>
              <w:right w:val="nil"/>
            </w:tcBorders>
            <w:shd w:val="clear" w:color="000000" w:fill="FFFFFF"/>
            <w:noWrap/>
            <w:vAlign w:val="center"/>
            <w:hideMark/>
          </w:tcPr>
          <w:p w14:paraId="685C3B56"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0.04</w:t>
            </w:r>
          </w:p>
        </w:tc>
        <w:tc>
          <w:tcPr>
            <w:tcW w:w="1560" w:type="dxa"/>
            <w:tcBorders>
              <w:top w:val="nil"/>
              <w:left w:val="nil"/>
              <w:bottom w:val="single" w:sz="4" w:space="0" w:color="auto"/>
              <w:right w:val="nil"/>
            </w:tcBorders>
            <w:shd w:val="clear" w:color="000000" w:fill="FFFFFF"/>
            <w:noWrap/>
            <w:vAlign w:val="center"/>
            <w:hideMark/>
          </w:tcPr>
          <w:p w14:paraId="355D3C57" w14:textId="77777777" w:rsidR="0089100B" w:rsidRPr="00E376AA" w:rsidRDefault="0089100B" w:rsidP="00F5434D">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0.08</w:t>
            </w:r>
          </w:p>
        </w:tc>
      </w:tr>
    </w:tbl>
    <w:p w14:paraId="4BE26CA3" w14:textId="77777777" w:rsidR="0089100B" w:rsidRDefault="0089100B" w:rsidP="0089100B"/>
    <w:p w14:paraId="486E7C03" w14:textId="77777777" w:rsidR="0089100B" w:rsidRDefault="0089100B" w:rsidP="0089100B">
      <w:r>
        <w:t>Finally, the estimated year-1 unit shipping cost from each Warehouse to each Retail Center is given in the following table.</w:t>
      </w:r>
    </w:p>
    <w:tbl>
      <w:tblPr>
        <w:tblW w:w="6210" w:type="dxa"/>
        <w:tblLook w:val="04A0" w:firstRow="1" w:lastRow="0" w:firstColumn="1" w:lastColumn="0" w:noHBand="0" w:noVBand="1"/>
      </w:tblPr>
      <w:tblGrid>
        <w:gridCol w:w="1153"/>
        <w:gridCol w:w="1240"/>
        <w:gridCol w:w="1297"/>
        <w:gridCol w:w="1260"/>
        <w:gridCol w:w="1260"/>
      </w:tblGrid>
      <w:tr w:rsidR="0089100B" w:rsidRPr="00135945" w14:paraId="15C0A619" w14:textId="77777777" w:rsidTr="00F5434D">
        <w:trPr>
          <w:trHeight w:val="840"/>
        </w:trPr>
        <w:tc>
          <w:tcPr>
            <w:tcW w:w="1153" w:type="dxa"/>
            <w:tcBorders>
              <w:top w:val="single" w:sz="4" w:space="0" w:color="auto"/>
              <w:left w:val="nil"/>
              <w:bottom w:val="double" w:sz="6" w:space="0" w:color="auto"/>
              <w:right w:val="nil"/>
            </w:tcBorders>
            <w:shd w:val="clear" w:color="000000" w:fill="FFFFFF"/>
            <w:noWrap/>
            <w:vAlign w:val="center"/>
            <w:hideMark/>
          </w:tcPr>
          <w:p w14:paraId="51984DEA"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Warehouse</w:t>
            </w:r>
          </w:p>
        </w:tc>
        <w:tc>
          <w:tcPr>
            <w:tcW w:w="1240" w:type="dxa"/>
            <w:tcBorders>
              <w:top w:val="single" w:sz="4" w:space="0" w:color="auto"/>
              <w:left w:val="nil"/>
              <w:bottom w:val="double" w:sz="6" w:space="0" w:color="auto"/>
              <w:right w:val="nil"/>
            </w:tcBorders>
            <w:shd w:val="clear" w:color="000000" w:fill="FFFFFF"/>
            <w:vAlign w:val="center"/>
            <w:hideMark/>
          </w:tcPr>
          <w:p w14:paraId="5AF1E724"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Retail 1 (1000's of $)</w:t>
            </w:r>
          </w:p>
        </w:tc>
        <w:tc>
          <w:tcPr>
            <w:tcW w:w="1297" w:type="dxa"/>
            <w:tcBorders>
              <w:top w:val="single" w:sz="4" w:space="0" w:color="auto"/>
              <w:left w:val="nil"/>
              <w:bottom w:val="double" w:sz="6" w:space="0" w:color="auto"/>
              <w:right w:val="nil"/>
            </w:tcBorders>
            <w:shd w:val="clear" w:color="000000" w:fill="FFFFFF"/>
            <w:vAlign w:val="center"/>
            <w:hideMark/>
          </w:tcPr>
          <w:p w14:paraId="0D3D47D1"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Retail 2 (1000's of $)</w:t>
            </w:r>
          </w:p>
        </w:tc>
        <w:tc>
          <w:tcPr>
            <w:tcW w:w="1260" w:type="dxa"/>
            <w:tcBorders>
              <w:top w:val="single" w:sz="4" w:space="0" w:color="auto"/>
              <w:left w:val="nil"/>
              <w:bottom w:val="double" w:sz="6" w:space="0" w:color="auto"/>
              <w:right w:val="nil"/>
            </w:tcBorders>
            <w:shd w:val="clear" w:color="000000" w:fill="FFFFFF"/>
            <w:vAlign w:val="center"/>
            <w:hideMark/>
          </w:tcPr>
          <w:p w14:paraId="02F8DA72"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Retail 3 (1000's of $)</w:t>
            </w:r>
          </w:p>
        </w:tc>
        <w:tc>
          <w:tcPr>
            <w:tcW w:w="1260" w:type="dxa"/>
            <w:tcBorders>
              <w:top w:val="single" w:sz="4" w:space="0" w:color="auto"/>
              <w:left w:val="nil"/>
              <w:bottom w:val="double" w:sz="6" w:space="0" w:color="auto"/>
              <w:right w:val="nil"/>
            </w:tcBorders>
            <w:shd w:val="clear" w:color="000000" w:fill="FFFFFF"/>
            <w:vAlign w:val="center"/>
            <w:hideMark/>
          </w:tcPr>
          <w:p w14:paraId="1FE0FFC3"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Retail 4 (1000's of $)</w:t>
            </w:r>
          </w:p>
        </w:tc>
      </w:tr>
      <w:tr w:rsidR="0089100B" w:rsidRPr="00135945" w14:paraId="3C6E4263" w14:textId="77777777" w:rsidTr="00F5434D">
        <w:trPr>
          <w:trHeight w:val="288"/>
        </w:trPr>
        <w:tc>
          <w:tcPr>
            <w:tcW w:w="1153" w:type="dxa"/>
            <w:tcBorders>
              <w:top w:val="nil"/>
              <w:left w:val="nil"/>
              <w:bottom w:val="nil"/>
              <w:right w:val="nil"/>
            </w:tcBorders>
            <w:shd w:val="clear" w:color="000000" w:fill="FFFFFF"/>
            <w:noWrap/>
            <w:vAlign w:val="center"/>
            <w:hideMark/>
          </w:tcPr>
          <w:p w14:paraId="1AB0D7CA"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1</w:t>
            </w:r>
          </w:p>
        </w:tc>
        <w:tc>
          <w:tcPr>
            <w:tcW w:w="1240" w:type="dxa"/>
            <w:tcBorders>
              <w:top w:val="nil"/>
              <w:left w:val="nil"/>
              <w:bottom w:val="nil"/>
              <w:right w:val="nil"/>
            </w:tcBorders>
            <w:shd w:val="clear" w:color="000000" w:fill="FFFFFF"/>
            <w:noWrap/>
            <w:vAlign w:val="center"/>
            <w:hideMark/>
          </w:tcPr>
          <w:p w14:paraId="0D531789"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0.09</w:t>
            </w:r>
          </w:p>
        </w:tc>
        <w:tc>
          <w:tcPr>
            <w:tcW w:w="1297" w:type="dxa"/>
            <w:tcBorders>
              <w:top w:val="nil"/>
              <w:left w:val="nil"/>
              <w:bottom w:val="nil"/>
              <w:right w:val="nil"/>
            </w:tcBorders>
            <w:shd w:val="clear" w:color="000000" w:fill="FFFFFF"/>
            <w:noWrap/>
            <w:vAlign w:val="center"/>
            <w:hideMark/>
          </w:tcPr>
          <w:p w14:paraId="47BA8A42"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0.1</w:t>
            </w:r>
          </w:p>
        </w:tc>
        <w:tc>
          <w:tcPr>
            <w:tcW w:w="1260" w:type="dxa"/>
            <w:tcBorders>
              <w:top w:val="nil"/>
              <w:left w:val="nil"/>
              <w:bottom w:val="nil"/>
              <w:right w:val="nil"/>
            </w:tcBorders>
            <w:shd w:val="clear" w:color="000000" w:fill="FFFFFF"/>
            <w:noWrap/>
            <w:vAlign w:val="center"/>
            <w:hideMark/>
          </w:tcPr>
          <w:p w14:paraId="5A56D540"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0.06</w:t>
            </w:r>
          </w:p>
        </w:tc>
        <w:tc>
          <w:tcPr>
            <w:tcW w:w="1260" w:type="dxa"/>
            <w:tcBorders>
              <w:top w:val="nil"/>
              <w:left w:val="nil"/>
              <w:bottom w:val="nil"/>
              <w:right w:val="nil"/>
            </w:tcBorders>
            <w:shd w:val="clear" w:color="000000" w:fill="FFFFFF"/>
            <w:noWrap/>
            <w:vAlign w:val="center"/>
            <w:hideMark/>
          </w:tcPr>
          <w:p w14:paraId="503FD8D5"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0.05</w:t>
            </w:r>
          </w:p>
        </w:tc>
      </w:tr>
      <w:tr w:rsidR="0089100B" w:rsidRPr="00135945" w14:paraId="459CEDC7" w14:textId="77777777" w:rsidTr="00F5434D">
        <w:trPr>
          <w:trHeight w:val="276"/>
        </w:trPr>
        <w:tc>
          <w:tcPr>
            <w:tcW w:w="1153" w:type="dxa"/>
            <w:tcBorders>
              <w:top w:val="nil"/>
              <w:left w:val="nil"/>
              <w:bottom w:val="nil"/>
              <w:right w:val="nil"/>
            </w:tcBorders>
            <w:shd w:val="clear" w:color="000000" w:fill="FFFFFF"/>
            <w:noWrap/>
            <w:vAlign w:val="center"/>
            <w:hideMark/>
          </w:tcPr>
          <w:p w14:paraId="6CF5B617"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2</w:t>
            </w:r>
          </w:p>
        </w:tc>
        <w:tc>
          <w:tcPr>
            <w:tcW w:w="1240" w:type="dxa"/>
            <w:tcBorders>
              <w:top w:val="nil"/>
              <w:left w:val="nil"/>
              <w:bottom w:val="nil"/>
              <w:right w:val="nil"/>
            </w:tcBorders>
            <w:shd w:val="clear" w:color="000000" w:fill="FFFFFF"/>
            <w:noWrap/>
            <w:vAlign w:val="center"/>
            <w:hideMark/>
          </w:tcPr>
          <w:p w14:paraId="2957804D"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0.05</w:t>
            </w:r>
          </w:p>
        </w:tc>
        <w:tc>
          <w:tcPr>
            <w:tcW w:w="1297" w:type="dxa"/>
            <w:tcBorders>
              <w:top w:val="nil"/>
              <w:left w:val="nil"/>
              <w:bottom w:val="nil"/>
              <w:right w:val="nil"/>
            </w:tcBorders>
            <w:shd w:val="clear" w:color="000000" w:fill="FFFFFF"/>
            <w:noWrap/>
            <w:vAlign w:val="center"/>
            <w:hideMark/>
          </w:tcPr>
          <w:p w14:paraId="1CE1CBD6"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0.07</w:t>
            </w:r>
          </w:p>
        </w:tc>
        <w:tc>
          <w:tcPr>
            <w:tcW w:w="1260" w:type="dxa"/>
            <w:tcBorders>
              <w:top w:val="nil"/>
              <w:left w:val="nil"/>
              <w:bottom w:val="nil"/>
              <w:right w:val="nil"/>
            </w:tcBorders>
            <w:shd w:val="clear" w:color="000000" w:fill="FFFFFF"/>
            <w:noWrap/>
            <w:vAlign w:val="center"/>
            <w:hideMark/>
          </w:tcPr>
          <w:p w14:paraId="1D559D9F"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0.12</w:t>
            </w:r>
          </w:p>
        </w:tc>
        <w:tc>
          <w:tcPr>
            <w:tcW w:w="1260" w:type="dxa"/>
            <w:tcBorders>
              <w:top w:val="nil"/>
              <w:left w:val="nil"/>
              <w:bottom w:val="nil"/>
              <w:right w:val="nil"/>
            </w:tcBorders>
            <w:shd w:val="clear" w:color="000000" w:fill="FFFFFF"/>
            <w:noWrap/>
            <w:vAlign w:val="center"/>
            <w:hideMark/>
          </w:tcPr>
          <w:p w14:paraId="788C9E2C"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0.04</w:t>
            </w:r>
          </w:p>
        </w:tc>
      </w:tr>
      <w:tr w:rsidR="0089100B" w:rsidRPr="00135945" w14:paraId="0ADE791C" w14:textId="77777777" w:rsidTr="00F5434D">
        <w:trPr>
          <w:trHeight w:val="276"/>
        </w:trPr>
        <w:tc>
          <w:tcPr>
            <w:tcW w:w="1153" w:type="dxa"/>
            <w:tcBorders>
              <w:top w:val="nil"/>
              <w:left w:val="nil"/>
              <w:bottom w:val="nil"/>
              <w:right w:val="nil"/>
            </w:tcBorders>
            <w:shd w:val="clear" w:color="000000" w:fill="FFFFFF"/>
            <w:noWrap/>
            <w:vAlign w:val="center"/>
            <w:hideMark/>
          </w:tcPr>
          <w:p w14:paraId="305AC56F"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3</w:t>
            </w:r>
          </w:p>
        </w:tc>
        <w:tc>
          <w:tcPr>
            <w:tcW w:w="1240" w:type="dxa"/>
            <w:tcBorders>
              <w:top w:val="nil"/>
              <w:left w:val="nil"/>
              <w:bottom w:val="nil"/>
              <w:right w:val="nil"/>
            </w:tcBorders>
            <w:shd w:val="clear" w:color="000000" w:fill="FFFFFF"/>
            <w:noWrap/>
            <w:vAlign w:val="center"/>
            <w:hideMark/>
          </w:tcPr>
          <w:p w14:paraId="2554FA82"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0.06</w:t>
            </w:r>
          </w:p>
        </w:tc>
        <w:tc>
          <w:tcPr>
            <w:tcW w:w="1297" w:type="dxa"/>
            <w:tcBorders>
              <w:top w:val="nil"/>
              <w:left w:val="nil"/>
              <w:bottom w:val="nil"/>
              <w:right w:val="nil"/>
            </w:tcBorders>
            <w:shd w:val="clear" w:color="000000" w:fill="FFFFFF"/>
            <w:noWrap/>
            <w:vAlign w:val="center"/>
            <w:hideMark/>
          </w:tcPr>
          <w:p w14:paraId="481B1622"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0.09</w:t>
            </w:r>
          </w:p>
        </w:tc>
        <w:tc>
          <w:tcPr>
            <w:tcW w:w="1260" w:type="dxa"/>
            <w:tcBorders>
              <w:top w:val="nil"/>
              <w:left w:val="nil"/>
              <w:bottom w:val="nil"/>
              <w:right w:val="nil"/>
            </w:tcBorders>
            <w:shd w:val="clear" w:color="000000" w:fill="FFFFFF"/>
            <w:noWrap/>
            <w:vAlign w:val="center"/>
            <w:hideMark/>
          </w:tcPr>
          <w:p w14:paraId="522CE613"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0.07</w:t>
            </w:r>
          </w:p>
        </w:tc>
        <w:tc>
          <w:tcPr>
            <w:tcW w:w="1260" w:type="dxa"/>
            <w:tcBorders>
              <w:top w:val="nil"/>
              <w:left w:val="nil"/>
              <w:bottom w:val="nil"/>
              <w:right w:val="nil"/>
            </w:tcBorders>
            <w:shd w:val="clear" w:color="000000" w:fill="FFFFFF"/>
            <w:noWrap/>
            <w:vAlign w:val="center"/>
            <w:hideMark/>
          </w:tcPr>
          <w:p w14:paraId="1F834AEF"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0.09</w:t>
            </w:r>
          </w:p>
        </w:tc>
      </w:tr>
      <w:tr w:rsidR="0089100B" w:rsidRPr="00135945" w14:paraId="1E08BC47" w14:textId="77777777" w:rsidTr="00F5434D">
        <w:trPr>
          <w:trHeight w:val="276"/>
        </w:trPr>
        <w:tc>
          <w:tcPr>
            <w:tcW w:w="1153" w:type="dxa"/>
            <w:tcBorders>
              <w:top w:val="nil"/>
              <w:left w:val="nil"/>
              <w:bottom w:val="single" w:sz="4" w:space="0" w:color="auto"/>
              <w:right w:val="nil"/>
            </w:tcBorders>
            <w:shd w:val="clear" w:color="000000" w:fill="FFFFFF"/>
            <w:noWrap/>
            <w:vAlign w:val="center"/>
            <w:hideMark/>
          </w:tcPr>
          <w:p w14:paraId="13D8E930"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4</w:t>
            </w:r>
          </w:p>
        </w:tc>
        <w:tc>
          <w:tcPr>
            <w:tcW w:w="1240" w:type="dxa"/>
            <w:tcBorders>
              <w:top w:val="nil"/>
              <w:left w:val="nil"/>
              <w:bottom w:val="single" w:sz="4" w:space="0" w:color="auto"/>
              <w:right w:val="nil"/>
            </w:tcBorders>
            <w:shd w:val="clear" w:color="000000" w:fill="FFFFFF"/>
            <w:noWrap/>
            <w:vAlign w:val="center"/>
            <w:hideMark/>
          </w:tcPr>
          <w:p w14:paraId="03768AE4"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0.07</w:t>
            </w:r>
          </w:p>
        </w:tc>
        <w:tc>
          <w:tcPr>
            <w:tcW w:w="1297" w:type="dxa"/>
            <w:tcBorders>
              <w:top w:val="nil"/>
              <w:left w:val="nil"/>
              <w:bottom w:val="single" w:sz="4" w:space="0" w:color="auto"/>
              <w:right w:val="nil"/>
            </w:tcBorders>
            <w:shd w:val="clear" w:color="000000" w:fill="FFFFFF"/>
            <w:noWrap/>
            <w:vAlign w:val="center"/>
            <w:hideMark/>
          </w:tcPr>
          <w:p w14:paraId="75BB05FF"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0.08</w:t>
            </w:r>
          </w:p>
        </w:tc>
        <w:tc>
          <w:tcPr>
            <w:tcW w:w="1260" w:type="dxa"/>
            <w:tcBorders>
              <w:top w:val="nil"/>
              <w:left w:val="nil"/>
              <w:bottom w:val="single" w:sz="4" w:space="0" w:color="auto"/>
              <w:right w:val="nil"/>
            </w:tcBorders>
            <w:shd w:val="clear" w:color="000000" w:fill="FFFFFF"/>
            <w:noWrap/>
            <w:vAlign w:val="center"/>
            <w:hideMark/>
          </w:tcPr>
          <w:p w14:paraId="22E1F82E"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0.09</w:t>
            </w:r>
          </w:p>
        </w:tc>
        <w:tc>
          <w:tcPr>
            <w:tcW w:w="1260" w:type="dxa"/>
            <w:tcBorders>
              <w:top w:val="nil"/>
              <w:left w:val="nil"/>
              <w:bottom w:val="single" w:sz="4" w:space="0" w:color="auto"/>
              <w:right w:val="nil"/>
            </w:tcBorders>
            <w:shd w:val="clear" w:color="000000" w:fill="FFFFFF"/>
            <w:noWrap/>
            <w:vAlign w:val="center"/>
            <w:hideMark/>
          </w:tcPr>
          <w:p w14:paraId="51FACFF5"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0.06</w:t>
            </w:r>
          </w:p>
        </w:tc>
      </w:tr>
      <w:tr w:rsidR="0089100B" w:rsidRPr="00135945" w14:paraId="09D5EFBF" w14:textId="77777777" w:rsidTr="00F5434D">
        <w:trPr>
          <w:trHeight w:val="276"/>
        </w:trPr>
        <w:tc>
          <w:tcPr>
            <w:tcW w:w="1153" w:type="dxa"/>
            <w:tcBorders>
              <w:top w:val="nil"/>
              <w:left w:val="nil"/>
              <w:bottom w:val="nil"/>
              <w:right w:val="nil"/>
            </w:tcBorders>
            <w:shd w:val="clear" w:color="000000" w:fill="FFFFFF"/>
            <w:noWrap/>
            <w:vAlign w:val="bottom"/>
            <w:hideMark/>
          </w:tcPr>
          <w:p w14:paraId="502BB434" w14:textId="77777777" w:rsidR="0089100B" w:rsidRPr="00135945" w:rsidRDefault="0089100B" w:rsidP="00F5434D">
            <w:pPr>
              <w:spacing w:after="0" w:line="240" w:lineRule="auto"/>
              <w:rPr>
                <w:rFonts w:ascii="Calibri" w:eastAsia="Times New Roman" w:hAnsi="Calibri" w:cs="Calibri"/>
                <w:color w:val="000000"/>
                <w:sz w:val="20"/>
                <w:szCs w:val="20"/>
              </w:rPr>
            </w:pPr>
            <w:r w:rsidRPr="00135945">
              <w:rPr>
                <w:rFonts w:ascii="Calibri" w:eastAsia="Times New Roman" w:hAnsi="Calibri" w:cs="Calibri"/>
                <w:color w:val="000000"/>
                <w:sz w:val="20"/>
                <w:szCs w:val="20"/>
              </w:rPr>
              <w:t> </w:t>
            </w:r>
          </w:p>
        </w:tc>
        <w:tc>
          <w:tcPr>
            <w:tcW w:w="1240" w:type="dxa"/>
            <w:tcBorders>
              <w:top w:val="nil"/>
              <w:left w:val="nil"/>
              <w:bottom w:val="nil"/>
              <w:right w:val="nil"/>
            </w:tcBorders>
            <w:shd w:val="clear" w:color="000000" w:fill="FFFFFF"/>
            <w:noWrap/>
            <w:vAlign w:val="bottom"/>
            <w:hideMark/>
          </w:tcPr>
          <w:p w14:paraId="37AD0283" w14:textId="77777777" w:rsidR="0089100B" w:rsidRPr="00135945" w:rsidRDefault="0089100B" w:rsidP="00F5434D">
            <w:pPr>
              <w:spacing w:after="0" w:line="240" w:lineRule="auto"/>
              <w:rPr>
                <w:rFonts w:ascii="Calibri" w:eastAsia="Times New Roman" w:hAnsi="Calibri" w:cs="Calibri"/>
                <w:color w:val="000000"/>
                <w:sz w:val="20"/>
                <w:szCs w:val="20"/>
              </w:rPr>
            </w:pPr>
            <w:r w:rsidRPr="00135945">
              <w:rPr>
                <w:rFonts w:ascii="Calibri" w:eastAsia="Times New Roman" w:hAnsi="Calibri" w:cs="Calibri"/>
                <w:color w:val="000000"/>
                <w:sz w:val="20"/>
                <w:szCs w:val="20"/>
              </w:rPr>
              <w:t> </w:t>
            </w:r>
          </w:p>
        </w:tc>
        <w:tc>
          <w:tcPr>
            <w:tcW w:w="1297" w:type="dxa"/>
            <w:tcBorders>
              <w:top w:val="nil"/>
              <w:left w:val="nil"/>
              <w:bottom w:val="nil"/>
              <w:right w:val="nil"/>
            </w:tcBorders>
            <w:shd w:val="clear" w:color="000000" w:fill="FFFFFF"/>
            <w:noWrap/>
            <w:vAlign w:val="bottom"/>
            <w:hideMark/>
          </w:tcPr>
          <w:p w14:paraId="03462A58" w14:textId="77777777" w:rsidR="0089100B" w:rsidRPr="00135945" w:rsidRDefault="0089100B" w:rsidP="00F5434D">
            <w:pPr>
              <w:spacing w:after="0" w:line="240" w:lineRule="auto"/>
              <w:rPr>
                <w:rFonts w:ascii="Calibri" w:eastAsia="Times New Roman" w:hAnsi="Calibri" w:cs="Calibri"/>
                <w:color w:val="000000"/>
                <w:sz w:val="20"/>
                <w:szCs w:val="20"/>
              </w:rPr>
            </w:pPr>
            <w:r w:rsidRPr="00135945">
              <w:rPr>
                <w:rFonts w:ascii="Calibri" w:eastAsia="Times New Roman" w:hAnsi="Calibri" w:cs="Calibri"/>
                <w:color w:val="000000"/>
                <w:sz w:val="20"/>
                <w:szCs w:val="20"/>
              </w:rPr>
              <w:t> </w:t>
            </w:r>
          </w:p>
        </w:tc>
        <w:tc>
          <w:tcPr>
            <w:tcW w:w="1260" w:type="dxa"/>
            <w:tcBorders>
              <w:top w:val="nil"/>
              <w:left w:val="nil"/>
              <w:bottom w:val="nil"/>
              <w:right w:val="nil"/>
            </w:tcBorders>
            <w:shd w:val="clear" w:color="000000" w:fill="FFFFFF"/>
            <w:noWrap/>
            <w:vAlign w:val="bottom"/>
            <w:hideMark/>
          </w:tcPr>
          <w:p w14:paraId="35D321C6" w14:textId="77777777" w:rsidR="0089100B" w:rsidRPr="00135945" w:rsidRDefault="0089100B" w:rsidP="00F5434D">
            <w:pPr>
              <w:spacing w:after="0" w:line="240" w:lineRule="auto"/>
              <w:rPr>
                <w:rFonts w:ascii="Calibri" w:eastAsia="Times New Roman" w:hAnsi="Calibri" w:cs="Calibri"/>
                <w:color w:val="000000"/>
                <w:sz w:val="20"/>
                <w:szCs w:val="20"/>
              </w:rPr>
            </w:pPr>
            <w:r w:rsidRPr="00135945">
              <w:rPr>
                <w:rFonts w:ascii="Calibri" w:eastAsia="Times New Roman" w:hAnsi="Calibri" w:cs="Calibri"/>
                <w:color w:val="000000"/>
                <w:sz w:val="20"/>
                <w:szCs w:val="20"/>
              </w:rPr>
              <w:t> </w:t>
            </w:r>
          </w:p>
        </w:tc>
        <w:tc>
          <w:tcPr>
            <w:tcW w:w="1260" w:type="dxa"/>
            <w:tcBorders>
              <w:top w:val="nil"/>
              <w:left w:val="nil"/>
              <w:bottom w:val="nil"/>
              <w:right w:val="nil"/>
            </w:tcBorders>
            <w:shd w:val="clear" w:color="000000" w:fill="FFFFFF"/>
            <w:noWrap/>
            <w:vAlign w:val="bottom"/>
            <w:hideMark/>
          </w:tcPr>
          <w:p w14:paraId="7FC37E6C" w14:textId="77777777" w:rsidR="0089100B" w:rsidRPr="00135945" w:rsidRDefault="0089100B" w:rsidP="00F5434D">
            <w:pPr>
              <w:spacing w:after="0" w:line="240" w:lineRule="auto"/>
              <w:rPr>
                <w:rFonts w:ascii="Calibri" w:eastAsia="Times New Roman" w:hAnsi="Calibri" w:cs="Calibri"/>
                <w:color w:val="000000"/>
                <w:sz w:val="20"/>
                <w:szCs w:val="20"/>
              </w:rPr>
            </w:pPr>
            <w:r w:rsidRPr="00135945">
              <w:rPr>
                <w:rFonts w:ascii="Calibri" w:eastAsia="Times New Roman" w:hAnsi="Calibri" w:cs="Calibri"/>
                <w:color w:val="000000"/>
                <w:sz w:val="20"/>
                <w:szCs w:val="20"/>
              </w:rPr>
              <w:t> </w:t>
            </w:r>
          </w:p>
        </w:tc>
      </w:tr>
      <w:tr w:rsidR="0089100B" w:rsidRPr="00135945" w14:paraId="0128D7C3" w14:textId="77777777" w:rsidTr="00F5434D">
        <w:trPr>
          <w:trHeight w:val="276"/>
        </w:trPr>
        <w:tc>
          <w:tcPr>
            <w:tcW w:w="1153" w:type="dxa"/>
            <w:tcBorders>
              <w:top w:val="nil"/>
              <w:left w:val="nil"/>
              <w:bottom w:val="nil"/>
              <w:right w:val="nil"/>
            </w:tcBorders>
            <w:shd w:val="clear" w:color="000000" w:fill="FFFFFF"/>
            <w:noWrap/>
            <w:vAlign w:val="bottom"/>
            <w:hideMark/>
          </w:tcPr>
          <w:p w14:paraId="6F5B2543" w14:textId="77777777" w:rsidR="0089100B" w:rsidRPr="00135945" w:rsidRDefault="0089100B" w:rsidP="00F5434D">
            <w:pPr>
              <w:spacing w:after="0" w:line="240" w:lineRule="auto"/>
              <w:rPr>
                <w:rFonts w:ascii="Calibri" w:eastAsia="Times New Roman" w:hAnsi="Calibri" w:cs="Calibri"/>
                <w:color w:val="000000"/>
                <w:sz w:val="20"/>
                <w:szCs w:val="20"/>
              </w:rPr>
            </w:pPr>
            <w:r w:rsidRPr="00135945">
              <w:rPr>
                <w:rFonts w:ascii="Calibri" w:eastAsia="Times New Roman" w:hAnsi="Calibri" w:cs="Calibri"/>
                <w:color w:val="000000"/>
                <w:sz w:val="20"/>
                <w:szCs w:val="20"/>
              </w:rPr>
              <w:t> </w:t>
            </w:r>
          </w:p>
        </w:tc>
        <w:tc>
          <w:tcPr>
            <w:tcW w:w="1240" w:type="dxa"/>
            <w:tcBorders>
              <w:top w:val="nil"/>
              <w:left w:val="nil"/>
              <w:bottom w:val="nil"/>
              <w:right w:val="nil"/>
            </w:tcBorders>
            <w:shd w:val="clear" w:color="000000" w:fill="FFFFFF"/>
            <w:noWrap/>
            <w:vAlign w:val="bottom"/>
            <w:hideMark/>
          </w:tcPr>
          <w:p w14:paraId="16B161FF" w14:textId="77777777" w:rsidR="0089100B" w:rsidRPr="00135945" w:rsidRDefault="0089100B" w:rsidP="00F5434D">
            <w:pPr>
              <w:spacing w:after="0" w:line="240" w:lineRule="auto"/>
              <w:rPr>
                <w:rFonts w:ascii="Calibri" w:eastAsia="Times New Roman" w:hAnsi="Calibri" w:cs="Calibri"/>
                <w:color w:val="000000"/>
                <w:sz w:val="20"/>
                <w:szCs w:val="20"/>
              </w:rPr>
            </w:pPr>
            <w:r w:rsidRPr="00135945">
              <w:rPr>
                <w:rFonts w:ascii="Calibri" w:eastAsia="Times New Roman" w:hAnsi="Calibri" w:cs="Calibri"/>
                <w:color w:val="000000"/>
                <w:sz w:val="20"/>
                <w:szCs w:val="20"/>
              </w:rPr>
              <w:t> </w:t>
            </w:r>
          </w:p>
        </w:tc>
        <w:tc>
          <w:tcPr>
            <w:tcW w:w="1297" w:type="dxa"/>
            <w:tcBorders>
              <w:top w:val="nil"/>
              <w:left w:val="nil"/>
              <w:bottom w:val="nil"/>
              <w:right w:val="nil"/>
            </w:tcBorders>
            <w:shd w:val="clear" w:color="000000" w:fill="FFFFFF"/>
            <w:noWrap/>
            <w:vAlign w:val="bottom"/>
            <w:hideMark/>
          </w:tcPr>
          <w:p w14:paraId="2E09216B" w14:textId="77777777" w:rsidR="0089100B" w:rsidRPr="00135945" w:rsidRDefault="0089100B" w:rsidP="00F5434D">
            <w:pPr>
              <w:spacing w:after="0" w:line="240" w:lineRule="auto"/>
              <w:rPr>
                <w:rFonts w:ascii="Calibri" w:eastAsia="Times New Roman" w:hAnsi="Calibri" w:cs="Calibri"/>
                <w:color w:val="000000"/>
                <w:sz w:val="20"/>
                <w:szCs w:val="20"/>
              </w:rPr>
            </w:pPr>
            <w:r w:rsidRPr="00135945">
              <w:rPr>
                <w:rFonts w:ascii="Calibri" w:eastAsia="Times New Roman" w:hAnsi="Calibri" w:cs="Calibri"/>
                <w:color w:val="000000"/>
                <w:sz w:val="20"/>
                <w:szCs w:val="20"/>
              </w:rPr>
              <w:t> </w:t>
            </w:r>
          </w:p>
        </w:tc>
        <w:tc>
          <w:tcPr>
            <w:tcW w:w="1260" w:type="dxa"/>
            <w:tcBorders>
              <w:top w:val="nil"/>
              <w:left w:val="nil"/>
              <w:bottom w:val="nil"/>
              <w:right w:val="nil"/>
            </w:tcBorders>
            <w:shd w:val="clear" w:color="000000" w:fill="FFFFFF"/>
            <w:noWrap/>
            <w:vAlign w:val="bottom"/>
            <w:hideMark/>
          </w:tcPr>
          <w:p w14:paraId="2F53DF09" w14:textId="77777777" w:rsidR="0089100B" w:rsidRPr="00135945" w:rsidRDefault="0089100B" w:rsidP="00F5434D">
            <w:pPr>
              <w:spacing w:after="0" w:line="240" w:lineRule="auto"/>
              <w:rPr>
                <w:rFonts w:ascii="Calibri" w:eastAsia="Times New Roman" w:hAnsi="Calibri" w:cs="Calibri"/>
                <w:color w:val="000000"/>
                <w:sz w:val="20"/>
                <w:szCs w:val="20"/>
              </w:rPr>
            </w:pPr>
            <w:r w:rsidRPr="00135945">
              <w:rPr>
                <w:rFonts w:ascii="Calibri" w:eastAsia="Times New Roman" w:hAnsi="Calibri" w:cs="Calibri"/>
                <w:color w:val="000000"/>
                <w:sz w:val="20"/>
                <w:szCs w:val="20"/>
              </w:rPr>
              <w:t> </w:t>
            </w:r>
          </w:p>
        </w:tc>
        <w:tc>
          <w:tcPr>
            <w:tcW w:w="1260" w:type="dxa"/>
            <w:tcBorders>
              <w:top w:val="nil"/>
              <w:left w:val="nil"/>
              <w:bottom w:val="nil"/>
              <w:right w:val="nil"/>
            </w:tcBorders>
            <w:shd w:val="clear" w:color="000000" w:fill="FFFFFF"/>
            <w:noWrap/>
            <w:vAlign w:val="bottom"/>
            <w:hideMark/>
          </w:tcPr>
          <w:p w14:paraId="3FA03BF4" w14:textId="77777777" w:rsidR="0089100B" w:rsidRPr="00135945" w:rsidRDefault="0089100B" w:rsidP="00F5434D">
            <w:pPr>
              <w:spacing w:after="0" w:line="240" w:lineRule="auto"/>
              <w:rPr>
                <w:rFonts w:ascii="Calibri" w:eastAsia="Times New Roman" w:hAnsi="Calibri" w:cs="Calibri"/>
                <w:color w:val="000000"/>
                <w:sz w:val="20"/>
                <w:szCs w:val="20"/>
              </w:rPr>
            </w:pPr>
            <w:r w:rsidRPr="00135945">
              <w:rPr>
                <w:rFonts w:ascii="Calibri" w:eastAsia="Times New Roman" w:hAnsi="Calibri" w:cs="Calibri"/>
                <w:color w:val="000000"/>
                <w:sz w:val="20"/>
                <w:szCs w:val="20"/>
              </w:rPr>
              <w:t> </w:t>
            </w:r>
          </w:p>
        </w:tc>
      </w:tr>
      <w:tr w:rsidR="0089100B" w:rsidRPr="00135945" w14:paraId="25D178C4" w14:textId="77777777" w:rsidTr="00F5434D">
        <w:trPr>
          <w:trHeight w:val="840"/>
        </w:trPr>
        <w:tc>
          <w:tcPr>
            <w:tcW w:w="1153" w:type="dxa"/>
            <w:tcBorders>
              <w:top w:val="single" w:sz="4" w:space="0" w:color="auto"/>
              <w:left w:val="nil"/>
              <w:bottom w:val="double" w:sz="6" w:space="0" w:color="auto"/>
              <w:right w:val="nil"/>
            </w:tcBorders>
            <w:shd w:val="clear" w:color="000000" w:fill="FFFFFF"/>
            <w:noWrap/>
            <w:vAlign w:val="center"/>
            <w:hideMark/>
          </w:tcPr>
          <w:p w14:paraId="16E9F855"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Warehouse</w:t>
            </w:r>
          </w:p>
        </w:tc>
        <w:tc>
          <w:tcPr>
            <w:tcW w:w="1240" w:type="dxa"/>
            <w:tcBorders>
              <w:top w:val="single" w:sz="4" w:space="0" w:color="auto"/>
              <w:left w:val="nil"/>
              <w:bottom w:val="double" w:sz="6" w:space="0" w:color="auto"/>
              <w:right w:val="nil"/>
            </w:tcBorders>
            <w:shd w:val="clear" w:color="000000" w:fill="FFFFFF"/>
            <w:vAlign w:val="center"/>
            <w:hideMark/>
          </w:tcPr>
          <w:p w14:paraId="28E899F7"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Retail 5 (1000's of $)</w:t>
            </w:r>
          </w:p>
        </w:tc>
        <w:tc>
          <w:tcPr>
            <w:tcW w:w="1297" w:type="dxa"/>
            <w:tcBorders>
              <w:top w:val="single" w:sz="4" w:space="0" w:color="auto"/>
              <w:left w:val="nil"/>
              <w:bottom w:val="double" w:sz="6" w:space="0" w:color="auto"/>
              <w:right w:val="nil"/>
            </w:tcBorders>
            <w:shd w:val="clear" w:color="000000" w:fill="FFFFFF"/>
            <w:vAlign w:val="center"/>
            <w:hideMark/>
          </w:tcPr>
          <w:p w14:paraId="7E6769D6"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Retail 6 (1000's of $)</w:t>
            </w:r>
          </w:p>
        </w:tc>
        <w:tc>
          <w:tcPr>
            <w:tcW w:w="1260" w:type="dxa"/>
            <w:tcBorders>
              <w:top w:val="single" w:sz="4" w:space="0" w:color="auto"/>
              <w:left w:val="nil"/>
              <w:bottom w:val="double" w:sz="6" w:space="0" w:color="auto"/>
              <w:right w:val="nil"/>
            </w:tcBorders>
            <w:shd w:val="clear" w:color="000000" w:fill="FFFFFF"/>
            <w:vAlign w:val="center"/>
            <w:hideMark/>
          </w:tcPr>
          <w:p w14:paraId="60543BC7"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Retail 7 (1000's of $)</w:t>
            </w:r>
          </w:p>
        </w:tc>
        <w:tc>
          <w:tcPr>
            <w:tcW w:w="1260" w:type="dxa"/>
            <w:tcBorders>
              <w:top w:val="single" w:sz="4" w:space="0" w:color="auto"/>
              <w:left w:val="nil"/>
              <w:bottom w:val="double" w:sz="6" w:space="0" w:color="auto"/>
              <w:right w:val="nil"/>
            </w:tcBorders>
            <w:shd w:val="clear" w:color="000000" w:fill="FFFFFF"/>
            <w:vAlign w:val="center"/>
            <w:hideMark/>
          </w:tcPr>
          <w:p w14:paraId="1A861B49"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Retail 8 (1000's of $)</w:t>
            </w:r>
          </w:p>
        </w:tc>
      </w:tr>
      <w:tr w:rsidR="0089100B" w:rsidRPr="00135945" w14:paraId="090D9F31" w14:textId="77777777" w:rsidTr="00F5434D">
        <w:trPr>
          <w:trHeight w:val="288"/>
        </w:trPr>
        <w:tc>
          <w:tcPr>
            <w:tcW w:w="1153" w:type="dxa"/>
            <w:tcBorders>
              <w:top w:val="nil"/>
              <w:left w:val="nil"/>
              <w:bottom w:val="nil"/>
              <w:right w:val="nil"/>
            </w:tcBorders>
            <w:shd w:val="clear" w:color="000000" w:fill="FFFFFF"/>
            <w:noWrap/>
            <w:vAlign w:val="center"/>
            <w:hideMark/>
          </w:tcPr>
          <w:p w14:paraId="7012C859"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1</w:t>
            </w:r>
          </w:p>
        </w:tc>
        <w:tc>
          <w:tcPr>
            <w:tcW w:w="1240" w:type="dxa"/>
            <w:tcBorders>
              <w:top w:val="nil"/>
              <w:left w:val="nil"/>
              <w:bottom w:val="nil"/>
              <w:right w:val="nil"/>
            </w:tcBorders>
            <w:shd w:val="clear" w:color="000000" w:fill="FFFFFF"/>
            <w:noWrap/>
            <w:vAlign w:val="center"/>
            <w:hideMark/>
          </w:tcPr>
          <w:p w14:paraId="1B9CF3AC"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0.08</w:t>
            </w:r>
          </w:p>
        </w:tc>
        <w:tc>
          <w:tcPr>
            <w:tcW w:w="1297" w:type="dxa"/>
            <w:tcBorders>
              <w:top w:val="nil"/>
              <w:left w:val="nil"/>
              <w:bottom w:val="nil"/>
              <w:right w:val="nil"/>
            </w:tcBorders>
            <w:shd w:val="clear" w:color="000000" w:fill="FFFFFF"/>
            <w:noWrap/>
            <w:vAlign w:val="center"/>
            <w:hideMark/>
          </w:tcPr>
          <w:p w14:paraId="6F3CD257"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0.09</w:t>
            </w:r>
          </w:p>
        </w:tc>
        <w:tc>
          <w:tcPr>
            <w:tcW w:w="1260" w:type="dxa"/>
            <w:tcBorders>
              <w:top w:val="nil"/>
              <w:left w:val="nil"/>
              <w:bottom w:val="nil"/>
              <w:right w:val="nil"/>
            </w:tcBorders>
            <w:shd w:val="clear" w:color="000000" w:fill="FFFFFF"/>
            <w:noWrap/>
            <w:vAlign w:val="center"/>
            <w:hideMark/>
          </w:tcPr>
          <w:p w14:paraId="0B5E510A"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0.02</w:t>
            </w:r>
          </w:p>
        </w:tc>
        <w:tc>
          <w:tcPr>
            <w:tcW w:w="1260" w:type="dxa"/>
            <w:tcBorders>
              <w:top w:val="nil"/>
              <w:left w:val="nil"/>
              <w:bottom w:val="nil"/>
              <w:right w:val="nil"/>
            </w:tcBorders>
            <w:shd w:val="clear" w:color="000000" w:fill="FFFFFF"/>
            <w:noWrap/>
            <w:vAlign w:val="center"/>
            <w:hideMark/>
          </w:tcPr>
          <w:p w14:paraId="3C57A2CE"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0.12</w:t>
            </w:r>
          </w:p>
        </w:tc>
      </w:tr>
      <w:tr w:rsidR="0089100B" w:rsidRPr="00135945" w14:paraId="6FBD44EF" w14:textId="77777777" w:rsidTr="00F5434D">
        <w:trPr>
          <w:trHeight w:val="276"/>
        </w:trPr>
        <w:tc>
          <w:tcPr>
            <w:tcW w:w="1153" w:type="dxa"/>
            <w:tcBorders>
              <w:top w:val="nil"/>
              <w:left w:val="nil"/>
              <w:bottom w:val="nil"/>
              <w:right w:val="nil"/>
            </w:tcBorders>
            <w:shd w:val="clear" w:color="000000" w:fill="FFFFFF"/>
            <w:noWrap/>
            <w:vAlign w:val="center"/>
            <w:hideMark/>
          </w:tcPr>
          <w:p w14:paraId="6AA0D2EB"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2</w:t>
            </w:r>
          </w:p>
        </w:tc>
        <w:tc>
          <w:tcPr>
            <w:tcW w:w="1240" w:type="dxa"/>
            <w:tcBorders>
              <w:top w:val="nil"/>
              <w:left w:val="nil"/>
              <w:bottom w:val="nil"/>
              <w:right w:val="nil"/>
            </w:tcBorders>
            <w:shd w:val="clear" w:color="000000" w:fill="FFFFFF"/>
            <w:noWrap/>
            <w:vAlign w:val="center"/>
            <w:hideMark/>
          </w:tcPr>
          <w:p w14:paraId="36C88373"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0.03</w:t>
            </w:r>
          </w:p>
        </w:tc>
        <w:tc>
          <w:tcPr>
            <w:tcW w:w="1297" w:type="dxa"/>
            <w:tcBorders>
              <w:top w:val="nil"/>
              <w:left w:val="nil"/>
              <w:bottom w:val="nil"/>
              <w:right w:val="nil"/>
            </w:tcBorders>
            <w:shd w:val="clear" w:color="000000" w:fill="FFFFFF"/>
            <w:noWrap/>
            <w:vAlign w:val="center"/>
            <w:hideMark/>
          </w:tcPr>
          <w:p w14:paraId="456792D7"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0.09</w:t>
            </w:r>
          </w:p>
        </w:tc>
        <w:tc>
          <w:tcPr>
            <w:tcW w:w="1260" w:type="dxa"/>
            <w:tcBorders>
              <w:top w:val="nil"/>
              <w:left w:val="nil"/>
              <w:bottom w:val="nil"/>
              <w:right w:val="nil"/>
            </w:tcBorders>
            <w:shd w:val="clear" w:color="000000" w:fill="FFFFFF"/>
            <w:noWrap/>
            <w:vAlign w:val="center"/>
            <w:hideMark/>
          </w:tcPr>
          <w:p w14:paraId="3179278F"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0.03</w:t>
            </w:r>
          </w:p>
        </w:tc>
        <w:tc>
          <w:tcPr>
            <w:tcW w:w="1260" w:type="dxa"/>
            <w:tcBorders>
              <w:top w:val="nil"/>
              <w:left w:val="nil"/>
              <w:bottom w:val="nil"/>
              <w:right w:val="nil"/>
            </w:tcBorders>
            <w:shd w:val="clear" w:color="000000" w:fill="FFFFFF"/>
            <w:noWrap/>
            <w:vAlign w:val="center"/>
            <w:hideMark/>
          </w:tcPr>
          <w:p w14:paraId="0FEF708B"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0.08</w:t>
            </w:r>
          </w:p>
        </w:tc>
      </w:tr>
      <w:tr w:rsidR="0089100B" w:rsidRPr="00135945" w14:paraId="06CB81A8" w14:textId="77777777" w:rsidTr="00F5434D">
        <w:trPr>
          <w:trHeight w:val="276"/>
        </w:trPr>
        <w:tc>
          <w:tcPr>
            <w:tcW w:w="1153" w:type="dxa"/>
            <w:tcBorders>
              <w:top w:val="nil"/>
              <w:left w:val="nil"/>
              <w:bottom w:val="nil"/>
              <w:right w:val="nil"/>
            </w:tcBorders>
            <w:shd w:val="clear" w:color="000000" w:fill="FFFFFF"/>
            <w:noWrap/>
            <w:vAlign w:val="center"/>
            <w:hideMark/>
          </w:tcPr>
          <w:p w14:paraId="4B0A66C1"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3</w:t>
            </w:r>
          </w:p>
        </w:tc>
        <w:tc>
          <w:tcPr>
            <w:tcW w:w="1240" w:type="dxa"/>
            <w:tcBorders>
              <w:top w:val="nil"/>
              <w:left w:val="nil"/>
              <w:bottom w:val="nil"/>
              <w:right w:val="nil"/>
            </w:tcBorders>
            <w:shd w:val="clear" w:color="000000" w:fill="FFFFFF"/>
            <w:noWrap/>
            <w:vAlign w:val="center"/>
            <w:hideMark/>
          </w:tcPr>
          <w:p w14:paraId="6914E389"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0.09</w:t>
            </w:r>
          </w:p>
        </w:tc>
        <w:tc>
          <w:tcPr>
            <w:tcW w:w="1297" w:type="dxa"/>
            <w:tcBorders>
              <w:top w:val="nil"/>
              <w:left w:val="nil"/>
              <w:bottom w:val="nil"/>
              <w:right w:val="nil"/>
            </w:tcBorders>
            <w:shd w:val="clear" w:color="000000" w:fill="FFFFFF"/>
            <w:noWrap/>
            <w:vAlign w:val="center"/>
            <w:hideMark/>
          </w:tcPr>
          <w:p w14:paraId="6169EE69"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0.04</w:t>
            </w:r>
          </w:p>
        </w:tc>
        <w:tc>
          <w:tcPr>
            <w:tcW w:w="1260" w:type="dxa"/>
            <w:tcBorders>
              <w:top w:val="nil"/>
              <w:left w:val="nil"/>
              <w:bottom w:val="nil"/>
              <w:right w:val="nil"/>
            </w:tcBorders>
            <w:shd w:val="clear" w:color="000000" w:fill="FFFFFF"/>
            <w:noWrap/>
            <w:vAlign w:val="center"/>
            <w:hideMark/>
          </w:tcPr>
          <w:p w14:paraId="37EC24B6"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0.11</w:t>
            </w:r>
          </w:p>
        </w:tc>
        <w:tc>
          <w:tcPr>
            <w:tcW w:w="1260" w:type="dxa"/>
            <w:tcBorders>
              <w:top w:val="nil"/>
              <w:left w:val="nil"/>
              <w:bottom w:val="nil"/>
              <w:right w:val="nil"/>
            </w:tcBorders>
            <w:shd w:val="clear" w:color="000000" w:fill="FFFFFF"/>
            <w:noWrap/>
            <w:vAlign w:val="center"/>
            <w:hideMark/>
          </w:tcPr>
          <w:p w14:paraId="7949298A"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0.07</w:t>
            </w:r>
          </w:p>
        </w:tc>
      </w:tr>
      <w:tr w:rsidR="0089100B" w:rsidRPr="00135945" w14:paraId="225D6A1A" w14:textId="77777777" w:rsidTr="00F5434D">
        <w:trPr>
          <w:trHeight w:val="276"/>
        </w:trPr>
        <w:tc>
          <w:tcPr>
            <w:tcW w:w="1153" w:type="dxa"/>
            <w:tcBorders>
              <w:top w:val="nil"/>
              <w:left w:val="nil"/>
              <w:bottom w:val="single" w:sz="4" w:space="0" w:color="auto"/>
              <w:right w:val="nil"/>
            </w:tcBorders>
            <w:shd w:val="clear" w:color="000000" w:fill="FFFFFF"/>
            <w:noWrap/>
            <w:vAlign w:val="center"/>
            <w:hideMark/>
          </w:tcPr>
          <w:p w14:paraId="4839BA82"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4</w:t>
            </w:r>
          </w:p>
        </w:tc>
        <w:tc>
          <w:tcPr>
            <w:tcW w:w="1240" w:type="dxa"/>
            <w:tcBorders>
              <w:top w:val="nil"/>
              <w:left w:val="nil"/>
              <w:bottom w:val="single" w:sz="4" w:space="0" w:color="auto"/>
              <w:right w:val="nil"/>
            </w:tcBorders>
            <w:shd w:val="clear" w:color="000000" w:fill="FFFFFF"/>
            <w:noWrap/>
            <w:vAlign w:val="center"/>
            <w:hideMark/>
          </w:tcPr>
          <w:p w14:paraId="69B4FB12"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0.1</w:t>
            </w:r>
          </w:p>
        </w:tc>
        <w:tc>
          <w:tcPr>
            <w:tcW w:w="1297" w:type="dxa"/>
            <w:tcBorders>
              <w:top w:val="nil"/>
              <w:left w:val="nil"/>
              <w:bottom w:val="single" w:sz="4" w:space="0" w:color="auto"/>
              <w:right w:val="nil"/>
            </w:tcBorders>
            <w:shd w:val="clear" w:color="000000" w:fill="FFFFFF"/>
            <w:noWrap/>
            <w:vAlign w:val="center"/>
            <w:hideMark/>
          </w:tcPr>
          <w:p w14:paraId="5F10C651"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0.07</w:t>
            </w:r>
          </w:p>
        </w:tc>
        <w:tc>
          <w:tcPr>
            <w:tcW w:w="1260" w:type="dxa"/>
            <w:tcBorders>
              <w:top w:val="nil"/>
              <w:left w:val="nil"/>
              <w:bottom w:val="single" w:sz="4" w:space="0" w:color="auto"/>
              <w:right w:val="nil"/>
            </w:tcBorders>
            <w:shd w:val="clear" w:color="000000" w:fill="FFFFFF"/>
            <w:noWrap/>
            <w:vAlign w:val="center"/>
            <w:hideMark/>
          </w:tcPr>
          <w:p w14:paraId="2194F708"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0.06</w:t>
            </w:r>
          </w:p>
        </w:tc>
        <w:tc>
          <w:tcPr>
            <w:tcW w:w="1260" w:type="dxa"/>
            <w:tcBorders>
              <w:top w:val="nil"/>
              <w:left w:val="nil"/>
              <w:bottom w:val="single" w:sz="4" w:space="0" w:color="auto"/>
              <w:right w:val="nil"/>
            </w:tcBorders>
            <w:shd w:val="clear" w:color="000000" w:fill="FFFFFF"/>
            <w:noWrap/>
            <w:vAlign w:val="center"/>
            <w:hideMark/>
          </w:tcPr>
          <w:p w14:paraId="6AD5AD12" w14:textId="77777777" w:rsidR="0089100B" w:rsidRPr="00135945" w:rsidRDefault="0089100B" w:rsidP="00F5434D">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0.09</w:t>
            </w:r>
          </w:p>
        </w:tc>
      </w:tr>
    </w:tbl>
    <w:p w14:paraId="74BC23E9" w14:textId="77777777" w:rsidR="0089100B" w:rsidRDefault="0089100B" w:rsidP="0089100B"/>
    <w:p w14:paraId="70BA91E2" w14:textId="77777777" w:rsidR="0089100B" w:rsidRDefault="0089100B" w:rsidP="0089100B">
      <w:r>
        <w:t xml:space="preserve">Costs are expected to rise at the rate of 3% per year.  That is, if </w:t>
      </w:r>
      <w:r w:rsidRPr="00135945">
        <w:rPr>
          <w:i/>
        </w:rPr>
        <w:t>c</w:t>
      </w:r>
      <w:r>
        <w:t xml:space="preserve"> is a particular cost in year 1, then the cost in year </w:t>
      </w:r>
      <w:proofErr w:type="spellStart"/>
      <w:r w:rsidRPr="00135945">
        <w:rPr>
          <w:i/>
        </w:rPr>
        <w:t>t</w:t>
      </w:r>
      <w:proofErr w:type="spellEnd"/>
      <w:r>
        <w:t xml:space="preserve"> is estimated to be </w:t>
      </w:r>
      <w:r w:rsidRPr="00135945">
        <w:rPr>
          <w:i/>
        </w:rPr>
        <w:t>c(1 + 0.03)</w:t>
      </w:r>
      <w:r w:rsidRPr="00135945">
        <w:rPr>
          <w:i/>
          <w:vertAlign w:val="superscript"/>
        </w:rPr>
        <w:t>t-1</w:t>
      </w:r>
      <w:r>
        <w:t>.</w:t>
      </w:r>
    </w:p>
    <w:p w14:paraId="407B8F33" w14:textId="77777777" w:rsidR="0089100B" w:rsidRDefault="0089100B" w:rsidP="0089100B">
      <w:r>
        <w:t>Determine the strategy that minimizes the total cost of meeting the expected demand over the next 10 years.</w:t>
      </w:r>
    </w:p>
    <w:p w14:paraId="5F317A5B" w14:textId="77777777" w:rsidR="0089100B" w:rsidRDefault="0089100B" w:rsidP="0089100B">
      <w:r>
        <w:br w:type="page"/>
      </w:r>
    </w:p>
    <w:p w14:paraId="082FE54E" w14:textId="77777777" w:rsidR="0089100B" w:rsidRDefault="0089100B" w:rsidP="0089100B">
      <w:pPr>
        <w:spacing w:after="0"/>
        <w:rPr>
          <w:b/>
          <w:bCs/>
        </w:rPr>
      </w:pPr>
      <w:r>
        <w:rPr>
          <w:b/>
          <w:bCs/>
        </w:rPr>
        <w:lastRenderedPageBreak/>
        <w:t>Indexed Sets:</w:t>
      </w:r>
    </w:p>
    <w:p w14:paraId="307C988F" w14:textId="77777777" w:rsidR="0089100B" w:rsidRDefault="0089100B" w:rsidP="0089100B">
      <w:pPr>
        <w:spacing w:after="0"/>
      </w:pPr>
      <w:r w:rsidRPr="001E0BD1">
        <w:t>R =</w:t>
      </w:r>
      <w:r>
        <w:t xml:space="preserve"> (1,2,3,4,5,6,7,8)</w:t>
      </w:r>
      <w:r w:rsidRPr="001E0BD1">
        <w:t xml:space="preserve"> number of retail centers</w:t>
      </w:r>
    </w:p>
    <w:p w14:paraId="36F57AC5" w14:textId="77777777" w:rsidR="0089100B" w:rsidRDefault="0089100B" w:rsidP="0089100B">
      <w:pPr>
        <w:spacing w:after="0"/>
      </w:pPr>
      <w:r>
        <w:t>W = (1,2,3,4) number of warehouses</w:t>
      </w:r>
    </w:p>
    <w:p w14:paraId="0273A2B9" w14:textId="77777777" w:rsidR="0089100B" w:rsidRDefault="0089100B" w:rsidP="0089100B">
      <w:pPr>
        <w:spacing w:after="0"/>
      </w:pPr>
      <w:r>
        <w:t>P = (1,2,3,4,5) number of plants</w:t>
      </w:r>
    </w:p>
    <w:p w14:paraId="29364DCD" w14:textId="77777777" w:rsidR="0089100B" w:rsidRDefault="0089100B" w:rsidP="0089100B">
      <w:pPr>
        <w:spacing w:after="0"/>
      </w:pPr>
      <w:r>
        <w:t>Y = (1,2,3,4,5,6,7,8,9,10) number of years</w:t>
      </w:r>
    </w:p>
    <w:p w14:paraId="23538CF7" w14:textId="77777777" w:rsidR="0089100B" w:rsidRDefault="0089100B" w:rsidP="0089100B">
      <w:pPr>
        <w:spacing w:after="0"/>
      </w:pPr>
    </w:p>
    <w:p w14:paraId="5753A1E4" w14:textId="77777777" w:rsidR="0089100B" w:rsidRDefault="0089100B" w:rsidP="0089100B">
      <w:pPr>
        <w:spacing w:after="0"/>
        <w:rPr>
          <w:b/>
          <w:bCs/>
        </w:rPr>
      </w:pPr>
      <w:r w:rsidRPr="001E0BD1">
        <w:rPr>
          <w:b/>
          <w:bCs/>
        </w:rPr>
        <w:t>Data:</w:t>
      </w:r>
    </w:p>
    <w:p w14:paraId="3E769094" w14:textId="77777777" w:rsidR="0089100B" w:rsidRDefault="0089100B" w:rsidP="0089100B">
      <w:pPr>
        <w:spacing w:after="0"/>
        <w:rPr>
          <w:b/>
          <w:bCs/>
        </w:rPr>
      </w:pPr>
      <w:r>
        <w:rPr>
          <w:b/>
          <w:bCs/>
        </w:rPr>
        <w:tab/>
        <w:t>Demand:</w:t>
      </w:r>
    </w:p>
    <w:p w14:paraId="6595550E" w14:textId="77777777" w:rsidR="0089100B" w:rsidRDefault="0089100B" w:rsidP="0089100B">
      <w:pPr>
        <w:spacing w:after="0"/>
      </w:pPr>
      <w:r>
        <w:t>D</w:t>
      </w:r>
      <w:r>
        <w:rPr>
          <w:vertAlign w:val="subscript"/>
        </w:rPr>
        <w:t>RY</w:t>
      </w:r>
      <w:r>
        <w:t xml:space="preserve"> = Demand for retailer R in year Y</w:t>
      </w:r>
    </w:p>
    <w:p w14:paraId="2CECEB61" w14:textId="77777777" w:rsidR="0089100B" w:rsidRDefault="0089100B" w:rsidP="0089100B">
      <w:pPr>
        <w:spacing w:after="0"/>
      </w:pPr>
      <w:r>
        <w:t>G</w:t>
      </w:r>
      <w:r>
        <w:rPr>
          <w:vertAlign w:val="subscript"/>
        </w:rPr>
        <w:t>R</w:t>
      </w:r>
      <w:r>
        <w:t xml:space="preserve"> = growth rate for retailer R</w:t>
      </w:r>
    </w:p>
    <w:p w14:paraId="180EB44B" w14:textId="77777777" w:rsidR="0089100B" w:rsidRPr="00C24543" w:rsidRDefault="0089100B" w:rsidP="0089100B">
      <w:pPr>
        <w:spacing w:after="0"/>
        <w:rPr>
          <w:b/>
          <w:bCs/>
        </w:rPr>
      </w:pPr>
      <w:r>
        <w:tab/>
      </w:r>
      <w:r>
        <w:rPr>
          <w:b/>
          <w:bCs/>
        </w:rPr>
        <w:t>Plants:</w:t>
      </w:r>
    </w:p>
    <w:p w14:paraId="072762BD" w14:textId="77777777" w:rsidR="0089100B" w:rsidRDefault="0089100B" w:rsidP="0089100B">
      <w:pPr>
        <w:spacing w:after="0"/>
      </w:pPr>
      <w:r>
        <w:t>PC</w:t>
      </w:r>
      <w:r>
        <w:rPr>
          <w:vertAlign w:val="subscript"/>
        </w:rPr>
        <w:t>P</w:t>
      </w:r>
      <w:r>
        <w:t xml:space="preserve"> = production capacity of plant P</w:t>
      </w:r>
    </w:p>
    <w:p w14:paraId="0D0396B3" w14:textId="77777777" w:rsidR="0089100B" w:rsidRDefault="0089100B" w:rsidP="0089100B">
      <w:pPr>
        <w:spacing w:after="0"/>
      </w:pPr>
      <w:r>
        <w:t>CC</w:t>
      </w:r>
      <w:r>
        <w:rPr>
          <w:vertAlign w:val="subscript"/>
        </w:rPr>
        <w:t>PY</w:t>
      </w:r>
      <w:r>
        <w:t xml:space="preserve"> = construction cost of plant </w:t>
      </w:r>
      <w:proofErr w:type="spellStart"/>
      <w:r>
        <w:t>P in</w:t>
      </w:r>
      <w:proofErr w:type="spellEnd"/>
      <w:r>
        <w:t xml:space="preserve"> year Y</w:t>
      </w:r>
    </w:p>
    <w:p w14:paraId="5DB900AE" w14:textId="77777777" w:rsidR="0089100B" w:rsidRDefault="0089100B" w:rsidP="0089100B">
      <w:pPr>
        <w:spacing w:after="0"/>
      </w:pPr>
      <w:r>
        <w:t>OC</w:t>
      </w:r>
      <w:r>
        <w:rPr>
          <w:vertAlign w:val="subscript"/>
        </w:rPr>
        <w:t>PY</w:t>
      </w:r>
      <w:r>
        <w:t xml:space="preserve"> = operation cost of plant </w:t>
      </w:r>
      <w:proofErr w:type="spellStart"/>
      <w:r>
        <w:t>P in</w:t>
      </w:r>
      <w:proofErr w:type="spellEnd"/>
      <w:r>
        <w:t xml:space="preserve"> year Y</w:t>
      </w:r>
    </w:p>
    <w:p w14:paraId="1D5C0122" w14:textId="77777777" w:rsidR="0089100B" w:rsidRDefault="0089100B" w:rsidP="0089100B">
      <w:pPr>
        <w:spacing w:after="0"/>
      </w:pPr>
      <w:r>
        <w:t>RC</w:t>
      </w:r>
      <w:r>
        <w:rPr>
          <w:vertAlign w:val="subscript"/>
        </w:rPr>
        <w:t>PY</w:t>
      </w:r>
      <w:r>
        <w:t xml:space="preserve"> = reopening cost of plant </w:t>
      </w:r>
      <w:proofErr w:type="spellStart"/>
      <w:r>
        <w:t>P in</w:t>
      </w:r>
      <w:proofErr w:type="spellEnd"/>
      <w:r>
        <w:t xml:space="preserve"> year Y</w:t>
      </w:r>
    </w:p>
    <w:p w14:paraId="6DA43ABC" w14:textId="77777777" w:rsidR="0089100B" w:rsidRDefault="0089100B" w:rsidP="0089100B">
      <w:pPr>
        <w:spacing w:after="0"/>
      </w:pPr>
      <w:r>
        <w:t>SC</w:t>
      </w:r>
      <w:r>
        <w:rPr>
          <w:vertAlign w:val="subscript"/>
        </w:rPr>
        <w:t>PY</w:t>
      </w:r>
      <w:r>
        <w:t xml:space="preserve"> = shutdown cost of plant </w:t>
      </w:r>
      <w:proofErr w:type="spellStart"/>
      <w:r>
        <w:t>P in</w:t>
      </w:r>
      <w:proofErr w:type="spellEnd"/>
      <w:r>
        <w:t xml:space="preserve"> year Y</w:t>
      </w:r>
    </w:p>
    <w:p w14:paraId="506E1FC7" w14:textId="77777777" w:rsidR="0089100B" w:rsidRDefault="0089100B" w:rsidP="0089100B">
      <w:pPr>
        <w:spacing w:after="0"/>
      </w:pPr>
    </w:p>
    <w:p w14:paraId="2BC5FB46" w14:textId="77777777" w:rsidR="0089100B" w:rsidRDefault="0089100B" w:rsidP="0089100B">
      <w:pPr>
        <w:spacing w:after="0"/>
        <w:ind w:firstLine="720"/>
        <w:rPr>
          <w:b/>
          <w:bCs/>
        </w:rPr>
      </w:pPr>
      <w:r>
        <w:rPr>
          <w:b/>
          <w:bCs/>
        </w:rPr>
        <w:t>Warehouses:</w:t>
      </w:r>
    </w:p>
    <w:p w14:paraId="65456812" w14:textId="77777777" w:rsidR="0089100B" w:rsidRDefault="0089100B" w:rsidP="0089100B">
      <w:pPr>
        <w:spacing w:after="0"/>
      </w:pPr>
      <w:proofErr w:type="spellStart"/>
      <w:r>
        <w:t>I</w:t>
      </w:r>
      <w:r>
        <w:rPr>
          <w:vertAlign w:val="subscript"/>
        </w:rPr>
        <w:t>Max</w:t>
      </w:r>
      <w:proofErr w:type="spellEnd"/>
      <w:r>
        <w:t xml:space="preserve"> = maximum average total inventory (</w:t>
      </w:r>
      <w:proofErr w:type="gramStart"/>
      <w:r>
        <w:t>and also</w:t>
      </w:r>
      <w:proofErr w:type="gramEnd"/>
      <w:r>
        <w:t xml:space="preserve"> a type of movie theater)</w:t>
      </w:r>
    </w:p>
    <w:p w14:paraId="32B66ADC" w14:textId="77777777" w:rsidR="0089100B" w:rsidRDefault="0089100B" w:rsidP="0089100B">
      <w:pPr>
        <w:spacing w:after="0"/>
      </w:pPr>
      <w:proofErr w:type="spellStart"/>
      <w:r>
        <w:t>F</w:t>
      </w:r>
      <w:r>
        <w:rPr>
          <w:vertAlign w:val="subscript"/>
        </w:rPr>
        <w:t>Max</w:t>
      </w:r>
      <w:proofErr w:type="spellEnd"/>
      <w:r>
        <w:t xml:space="preserve"> = maximum average monthly flugels</w:t>
      </w:r>
    </w:p>
    <w:p w14:paraId="1B2E381D" w14:textId="77777777" w:rsidR="0089100B" w:rsidRDefault="0089100B" w:rsidP="0089100B">
      <w:pPr>
        <w:spacing w:after="0"/>
        <w:rPr>
          <w:b/>
          <w:bCs/>
        </w:rPr>
      </w:pPr>
      <w:r>
        <w:tab/>
      </w:r>
      <w:r>
        <w:rPr>
          <w:b/>
          <w:bCs/>
        </w:rPr>
        <w:t>Flugel Production</w:t>
      </w:r>
    </w:p>
    <w:p w14:paraId="572B813B" w14:textId="77777777" w:rsidR="0089100B" w:rsidRDefault="0089100B" w:rsidP="0089100B">
      <w:pPr>
        <w:spacing w:after="0"/>
      </w:pPr>
      <w:r>
        <w:t xml:space="preserve">APF = </w:t>
      </w:r>
      <w:proofErr w:type="spellStart"/>
      <w:r>
        <w:t>lbs</w:t>
      </w:r>
      <w:proofErr w:type="spellEnd"/>
      <w:r>
        <w:t xml:space="preserve"> of alloy per flugel</w:t>
      </w:r>
    </w:p>
    <w:p w14:paraId="3B09A653" w14:textId="77777777" w:rsidR="0089100B" w:rsidRDefault="0089100B" w:rsidP="0089100B">
      <w:pPr>
        <w:spacing w:after="0"/>
      </w:pPr>
      <w:proofErr w:type="spellStart"/>
      <w:r>
        <w:t>APP</w:t>
      </w:r>
      <w:r>
        <w:rPr>
          <w:vertAlign w:val="subscript"/>
        </w:rPr>
        <w:t>Max</w:t>
      </w:r>
      <w:proofErr w:type="spellEnd"/>
      <w:r>
        <w:t xml:space="preserve"> = maximum number of alloys any plant can order</w:t>
      </w:r>
    </w:p>
    <w:p w14:paraId="7C3E9B96" w14:textId="77777777" w:rsidR="0089100B" w:rsidRDefault="0089100B" w:rsidP="0089100B">
      <w:pPr>
        <w:spacing w:after="0"/>
      </w:pPr>
      <w:r>
        <w:t>AC</w:t>
      </w:r>
      <w:r>
        <w:rPr>
          <w:vertAlign w:val="subscript"/>
        </w:rPr>
        <w:t>Y</w:t>
      </w:r>
      <w:r>
        <w:t xml:space="preserve"> = alloy cost in year Y</w:t>
      </w:r>
    </w:p>
    <w:p w14:paraId="08E3B6BE" w14:textId="77777777" w:rsidR="0089100B" w:rsidRDefault="0089100B" w:rsidP="0089100B">
      <w:pPr>
        <w:spacing w:after="0"/>
      </w:pPr>
      <w:r>
        <w:t>WPF = number of widgets per flugel</w:t>
      </w:r>
    </w:p>
    <w:p w14:paraId="22E64435" w14:textId="77777777" w:rsidR="0089100B" w:rsidRDefault="0089100B" w:rsidP="0089100B">
      <w:pPr>
        <w:spacing w:after="0"/>
      </w:pPr>
      <w:r>
        <w:t>OWC</w:t>
      </w:r>
      <w:r>
        <w:rPr>
          <w:vertAlign w:val="subscript"/>
        </w:rPr>
        <w:t>Y</w:t>
      </w:r>
      <w:r>
        <w:t xml:space="preserve"> = original cost of widgets in year Y</w:t>
      </w:r>
    </w:p>
    <w:p w14:paraId="76D36D08" w14:textId="77777777" w:rsidR="0089100B" w:rsidRDefault="0089100B" w:rsidP="0089100B">
      <w:pPr>
        <w:spacing w:after="0"/>
      </w:pPr>
      <w:r>
        <w:t>DWC</w:t>
      </w:r>
      <w:r>
        <w:rPr>
          <w:vertAlign w:val="subscript"/>
        </w:rPr>
        <w:t>Y</w:t>
      </w:r>
      <w:r>
        <w:t xml:space="preserve"> = discounted cost of widgets in year Y</w:t>
      </w:r>
    </w:p>
    <w:p w14:paraId="280ACC8F" w14:textId="77777777" w:rsidR="0089100B" w:rsidRDefault="0089100B" w:rsidP="0089100B">
      <w:pPr>
        <w:spacing w:after="0"/>
      </w:pPr>
      <w:r>
        <w:t>WTD = number of widgets needed to purchase before discount applied (segment break)</w:t>
      </w:r>
    </w:p>
    <w:p w14:paraId="41565F25" w14:textId="77777777" w:rsidR="0089100B" w:rsidRDefault="0089100B" w:rsidP="0089100B">
      <w:pPr>
        <w:spacing w:after="0"/>
        <w:rPr>
          <w:b/>
          <w:bCs/>
        </w:rPr>
      </w:pPr>
      <w:r>
        <w:tab/>
      </w:r>
      <w:r>
        <w:rPr>
          <w:b/>
          <w:bCs/>
        </w:rPr>
        <w:t>Shipping:</w:t>
      </w:r>
    </w:p>
    <w:p w14:paraId="298CD613" w14:textId="77777777" w:rsidR="0089100B" w:rsidRDefault="0089100B" w:rsidP="0089100B">
      <w:pPr>
        <w:spacing w:after="0"/>
      </w:pPr>
      <w:r>
        <w:t>PWSC</w:t>
      </w:r>
      <w:r>
        <w:rPr>
          <w:vertAlign w:val="subscript"/>
        </w:rPr>
        <w:t>PWY</w:t>
      </w:r>
      <w:r>
        <w:t xml:space="preserve"> = shipping cost from plant P to warehouse </w:t>
      </w:r>
      <w:proofErr w:type="spellStart"/>
      <w:r>
        <w:t>W in</w:t>
      </w:r>
      <w:proofErr w:type="spellEnd"/>
      <w:r>
        <w:t xml:space="preserve"> year Y</w:t>
      </w:r>
    </w:p>
    <w:p w14:paraId="1AFD6342" w14:textId="77777777" w:rsidR="0089100B" w:rsidRDefault="0089100B" w:rsidP="0089100B">
      <w:pPr>
        <w:spacing w:after="0"/>
      </w:pPr>
      <w:r>
        <w:t>WRSC</w:t>
      </w:r>
      <w:r>
        <w:rPr>
          <w:vertAlign w:val="subscript"/>
        </w:rPr>
        <w:t>WRY</w:t>
      </w:r>
      <w:r>
        <w:t xml:space="preserve"> = shipping cost from warehouse W to retailer R in year Y</w:t>
      </w:r>
    </w:p>
    <w:p w14:paraId="05D591FA" w14:textId="77777777" w:rsidR="0089100B" w:rsidRDefault="0089100B" w:rsidP="0089100B">
      <w:pPr>
        <w:spacing w:after="0"/>
      </w:pPr>
    </w:p>
    <w:p w14:paraId="6D4DE3BB" w14:textId="77777777" w:rsidR="0089100B" w:rsidRDefault="0089100B" w:rsidP="0089100B">
      <w:pPr>
        <w:spacing w:after="0"/>
      </w:pPr>
      <w:r>
        <w:t xml:space="preserve">C = annual cost growth rate for all costs </w:t>
      </w:r>
    </w:p>
    <w:p w14:paraId="60267AD0" w14:textId="77777777" w:rsidR="0089100B" w:rsidRDefault="0089100B" w:rsidP="0089100B">
      <w:pPr>
        <w:spacing w:after="0"/>
      </w:pPr>
    </w:p>
    <w:p w14:paraId="3F425D65" w14:textId="77777777" w:rsidR="0089100B" w:rsidRDefault="0089100B" w:rsidP="0089100B">
      <w:pPr>
        <w:spacing w:after="0"/>
        <w:rPr>
          <w:b/>
          <w:bCs/>
        </w:rPr>
      </w:pPr>
      <w:r>
        <w:rPr>
          <w:b/>
          <w:bCs/>
        </w:rPr>
        <w:t>Decision Variables:</w:t>
      </w:r>
    </w:p>
    <w:p w14:paraId="7005D1BE" w14:textId="77777777" w:rsidR="0089100B" w:rsidRDefault="0089100B" w:rsidP="0089100B">
      <w:pPr>
        <w:spacing w:after="0"/>
      </w:pPr>
      <w:r>
        <w:t>O</w:t>
      </w:r>
      <w:r>
        <w:rPr>
          <w:vertAlign w:val="subscript"/>
        </w:rPr>
        <w:t>PY</w:t>
      </w:r>
      <w:r>
        <w:t xml:space="preserve"> = 0 or 1 – binary variable indicating whether plant P was used in year Y</w:t>
      </w:r>
    </w:p>
    <w:p w14:paraId="2A4C4F00" w14:textId="77777777" w:rsidR="0089100B" w:rsidRDefault="0089100B" w:rsidP="0089100B">
      <w:pPr>
        <w:spacing w:after="0"/>
      </w:pPr>
      <w:r>
        <w:t>PWF</w:t>
      </w:r>
      <w:r>
        <w:rPr>
          <w:vertAlign w:val="subscript"/>
        </w:rPr>
        <w:t>PWY</w:t>
      </w:r>
      <w:r>
        <w:t xml:space="preserve"> = number of flugels sent from plant P to warehouse </w:t>
      </w:r>
      <w:proofErr w:type="spellStart"/>
      <w:r>
        <w:t>W in</w:t>
      </w:r>
      <w:proofErr w:type="spellEnd"/>
      <w:r>
        <w:t xml:space="preserve"> year Y</w:t>
      </w:r>
    </w:p>
    <w:p w14:paraId="4C7F78E8" w14:textId="77777777" w:rsidR="0089100B" w:rsidRDefault="0089100B" w:rsidP="0089100B">
      <w:pPr>
        <w:spacing w:after="0"/>
      </w:pPr>
      <w:r>
        <w:t>A1 = 0 or 1 – binary indicating whether to use non discount function for widgets</w:t>
      </w:r>
    </w:p>
    <w:p w14:paraId="514E482D" w14:textId="77777777" w:rsidR="0089100B" w:rsidRDefault="0089100B" w:rsidP="0089100B">
      <w:pPr>
        <w:spacing w:after="0"/>
      </w:pPr>
      <w:r>
        <w:t>A2 = 0 or 1 – binary indicating whether to use discount function for widgets</w:t>
      </w:r>
    </w:p>
    <w:p w14:paraId="4333D5C4" w14:textId="77777777" w:rsidR="0089100B" w:rsidRPr="007D3EA2" w:rsidRDefault="0089100B" w:rsidP="0089100B">
      <w:pPr>
        <w:spacing w:after="0"/>
      </w:pPr>
      <w:r>
        <w:rPr>
          <w:rFonts w:cstheme="minorHAnsi"/>
        </w:rPr>
        <w:t>λ</w:t>
      </w:r>
      <w:r>
        <w:t xml:space="preserve">1, </w:t>
      </w:r>
      <w:r>
        <w:rPr>
          <w:rFonts w:cstheme="minorHAnsi"/>
        </w:rPr>
        <w:t>λ</w:t>
      </w:r>
      <w:r>
        <w:t xml:space="preserve">2, </w:t>
      </w:r>
      <w:r>
        <w:rPr>
          <w:rFonts w:cstheme="minorHAnsi"/>
        </w:rPr>
        <w:t>λ</w:t>
      </w:r>
      <w:r>
        <w:t>3 = breakpoint variables (0,WTD/WPF,PC</w:t>
      </w:r>
      <w:r>
        <w:rPr>
          <w:vertAlign w:val="subscript"/>
        </w:rPr>
        <w:t>PY</w:t>
      </w:r>
      <w:r>
        <w:t>)</w:t>
      </w:r>
    </w:p>
    <w:p w14:paraId="369C9DDD" w14:textId="77777777" w:rsidR="0089100B" w:rsidRDefault="0089100B" w:rsidP="0089100B">
      <w:pPr>
        <w:spacing w:after="0"/>
      </w:pPr>
      <w:r>
        <w:t>WRF</w:t>
      </w:r>
      <w:r>
        <w:rPr>
          <w:vertAlign w:val="subscript"/>
        </w:rPr>
        <w:t>WRY</w:t>
      </w:r>
      <w:r>
        <w:t xml:space="preserve"> = number of flugels sent from warehouse W to retailer R in year Y</w:t>
      </w:r>
    </w:p>
    <w:p w14:paraId="31610313" w14:textId="77777777" w:rsidR="0089100B" w:rsidRPr="0043133B" w:rsidRDefault="0089100B" w:rsidP="0089100B">
      <w:pPr>
        <w:spacing w:after="0"/>
      </w:pPr>
      <w:r>
        <w:t>CD</w:t>
      </w:r>
      <w:r>
        <w:rPr>
          <w:vertAlign w:val="subscript"/>
        </w:rPr>
        <w:t>PY</w:t>
      </w:r>
      <w:r>
        <w:t xml:space="preserve"> = 0 or 1 – binary variable indicating </w:t>
      </w:r>
      <w:proofErr w:type="gramStart"/>
      <w:r>
        <w:t>whether or not</w:t>
      </w:r>
      <w:proofErr w:type="gramEnd"/>
      <w:r>
        <w:t xml:space="preserve"> construction cost (forced by constraints)</w:t>
      </w:r>
    </w:p>
    <w:p w14:paraId="71BFB6EF" w14:textId="77777777" w:rsidR="0089100B" w:rsidRDefault="0089100B" w:rsidP="0089100B">
      <w:pPr>
        <w:spacing w:after="0"/>
      </w:pPr>
      <w:r>
        <w:t>RD</w:t>
      </w:r>
      <w:r>
        <w:rPr>
          <w:vertAlign w:val="subscript"/>
        </w:rPr>
        <w:t>PY</w:t>
      </w:r>
      <w:r>
        <w:t xml:space="preserve"> = 1 or 0 – binary variable indicating </w:t>
      </w:r>
      <w:proofErr w:type="gramStart"/>
      <w:r>
        <w:t>whether or not</w:t>
      </w:r>
      <w:proofErr w:type="gramEnd"/>
      <w:r>
        <w:t xml:space="preserve"> reopening cost (forced by constraints)</w:t>
      </w:r>
    </w:p>
    <w:p w14:paraId="62D9D027" w14:textId="77777777" w:rsidR="0089100B" w:rsidRDefault="0089100B" w:rsidP="0089100B">
      <w:pPr>
        <w:spacing w:after="0"/>
      </w:pPr>
      <w:r>
        <w:t>SD</w:t>
      </w:r>
      <w:r>
        <w:rPr>
          <w:vertAlign w:val="subscript"/>
        </w:rPr>
        <w:t>PY</w:t>
      </w:r>
      <w:r>
        <w:t xml:space="preserve"> = 0 or 1 – binary variable indicating </w:t>
      </w:r>
      <w:proofErr w:type="gramStart"/>
      <w:r>
        <w:t>whether or not</w:t>
      </w:r>
      <w:proofErr w:type="gramEnd"/>
      <w:r>
        <w:t xml:space="preserve"> shutdown cost (forced by constraints)</w:t>
      </w:r>
    </w:p>
    <w:p w14:paraId="59136692" w14:textId="77777777" w:rsidR="0089100B" w:rsidRDefault="0089100B" w:rsidP="0089100B">
      <w:pPr>
        <w:spacing w:after="0"/>
        <w:rPr>
          <w:b/>
          <w:bCs/>
        </w:rPr>
      </w:pPr>
      <w:r>
        <w:rPr>
          <w:b/>
          <w:bCs/>
        </w:rPr>
        <w:lastRenderedPageBreak/>
        <w:t>Objective: Minimize Costs of meeting expected demand over 10 years</w:t>
      </w:r>
    </w:p>
    <w:p w14:paraId="5852D949" w14:textId="77777777" w:rsidR="0089100B" w:rsidRDefault="0089100B" w:rsidP="0089100B">
      <w:pPr>
        <w:spacing w:after="0"/>
      </w:pPr>
      <w:r>
        <w:t>Cost functions for yearly growth:</w:t>
      </w:r>
    </w:p>
    <w:p w14:paraId="7D66B516" w14:textId="77777777" w:rsidR="0089100B" w:rsidRDefault="0089100B" w:rsidP="0089100B">
      <w:pPr>
        <w:spacing w:after="0"/>
      </w:pPr>
      <w:r>
        <w:tab/>
        <w:t>Alloy Costs:</w:t>
      </w:r>
    </w:p>
    <w:p w14:paraId="683DF896" w14:textId="77777777" w:rsidR="0089100B" w:rsidRDefault="0089100B" w:rsidP="0089100B">
      <w:pPr>
        <w:spacing w:after="0"/>
        <w:rPr>
          <w:rFonts w:eastAsiaTheme="minorEastAsia"/>
        </w:rPr>
      </w:pPr>
      <w:r>
        <w:tab/>
      </w:r>
      <m:oMath>
        <m:r>
          <w:rPr>
            <w:rFonts w:ascii="Cambria Math" w:hAnsi="Cambria Math"/>
          </w:rPr>
          <m:t>APF</m:t>
        </m:r>
        <m:nary>
          <m:naryPr>
            <m:chr m:val="∑"/>
            <m:limLoc m:val="undOvr"/>
            <m:ctrlPr>
              <w:rPr>
                <w:rFonts w:ascii="Cambria Math" w:hAnsi="Cambria Math"/>
                <w:i/>
              </w:rPr>
            </m:ctrlPr>
          </m:naryPr>
          <m:sub>
            <m:r>
              <w:rPr>
                <w:rFonts w:ascii="Cambria Math" w:hAnsi="Cambria Math"/>
              </w:rPr>
              <m:t>Y=1</m:t>
            </m:r>
          </m:sub>
          <m:sup>
            <m:r>
              <w:rPr>
                <w:rFonts w:ascii="Cambria Math" w:hAnsi="Cambria Math"/>
              </w:rPr>
              <m:t>Y</m:t>
            </m:r>
          </m:sup>
          <m:e>
            <m:sSub>
              <m:sSubPr>
                <m:ctrlPr>
                  <w:rPr>
                    <w:rFonts w:ascii="Cambria Math" w:hAnsi="Cambria Math"/>
                    <w:i/>
                  </w:rPr>
                </m:ctrlPr>
              </m:sSubPr>
              <m:e>
                <m:r>
                  <w:rPr>
                    <w:rFonts w:ascii="Cambria Math" w:hAnsi="Cambria Math"/>
                  </w:rPr>
                  <m:t>AC</m:t>
                </m:r>
              </m:e>
              <m:sub>
                <m:r>
                  <w:rPr>
                    <w:rFonts w:ascii="Cambria Math" w:hAnsi="Cambria Math"/>
                  </w:rPr>
                  <m:t>Y</m:t>
                </m:r>
              </m:sub>
            </m:sSub>
            <m:sSup>
              <m:sSupPr>
                <m:ctrlPr>
                  <w:rPr>
                    <w:rFonts w:ascii="Cambria Math" w:hAnsi="Cambria Math"/>
                    <w:i/>
                  </w:rPr>
                </m:ctrlPr>
              </m:sSupPr>
              <m:e>
                <m:r>
                  <w:rPr>
                    <w:rFonts w:ascii="Cambria Math" w:hAnsi="Cambria Math"/>
                  </w:rPr>
                  <m:t>(1+C)</m:t>
                </m:r>
              </m:e>
              <m:sup>
                <m:r>
                  <w:rPr>
                    <w:rFonts w:ascii="Cambria Math" w:hAnsi="Cambria Math"/>
                  </w:rPr>
                  <m:t>Y-1</m:t>
                </m:r>
              </m:sup>
            </m:sSup>
          </m:e>
        </m:nary>
        <m:nary>
          <m:naryPr>
            <m:chr m:val="∑"/>
            <m:limLoc m:val="undOvr"/>
            <m:ctrlPr>
              <w:rPr>
                <w:rFonts w:ascii="Cambria Math" w:hAnsi="Cambria Math"/>
                <w:i/>
              </w:rPr>
            </m:ctrlPr>
          </m:naryPr>
          <m:sub>
            <m:r>
              <w:rPr>
                <w:rFonts w:ascii="Cambria Math" w:hAnsi="Cambria Math"/>
              </w:rPr>
              <m:t>P=1</m:t>
            </m:r>
          </m:sub>
          <m:sup>
            <m:r>
              <w:rPr>
                <w:rFonts w:ascii="Cambria Math" w:hAnsi="Cambria Math"/>
              </w:rPr>
              <m:t>P</m:t>
            </m:r>
          </m:sup>
          <m:e>
            <m:nary>
              <m:naryPr>
                <m:chr m:val="∑"/>
                <m:limLoc m:val="undOvr"/>
                <m:ctrlPr>
                  <w:rPr>
                    <w:rFonts w:ascii="Cambria Math" w:hAnsi="Cambria Math"/>
                  </w:rPr>
                </m:ctrlPr>
              </m:naryPr>
              <m:sub>
                <m:r>
                  <w:rPr>
                    <w:rFonts w:ascii="Cambria Math" w:hAnsi="Cambria Math"/>
                  </w:rPr>
                  <m:t>W=1</m:t>
                </m:r>
              </m:sub>
              <m:sup>
                <m:r>
                  <w:rPr>
                    <w:rFonts w:ascii="Cambria Math" w:hAnsi="Cambria Math"/>
                  </w:rPr>
                  <m:t>W</m:t>
                </m:r>
              </m:sup>
              <m:e>
                <m:sSub>
                  <m:sSubPr>
                    <m:ctrlPr>
                      <w:rPr>
                        <w:rFonts w:ascii="Cambria Math" w:hAnsi="Cambria Math"/>
                        <w:i/>
                      </w:rPr>
                    </m:ctrlPr>
                  </m:sSubPr>
                  <m:e>
                    <m:r>
                      <w:rPr>
                        <w:rFonts w:ascii="Cambria Math" w:hAnsi="Cambria Math"/>
                      </w:rPr>
                      <m:t>(PWF</m:t>
                    </m:r>
                  </m:e>
                  <m:sub>
                    <m:r>
                      <w:rPr>
                        <w:rFonts w:ascii="Cambria Math" w:hAnsi="Cambria Math"/>
                      </w:rPr>
                      <m:t>PWY</m:t>
                    </m:r>
                  </m:sub>
                </m:sSub>
                <m:r>
                  <w:rPr>
                    <w:rFonts w:ascii="Cambria Math" w:hAnsi="Cambria Math"/>
                  </w:rPr>
                  <m:t>)</m:t>
                </m:r>
              </m:e>
            </m:nary>
          </m:e>
        </m:nary>
      </m:oMath>
      <w:r>
        <w:rPr>
          <w:rFonts w:eastAsiaTheme="minorEastAsia"/>
        </w:rPr>
        <w:t xml:space="preserve"> {Total alloy cost of all flugels across all years}</w:t>
      </w:r>
    </w:p>
    <w:p w14:paraId="2C768C67" w14:textId="77777777" w:rsidR="0089100B" w:rsidRDefault="0089100B" w:rsidP="0089100B">
      <w:pPr>
        <w:spacing w:after="0"/>
      </w:pPr>
      <w:r>
        <w:tab/>
        <w:t>Shipping Costs:</w:t>
      </w:r>
    </w:p>
    <w:p w14:paraId="5AF51333" w14:textId="77777777" w:rsidR="0089100B" w:rsidRPr="00765FE4" w:rsidRDefault="0089100B" w:rsidP="0089100B">
      <w:pPr>
        <w:spacing w:after="0"/>
      </w:pPr>
      <w:r>
        <w:tab/>
      </w:r>
      <m:oMath>
        <m:nary>
          <m:naryPr>
            <m:chr m:val="∑"/>
            <m:limLoc m:val="undOvr"/>
            <m:ctrlPr>
              <w:rPr>
                <w:rFonts w:ascii="Cambria Math" w:hAnsi="Cambria Math"/>
                <w:i/>
              </w:rPr>
            </m:ctrlPr>
          </m:naryPr>
          <m:sub>
            <m:r>
              <w:rPr>
                <w:rFonts w:ascii="Cambria Math" w:hAnsi="Cambria Math"/>
              </w:rPr>
              <m:t>Y=1</m:t>
            </m:r>
          </m:sub>
          <m:sup>
            <m:r>
              <w:rPr>
                <w:rFonts w:ascii="Cambria Math" w:hAnsi="Cambria Math"/>
              </w:rPr>
              <m:t>Y</m:t>
            </m:r>
          </m:sup>
          <m:e>
            <m:nary>
              <m:naryPr>
                <m:chr m:val="∑"/>
                <m:limLoc m:val="undOvr"/>
                <m:ctrlPr>
                  <w:rPr>
                    <w:rFonts w:ascii="Cambria Math" w:hAnsi="Cambria Math"/>
                    <w:i/>
                  </w:rPr>
                </m:ctrlPr>
              </m:naryPr>
              <m:sub>
                <m:r>
                  <w:rPr>
                    <w:rFonts w:ascii="Cambria Math" w:hAnsi="Cambria Math"/>
                  </w:rPr>
                  <m:t>P=1</m:t>
                </m:r>
              </m:sub>
              <m:sup>
                <m:r>
                  <w:rPr>
                    <w:rFonts w:ascii="Cambria Math" w:hAnsi="Cambria Math"/>
                  </w:rPr>
                  <m:t>P</m:t>
                </m:r>
              </m:sup>
              <m:e>
                <m:nary>
                  <m:naryPr>
                    <m:chr m:val="∑"/>
                    <m:limLoc m:val="undOvr"/>
                    <m:ctrlPr>
                      <w:rPr>
                        <w:rFonts w:ascii="Cambria Math" w:hAnsi="Cambria Math"/>
                      </w:rPr>
                    </m:ctrlPr>
                  </m:naryPr>
                  <m:sub>
                    <m:r>
                      <w:rPr>
                        <w:rFonts w:ascii="Cambria Math" w:hAnsi="Cambria Math"/>
                      </w:rPr>
                      <m:t>W</m:t>
                    </m:r>
                  </m:sub>
                  <m:sup>
                    <m:r>
                      <w:rPr>
                        <w:rFonts w:ascii="Cambria Math" w:hAnsi="Cambria Math"/>
                      </w:rPr>
                      <m:t>W=1</m:t>
                    </m:r>
                  </m:sup>
                  <m:e>
                    <m:sSub>
                      <m:sSubPr>
                        <m:ctrlPr>
                          <w:rPr>
                            <w:rFonts w:ascii="Cambria Math" w:hAnsi="Cambria Math"/>
                            <w:i/>
                          </w:rPr>
                        </m:ctrlPr>
                      </m:sSubPr>
                      <m:e>
                        <m:r>
                          <w:rPr>
                            <w:rFonts w:ascii="Cambria Math" w:hAnsi="Cambria Math"/>
                          </w:rPr>
                          <m:t>(PWSC</m:t>
                        </m:r>
                      </m:e>
                      <m:sub>
                        <m:r>
                          <w:rPr>
                            <w:rFonts w:ascii="Cambria Math" w:hAnsi="Cambria Math"/>
                          </w:rPr>
                          <m:t>PWY</m:t>
                        </m:r>
                      </m:sub>
                    </m:sSub>
                    <m:sSup>
                      <m:sSupPr>
                        <m:ctrlPr>
                          <w:rPr>
                            <w:rFonts w:ascii="Cambria Math" w:hAnsi="Cambria Math"/>
                            <w:i/>
                          </w:rPr>
                        </m:ctrlPr>
                      </m:sSupPr>
                      <m:e>
                        <m:r>
                          <w:rPr>
                            <w:rFonts w:ascii="Cambria Math" w:hAnsi="Cambria Math"/>
                          </w:rPr>
                          <m:t>(1+C)</m:t>
                        </m:r>
                      </m:e>
                      <m:sup>
                        <m:r>
                          <w:rPr>
                            <w:rFonts w:ascii="Cambria Math" w:hAnsi="Cambria Math"/>
                          </w:rPr>
                          <m:t>Y-1</m:t>
                        </m:r>
                      </m:sup>
                    </m:sSup>
                    <m:r>
                      <w:rPr>
                        <w:rFonts w:ascii="Cambria Math" w:hAnsi="Cambria Math"/>
                      </w:rPr>
                      <m:t>)</m:t>
                    </m:r>
                  </m:e>
                </m:nary>
              </m:e>
            </m:nary>
          </m:e>
        </m:nary>
      </m:oMath>
      <w:r>
        <w:tab/>
        <w:t>{</w:t>
      </w:r>
      <w:proofErr w:type="spellStart"/>
      <w:r>
        <w:t>Ttl</w:t>
      </w:r>
      <w:proofErr w:type="spellEnd"/>
      <w:r>
        <w:t xml:space="preserve"> ship cost from plant to warehouse all years}</w:t>
      </w:r>
    </w:p>
    <w:p w14:paraId="06EE65D2" w14:textId="77777777" w:rsidR="0089100B" w:rsidRDefault="009D7D19" w:rsidP="0089100B">
      <w:pPr>
        <w:spacing w:after="0"/>
        <w:ind w:firstLine="720"/>
      </w:pPr>
      <m:oMath>
        <m:nary>
          <m:naryPr>
            <m:chr m:val="∑"/>
            <m:limLoc m:val="undOvr"/>
            <m:ctrlPr>
              <w:rPr>
                <w:rFonts w:ascii="Cambria Math" w:hAnsi="Cambria Math"/>
                <w:i/>
              </w:rPr>
            </m:ctrlPr>
          </m:naryPr>
          <m:sub>
            <m:r>
              <w:rPr>
                <w:rFonts w:ascii="Cambria Math" w:hAnsi="Cambria Math"/>
              </w:rPr>
              <m:t>Y=1</m:t>
            </m:r>
          </m:sub>
          <m:sup>
            <m:r>
              <w:rPr>
                <w:rFonts w:ascii="Cambria Math" w:hAnsi="Cambria Math"/>
              </w:rPr>
              <m:t>Y</m:t>
            </m:r>
          </m:sup>
          <m:e>
            <m:nary>
              <m:naryPr>
                <m:chr m:val="∑"/>
                <m:limLoc m:val="undOvr"/>
                <m:ctrlPr>
                  <w:rPr>
                    <w:rFonts w:ascii="Cambria Math" w:hAnsi="Cambria Math"/>
                    <w:i/>
                  </w:rPr>
                </m:ctrlPr>
              </m:naryPr>
              <m:sub>
                <m:r>
                  <w:rPr>
                    <w:rFonts w:ascii="Cambria Math" w:hAnsi="Cambria Math"/>
                  </w:rPr>
                  <m:t>R=1</m:t>
                </m:r>
              </m:sub>
              <m:sup>
                <m:r>
                  <w:rPr>
                    <w:rFonts w:ascii="Cambria Math" w:hAnsi="Cambria Math"/>
                  </w:rPr>
                  <m:t>R</m:t>
                </m:r>
              </m:sup>
              <m:e>
                <m:nary>
                  <m:naryPr>
                    <m:chr m:val="∑"/>
                    <m:limLoc m:val="undOvr"/>
                    <m:ctrlPr>
                      <w:rPr>
                        <w:rFonts w:ascii="Cambria Math" w:hAnsi="Cambria Math"/>
                      </w:rPr>
                    </m:ctrlPr>
                  </m:naryPr>
                  <m:sub>
                    <m:r>
                      <w:rPr>
                        <w:rFonts w:ascii="Cambria Math" w:hAnsi="Cambria Math"/>
                      </w:rPr>
                      <m:t>W</m:t>
                    </m:r>
                  </m:sub>
                  <m:sup>
                    <m:r>
                      <w:rPr>
                        <w:rFonts w:ascii="Cambria Math" w:hAnsi="Cambria Math"/>
                      </w:rPr>
                      <m:t>W=1</m:t>
                    </m:r>
                  </m:sup>
                  <m:e>
                    <m:r>
                      <w:rPr>
                        <w:rFonts w:ascii="Cambria Math" w:hAnsi="Cambria Math"/>
                      </w:rPr>
                      <m:t>(</m:t>
                    </m:r>
                    <m:sSub>
                      <m:sSubPr>
                        <m:ctrlPr>
                          <w:rPr>
                            <w:rFonts w:ascii="Cambria Math" w:hAnsi="Cambria Math"/>
                            <w:i/>
                          </w:rPr>
                        </m:ctrlPr>
                      </m:sSubPr>
                      <m:e>
                        <m:r>
                          <w:rPr>
                            <w:rFonts w:ascii="Cambria Math" w:hAnsi="Cambria Math"/>
                          </w:rPr>
                          <m:t>PRSC</m:t>
                        </m:r>
                      </m:e>
                      <m:sub>
                        <m:r>
                          <w:rPr>
                            <w:rFonts w:ascii="Cambria Math" w:hAnsi="Cambria Math"/>
                          </w:rPr>
                          <m:t>WRY</m:t>
                        </m:r>
                      </m:sub>
                    </m:sSub>
                    <m:sSup>
                      <m:sSupPr>
                        <m:ctrlPr>
                          <w:rPr>
                            <w:rFonts w:ascii="Cambria Math" w:hAnsi="Cambria Math"/>
                            <w:i/>
                          </w:rPr>
                        </m:ctrlPr>
                      </m:sSupPr>
                      <m:e>
                        <m:d>
                          <m:dPr>
                            <m:ctrlPr>
                              <w:rPr>
                                <w:rFonts w:ascii="Cambria Math" w:hAnsi="Cambria Math"/>
                                <w:i/>
                              </w:rPr>
                            </m:ctrlPr>
                          </m:dPr>
                          <m:e>
                            <m:r>
                              <w:rPr>
                                <w:rFonts w:ascii="Cambria Math" w:hAnsi="Cambria Math"/>
                              </w:rPr>
                              <m:t>1+C</m:t>
                            </m:r>
                          </m:e>
                        </m:d>
                      </m:e>
                      <m:sup>
                        <m:r>
                          <w:rPr>
                            <w:rFonts w:ascii="Cambria Math" w:hAnsi="Cambria Math"/>
                          </w:rPr>
                          <m:t>Y-1</m:t>
                        </m:r>
                      </m:sup>
                    </m:sSup>
                    <m:r>
                      <w:rPr>
                        <w:rFonts w:ascii="Cambria Math" w:hAnsi="Cambria Math"/>
                      </w:rPr>
                      <m:t>)</m:t>
                    </m:r>
                  </m:e>
                </m:nary>
              </m:e>
            </m:nary>
          </m:e>
        </m:nary>
      </m:oMath>
      <w:r w:rsidR="0089100B">
        <w:tab/>
        <w:t>{</w:t>
      </w:r>
      <w:proofErr w:type="spellStart"/>
      <w:r w:rsidR="0089100B">
        <w:t>Ttl</w:t>
      </w:r>
      <w:proofErr w:type="spellEnd"/>
      <w:r w:rsidR="0089100B">
        <w:t xml:space="preserve"> ship cost from warehouse to retail all years}</w:t>
      </w:r>
    </w:p>
    <w:p w14:paraId="02C4D80C" w14:textId="77777777" w:rsidR="0089100B" w:rsidRDefault="0089100B" w:rsidP="0089100B">
      <w:pPr>
        <w:spacing w:after="0"/>
        <w:ind w:firstLine="720"/>
      </w:pPr>
      <w:r>
        <w:t>Plant Costs:</w:t>
      </w:r>
    </w:p>
    <w:p w14:paraId="54A10506" w14:textId="77777777" w:rsidR="0089100B" w:rsidRDefault="009D7D19" w:rsidP="0089100B">
      <w:pPr>
        <w:spacing w:after="0"/>
        <w:ind w:firstLine="720"/>
      </w:pPr>
      <m:oMath>
        <m:nary>
          <m:naryPr>
            <m:chr m:val="∑"/>
            <m:limLoc m:val="undOvr"/>
            <m:ctrlPr>
              <w:rPr>
                <w:rFonts w:ascii="Cambria Math" w:hAnsi="Cambria Math"/>
                <w:i/>
              </w:rPr>
            </m:ctrlPr>
          </m:naryPr>
          <m:sub>
            <m:r>
              <w:rPr>
                <w:rFonts w:ascii="Cambria Math" w:hAnsi="Cambria Math"/>
              </w:rPr>
              <m:t>Y=1</m:t>
            </m:r>
          </m:sub>
          <m:sup>
            <m:r>
              <w:rPr>
                <w:rFonts w:ascii="Cambria Math" w:hAnsi="Cambria Math"/>
              </w:rPr>
              <m:t>Y</m:t>
            </m:r>
          </m:sup>
          <m:e>
            <m:nary>
              <m:naryPr>
                <m:chr m:val="∑"/>
                <m:limLoc m:val="undOvr"/>
                <m:ctrlPr>
                  <w:rPr>
                    <w:rFonts w:ascii="Cambria Math" w:hAnsi="Cambria Math"/>
                    <w:i/>
                  </w:rPr>
                </m:ctrlPr>
              </m:naryPr>
              <m:sub>
                <m:r>
                  <w:rPr>
                    <w:rFonts w:ascii="Cambria Math" w:hAnsi="Cambria Math"/>
                  </w:rPr>
                  <m:t>P=1</m:t>
                </m:r>
              </m:sub>
              <m:sup>
                <m:r>
                  <w:rPr>
                    <w:rFonts w:ascii="Cambria Math" w:hAnsi="Cambria Math"/>
                  </w:rPr>
                  <m:t>P</m:t>
                </m:r>
              </m:sup>
              <m:e>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PY</m:t>
                        </m:r>
                      </m:sub>
                    </m:sSub>
                    <m:r>
                      <w:rPr>
                        <w:rFonts w:ascii="Cambria Math" w:hAnsi="Cambria Math"/>
                      </w:rPr>
                      <m:t>×OC</m:t>
                    </m:r>
                  </m:e>
                  <m:sub>
                    <m:r>
                      <w:rPr>
                        <w:rFonts w:ascii="Cambria Math" w:hAnsi="Cambria Math"/>
                      </w:rPr>
                      <m:t>PY</m:t>
                    </m:r>
                  </m:sub>
                </m:sSub>
                <m:sSup>
                  <m:sSupPr>
                    <m:ctrlPr>
                      <w:rPr>
                        <w:rFonts w:ascii="Cambria Math" w:hAnsi="Cambria Math"/>
                        <w:i/>
                      </w:rPr>
                    </m:ctrlPr>
                  </m:sSupPr>
                  <m:e>
                    <m:r>
                      <w:rPr>
                        <w:rFonts w:ascii="Cambria Math" w:hAnsi="Cambria Math"/>
                      </w:rPr>
                      <m:t>(1+C)</m:t>
                    </m:r>
                  </m:e>
                  <m:sup>
                    <m:r>
                      <w:rPr>
                        <w:rFonts w:ascii="Cambria Math" w:hAnsi="Cambria Math"/>
                      </w:rPr>
                      <m:t>Y-1</m:t>
                    </m:r>
                  </m:sup>
                </m:sSup>
              </m:e>
            </m:nary>
          </m:e>
        </m:nary>
        <m:r>
          <w:rPr>
            <w:rFonts w:ascii="Cambria Math" w:hAnsi="Cambria Math"/>
          </w:rPr>
          <m:t>)</m:t>
        </m:r>
      </m:oMath>
      <w:r w:rsidR="0089100B">
        <w:t xml:space="preserve"> </w:t>
      </w:r>
      <w:r w:rsidR="0089100B">
        <w:tab/>
      </w:r>
      <w:r w:rsidR="0089100B">
        <w:tab/>
        <w:t>{Operating costs for plants all years}</w:t>
      </w:r>
    </w:p>
    <w:p w14:paraId="404A87A8" w14:textId="77777777" w:rsidR="0089100B" w:rsidRDefault="009D7D19" w:rsidP="0089100B">
      <w:pPr>
        <w:spacing w:after="0"/>
        <w:ind w:firstLine="720"/>
      </w:pPr>
      <m:oMath>
        <m:nary>
          <m:naryPr>
            <m:chr m:val="∑"/>
            <m:limLoc m:val="undOvr"/>
            <m:ctrlPr>
              <w:rPr>
                <w:rFonts w:ascii="Cambria Math" w:hAnsi="Cambria Math"/>
                <w:i/>
              </w:rPr>
            </m:ctrlPr>
          </m:naryPr>
          <m:sub>
            <m:r>
              <w:rPr>
                <w:rFonts w:ascii="Cambria Math" w:hAnsi="Cambria Math"/>
              </w:rPr>
              <m:t>Y=1</m:t>
            </m:r>
          </m:sub>
          <m:sup>
            <m:r>
              <w:rPr>
                <w:rFonts w:ascii="Cambria Math" w:hAnsi="Cambria Math"/>
              </w:rPr>
              <m:t>Y</m:t>
            </m:r>
          </m:sup>
          <m:e>
            <m:nary>
              <m:naryPr>
                <m:chr m:val="∑"/>
                <m:limLoc m:val="undOvr"/>
                <m:ctrlPr>
                  <w:rPr>
                    <w:rFonts w:ascii="Cambria Math" w:hAnsi="Cambria Math"/>
                    <w:i/>
                  </w:rPr>
                </m:ctrlPr>
              </m:naryPr>
              <m:sub>
                <m:r>
                  <w:rPr>
                    <w:rFonts w:ascii="Cambria Math" w:hAnsi="Cambria Math"/>
                  </w:rPr>
                  <m:t>P=1</m:t>
                </m:r>
              </m:sub>
              <m:sup>
                <m:r>
                  <w:rPr>
                    <w:rFonts w:ascii="Cambria Math" w:hAnsi="Cambria Math"/>
                  </w:rPr>
                  <m:t>P</m:t>
                </m:r>
              </m:sup>
              <m:e>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CD</m:t>
                        </m:r>
                      </m:e>
                      <m:sub>
                        <m:r>
                          <w:rPr>
                            <w:rFonts w:ascii="Cambria Math" w:hAnsi="Cambria Math"/>
                          </w:rPr>
                          <m:t>PY</m:t>
                        </m:r>
                      </m:sub>
                    </m:sSub>
                    <m:r>
                      <w:rPr>
                        <w:rFonts w:ascii="Cambria Math" w:hAnsi="Cambria Math"/>
                      </w:rPr>
                      <m:t>×CC</m:t>
                    </m:r>
                  </m:e>
                  <m:sub>
                    <m:r>
                      <w:rPr>
                        <w:rFonts w:ascii="Cambria Math" w:hAnsi="Cambria Math"/>
                      </w:rPr>
                      <m:t>PY</m:t>
                    </m:r>
                  </m:sub>
                </m:sSub>
                <m:sSup>
                  <m:sSupPr>
                    <m:ctrlPr>
                      <w:rPr>
                        <w:rFonts w:ascii="Cambria Math" w:hAnsi="Cambria Math"/>
                        <w:i/>
                      </w:rPr>
                    </m:ctrlPr>
                  </m:sSupPr>
                  <m:e>
                    <m:d>
                      <m:dPr>
                        <m:ctrlPr>
                          <w:rPr>
                            <w:rFonts w:ascii="Cambria Math" w:hAnsi="Cambria Math"/>
                            <w:i/>
                          </w:rPr>
                        </m:ctrlPr>
                      </m:dPr>
                      <m:e>
                        <m:r>
                          <w:rPr>
                            <w:rFonts w:ascii="Cambria Math" w:hAnsi="Cambria Math"/>
                          </w:rPr>
                          <m:t>1+C</m:t>
                        </m:r>
                      </m:e>
                    </m:d>
                  </m:e>
                  <m:sup>
                    <m:r>
                      <w:rPr>
                        <w:rFonts w:ascii="Cambria Math" w:hAnsi="Cambria Math"/>
                      </w:rPr>
                      <m:t>Y-1</m:t>
                    </m:r>
                  </m:sup>
                </m:sSup>
                <m:r>
                  <w:rPr>
                    <w:rFonts w:ascii="Cambria Math" w:hAnsi="Cambria Math"/>
                  </w:rPr>
                  <m:t>)</m:t>
                </m:r>
              </m:e>
            </m:nary>
          </m:e>
        </m:nary>
      </m:oMath>
      <w:r w:rsidR="0089100B">
        <w:t xml:space="preserve"> </w:t>
      </w:r>
      <w:r w:rsidR="0089100B">
        <w:tab/>
        <w:t>{Construction costs for plants at all years}</w:t>
      </w:r>
    </w:p>
    <w:p w14:paraId="064305A9" w14:textId="77777777" w:rsidR="0089100B" w:rsidRDefault="009D7D19" w:rsidP="0089100B">
      <w:pPr>
        <w:spacing w:after="0"/>
        <w:ind w:firstLine="720"/>
      </w:pPr>
      <m:oMath>
        <m:nary>
          <m:naryPr>
            <m:chr m:val="∑"/>
            <m:limLoc m:val="undOvr"/>
            <m:ctrlPr>
              <w:rPr>
                <w:rFonts w:ascii="Cambria Math" w:hAnsi="Cambria Math"/>
                <w:i/>
              </w:rPr>
            </m:ctrlPr>
          </m:naryPr>
          <m:sub>
            <m:r>
              <w:rPr>
                <w:rFonts w:ascii="Cambria Math" w:hAnsi="Cambria Math"/>
              </w:rPr>
              <m:t>Y=1</m:t>
            </m:r>
          </m:sub>
          <m:sup>
            <m:r>
              <w:rPr>
                <w:rFonts w:ascii="Cambria Math" w:hAnsi="Cambria Math"/>
              </w:rPr>
              <m:t>Y</m:t>
            </m:r>
          </m:sup>
          <m:e>
            <m:nary>
              <m:naryPr>
                <m:chr m:val="∑"/>
                <m:limLoc m:val="undOvr"/>
                <m:ctrlPr>
                  <w:rPr>
                    <w:rFonts w:ascii="Cambria Math" w:hAnsi="Cambria Math"/>
                    <w:i/>
                  </w:rPr>
                </m:ctrlPr>
              </m:naryPr>
              <m:sub>
                <m:r>
                  <w:rPr>
                    <w:rFonts w:ascii="Cambria Math" w:hAnsi="Cambria Math"/>
                  </w:rPr>
                  <m:t>P=1</m:t>
                </m:r>
              </m:sub>
              <m:sup>
                <m:r>
                  <w:rPr>
                    <w:rFonts w:ascii="Cambria Math" w:hAnsi="Cambria Math"/>
                  </w:rPr>
                  <m:t>P</m:t>
                </m:r>
              </m:sup>
              <m:e>
                <m:sSub>
                  <m:sSubPr>
                    <m:ctrlPr>
                      <w:rPr>
                        <w:rFonts w:ascii="Cambria Math" w:hAnsi="Cambria Math"/>
                        <w:i/>
                      </w:rPr>
                    </m:ctrlPr>
                  </m:sSubPr>
                  <m:e>
                    <m:sSub>
                      <m:sSubPr>
                        <m:ctrlPr>
                          <w:rPr>
                            <w:rFonts w:ascii="Cambria Math" w:hAnsi="Cambria Math"/>
                            <w:i/>
                          </w:rPr>
                        </m:ctrlPr>
                      </m:sSubPr>
                      <m:e>
                        <m:r>
                          <w:rPr>
                            <w:rFonts w:ascii="Cambria Math" w:hAnsi="Cambria Math"/>
                          </w:rPr>
                          <m:t>(RD</m:t>
                        </m:r>
                      </m:e>
                      <m:sub>
                        <m:r>
                          <w:rPr>
                            <w:rFonts w:ascii="Cambria Math" w:hAnsi="Cambria Math"/>
                          </w:rPr>
                          <m:t>PY</m:t>
                        </m:r>
                      </m:sub>
                    </m:sSub>
                    <m:r>
                      <w:rPr>
                        <w:rFonts w:ascii="Cambria Math" w:hAnsi="Cambria Math"/>
                      </w:rPr>
                      <m:t>×CC</m:t>
                    </m:r>
                  </m:e>
                  <m:sub>
                    <m:r>
                      <w:rPr>
                        <w:rFonts w:ascii="Cambria Math" w:hAnsi="Cambria Math"/>
                      </w:rPr>
                      <m:t>PY</m:t>
                    </m:r>
                  </m:sub>
                </m:sSub>
                <m:sSup>
                  <m:sSupPr>
                    <m:ctrlPr>
                      <w:rPr>
                        <w:rFonts w:ascii="Cambria Math" w:hAnsi="Cambria Math"/>
                        <w:i/>
                      </w:rPr>
                    </m:ctrlPr>
                  </m:sSupPr>
                  <m:e>
                    <m:r>
                      <w:rPr>
                        <w:rFonts w:ascii="Cambria Math" w:hAnsi="Cambria Math"/>
                      </w:rPr>
                      <m:t>(1+C)</m:t>
                    </m:r>
                  </m:e>
                  <m:sup>
                    <m:r>
                      <w:rPr>
                        <w:rFonts w:ascii="Cambria Math" w:hAnsi="Cambria Math"/>
                      </w:rPr>
                      <m:t>Y-1</m:t>
                    </m:r>
                  </m:sup>
                </m:sSup>
                <m:r>
                  <w:rPr>
                    <w:rFonts w:ascii="Cambria Math" w:hAnsi="Cambria Math"/>
                  </w:rPr>
                  <m:t>)</m:t>
                </m:r>
              </m:e>
            </m:nary>
          </m:e>
        </m:nary>
      </m:oMath>
      <w:r w:rsidR="0089100B">
        <w:t xml:space="preserve"> </w:t>
      </w:r>
      <w:r w:rsidR="0089100B">
        <w:tab/>
      </w:r>
      <w:r w:rsidR="0089100B">
        <w:tab/>
        <w:t>{Reopening costs for plants at all years}</w:t>
      </w:r>
    </w:p>
    <w:p w14:paraId="543CDEC3" w14:textId="77777777" w:rsidR="0089100B" w:rsidRDefault="009D7D19" w:rsidP="0089100B">
      <w:pPr>
        <w:spacing w:after="0"/>
        <w:ind w:firstLine="720"/>
      </w:pPr>
      <m:oMath>
        <m:nary>
          <m:naryPr>
            <m:chr m:val="∑"/>
            <m:limLoc m:val="undOvr"/>
            <m:ctrlPr>
              <w:rPr>
                <w:rFonts w:ascii="Cambria Math" w:hAnsi="Cambria Math"/>
                <w:i/>
              </w:rPr>
            </m:ctrlPr>
          </m:naryPr>
          <m:sub>
            <m:r>
              <w:rPr>
                <w:rFonts w:ascii="Cambria Math" w:hAnsi="Cambria Math"/>
              </w:rPr>
              <m:t>Y=1</m:t>
            </m:r>
          </m:sub>
          <m:sup>
            <m:r>
              <w:rPr>
                <w:rFonts w:ascii="Cambria Math" w:hAnsi="Cambria Math"/>
              </w:rPr>
              <m:t>Y</m:t>
            </m:r>
          </m:sup>
          <m:e>
            <m:nary>
              <m:naryPr>
                <m:chr m:val="∑"/>
                <m:limLoc m:val="undOvr"/>
                <m:ctrlPr>
                  <w:rPr>
                    <w:rFonts w:ascii="Cambria Math" w:hAnsi="Cambria Math"/>
                    <w:i/>
                  </w:rPr>
                </m:ctrlPr>
              </m:naryPr>
              <m:sub>
                <m:r>
                  <w:rPr>
                    <w:rFonts w:ascii="Cambria Math" w:hAnsi="Cambria Math"/>
                  </w:rPr>
                  <m:t>P=1</m:t>
                </m:r>
              </m:sub>
              <m:sup>
                <m:r>
                  <w:rPr>
                    <w:rFonts w:ascii="Cambria Math" w:hAnsi="Cambria Math"/>
                  </w:rPr>
                  <m:t>P</m:t>
                </m:r>
              </m:sup>
              <m:e>
                <m:sSub>
                  <m:sSubPr>
                    <m:ctrlPr>
                      <w:rPr>
                        <w:rFonts w:ascii="Cambria Math" w:hAnsi="Cambria Math"/>
                        <w:i/>
                      </w:rPr>
                    </m:ctrlPr>
                  </m:sSubPr>
                  <m:e>
                    <m:sSub>
                      <m:sSubPr>
                        <m:ctrlPr>
                          <w:rPr>
                            <w:rFonts w:ascii="Cambria Math" w:hAnsi="Cambria Math"/>
                            <w:i/>
                          </w:rPr>
                        </m:ctrlPr>
                      </m:sSubPr>
                      <m:e>
                        <m:r>
                          <w:rPr>
                            <w:rFonts w:ascii="Cambria Math" w:hAnsi="Cambria Math"/>
                          </w:rPr>
                          <m:t>(SD</m:t>
                        </m:r>
                      </m:e>
                      <m:sub>
                        <m:r>
                          <w:rPr>
                            <w:rFonts w:ascii="Cambria Math" w:hAnsi="Cambria Math"/>
                          </w:rPr>
                          <m:t>PY</m:t>
                        </m:r>
                      </m:sub>
                    </m:sSub>
                    <m:r>
                      <w:rPr>
                        <w:rFonts w:ascii="Cambria Math" w:hAnsi="Cambria Math"/>
                      </w:rPr>
                      <m:t>×CC</m:t>
                    </m:r>
                  </m:e>
                  <m:sub>
                    <m:r>
                      <w:rPr>
                        <w:rFonts w:ascii="Cambria Math" w:hAnsi="Cambria Math"/>
                      </w:rPr>
                      <m:t>PY</m:t>
                    </m:r>
                  </m:sub>
                </m:sSub>
                <m:sSup>
                  <m:sSupPr>
                    <m:ctrlPr>
                      <w:rPr>
                        <w:rFonts w:ascii="Cambria Math" w:hAnsi="Cambria Math"/>
                        <w:i/>
                      </w:rPr>
                    </m:ctrlPr>
                  </m:sSupPr>
                  <m:e>
                    <m:r>
                      <w:rPr>
                        <w:rFonts w:ascii="Cambria Math" w:hAnsi="Cambria Math"/>
                      </w:rPr>
                      <m:t>(1+C)</m:t>
                    </m:r>
                  </m:e>
                  <m:sup>
                    <m:r>
                      <w:rPr>
                        <w:rFonts w:ascii="Cambria Math" w:hAnsi="Cambria Math"/>
                      </w:rPr>
                      <m:t>Y-1</m:t>
                    </m:r>
                  </m:sup>
                </m:sSup>
                <m:r>
                  <w:rPr>
                    <w:rFonts w:ascii="Cambria Math" w:hAnsi="Cambria Math"/>
                  </w:rPr>
                  <m:t>)</m:t>
                </m:r>
              </m:e>
            </m:nary>
          </m:e>
        </m:nary>
      </m:oMath>
      <w:r w:rsidR="0089100B">
        <w:t xml:space="preserve"> </w:t>
      </w:r>
      <w:r w:rsidR="0089100B">
        <w:tab/>
      </w:r>
      <w:r w:rsidR="0089100B">
        <w:tab/>
        <w:t>{Shutdown costs for plants at all years}</w:t>
      </w:r>
    </w:p>
    <w:p w14:paraId="3E3ACBC9" w14:textId="77777777" w:rsidR="0089100B" w:rsidRDefault="0089100B" w:rsidP="0089100B">
      <w:pPr>
        <w:spacing w:after="0"/>
        <w:ind w:firstLine="720"/>
      </w:pPr>
      <w:r>
        <w:t>Widget costs:</w:t>
      </w:r>
    </w:p>
    <w:p w14:paraId="70A8BBE7" w14:textId="77777777" w:rsidR="0089100B" w:rsidRDefault="0089100B" w:rsidP="0089100B">
      <w:pPr>
        <w:spacing w:after="0"/>
        <w:rPr>
          <w:rFonts w:cstheme="minorHAnsi"/>
        </w:rPr>
      </w:pPr>
      <w:r>
        <w:t>f(PWF</w:t>
      </w:r>
      <w:r>
        <w:rPr>
          <w:vertAlign w:val="subscript"/>
        </w:rPr>
        <w:t>PWY</w:t>
      </w:r>
      <w:r>
        <w:t>) = PWF</w:t>
      </w:r>
      <w:r>
        <w:rPr>
          <w:vertAlign w:val="subscript"/>
        </w:rPr>
        <w:t xml:space="preserve">PWY </w:t>
      </w:r>
      <w:r w:rsidRPr="008B02EC">
        <w:rPr>
          <w:rFonts w:cstheme="minorHAnsi"/>
        </w:rPr>
        <w:t>×</w:t>
      </w:r>
      <w:r>
        <w:rPr>
          <w:rFonts w:cstheme="minorHAnsi"/>
        </w:rPr>
        <w:t xml:space="preserve"> </w:t>
      </w:r>
      <w:r>
        <w:t>OWC</w:t>
      </w:r>
      <w:r>
        <w:rPr>
          <w:vertAlign w:val="subscript"/>
        </w:rPr>
        <w:t>Y</w:t>
      </w:r>
      <w:r>
        <w:rPr>
          <w:rFonts w:cstheme="minorHAnsi"/>
        </w:rPr>
        <w:t xml:space="preserve"> </w:t>
      </w:r>
      <w:r w:rsidRPr="008B02EC">
        <w:rPr>
          <w:rFonts w:cstheme="minorHAnsi"/>
        </w:rPr>
        <w:t>×</w:t>
      </w:r>
      <w:r>
        <w:rPr>
          <w:rFonts w:cstheme="minorHAnsi"/>
        </w:rPr>
        <w:t xml:space="preserve"> (1 – C)</w:t>
      </w:r>
      <w:r>
        <w:rPr>
          <w:rFonts w:cstheme="minorHAnsi"/>
          <w:vertAlign w:val="superscript"/>
        </w:rPr>
        <w:t>Y-1</w:t>
      </w:r>
      <w:r>
        <w:rPr>
          <w:rFonts w:cstheme="minorHAnsi"/>
        </w:rPr>
        <w:t xml:space="preserve">  </w:t>
      </w:r>
      <w:r>
        <w:rPr>
          <w:rFonts w:cstheme="minorHAnsi"/>
        </w:rPr>
        <w:tab/>
      </w:r>
      <w:r>
        <w:rPr>
          <w:rFonts w:cstheme="minorHAnsi"/>
        </w:rPr>
        <w:tab/>
      </w:r>
      <w:r>
        <w:rPr>
          <w:rFonts w:cstheme="minorHAnsi"/>
        </w:rPr>
        <w:tab/>
      </w:r>
      <w:r>
        <w:rPr>
          <w:rFonts w:cstheme="minorHAnsi"/>
        </w:rPr>
        <w:tab/>
        <w:t xml:space="preserve">                             0 ≤ </w:t>
      </w:r>
      <w:r>
        <w:t>PWF</w:t>
      </w:r>
      <w:r>
        <w:rPr>
          <w:vertAlign w:val="subscript"/>
        </w:rPr>
        <w:t>PWY</w:t>
      </w:r>
      <w:r>
        <w:rPr>
          <w:rFonts w:cstheme="minorHAnsi"/>
        </w:rPr>
        <w:t xml:space="preserve"> ≤ </w:t>
      </w:r>
      <m:oMath>
        <m:f>
          <m:fPr>
            <m:ctrlPr>
              <w:rPr>
                <w:rFonts w:ascii="Cambria Math" w:hAnsi="Cambria Math"/>
                <w:i/>
              </w:rPr>
            </m:ctrlPr>
          </m:fPr>
          <m:num>
            <m:r>
              <w:rPr>
                <w:rFonts w:ascii="Cambria Math" w:hAnsi="Cambria Math"/>
              </w:rPr>
              <m:t>WTD</m:t>
            </m:r>
          </m:num>
          <m:den>
            <m:r>
              <w:rPr>
                <w:rFonts w:ascii="Cambria Math" w:hAnsi="Cambria Math"/>
              </w:rPr>
              <m:t>WPF</m:t>
            </m:r>
          </m:den>
        </m:f>
      </m:oMath>
    </w:p>
    <w:p w14:paraId="143D7D9D" w14:textId="77777777" w:rsidR="0089100B" w:rsidRDefault="0089100B" w:rsidP="0089100B">
      <w:pPr>
        <w:spacing w:after="0"/>
        <w:rPr>
          <w:rFonts w:eastAsiaTheme="minorEastAsia" w:cstheme="minorHAnsi"/>
        </w:rPr>
      </w:pPr>
      <w:r>
        <w:t xml:space="preserve">       </w:t>
      </w:r>
      <m:oMath>
        <m:f>
          <m:fPr>
            <m:ctrlPr>
              <w:rPr>
                <w:rFonts w:ascii="Cambria Math" w:hAnsi="Cambria Math"/>
                <w:i/>
              </w:rPr>
            </m:ctrlPr>
          </m:fPr>
          <m:num>
            <m:r>
              <w:rPr>
                <w:rFonts w:ascii="Cambria Math" w:hAnsi="Cambria Math"/>
              </w:rPr>
              <m:t>WTD</m:t>
            </m:r>
          </m:num>
          <m:den>
            <m:r>
              <w:rPr>
                <w:rFonts w:ascii="Cambria Math" w:hAnsi="Cambria Math"/>
              </w:rPr>
              <m:t>WPF</m:t>
            </m:r>
          </m:den>
        </m:f>
      </m:oMath>
      <w:r>
        <w:rPr>
          <w:vertAlign w:val="subscript"/>
        </w:rPr>
        <w:t xml:space="preserve"> </w:t>
      </w:r>
      <w:r w:rsidRPr="008B02EC">
        <w:rPr>
          <w:rFonts w:cstheme="minorHAnsi"/>
        </w:rPr>
        <w:t>×</w:t>
      </w:r>
      <w:r>
        <w:rPr>
          <w:rFonts w:cstheme="minorHAnsi"/>
        </w:rPr>
        <w:t xml:space="preserve"> </w:t>
      </w:r>
      <w:r>
        <w:t>OWC</w:t>
      </w:r>
      <w:r>
        <w:rPr>
          <w:vertAlign w:val="subscript"/>
        </w:rPr>
        <w:t>Y</w:t>
      </w:r>
      <w:r>
        <w:rPr>
          <w:rFonts w:cstheme="minorHAnsi"/>
        </w:rPr>
        <w:t xml:space="preserve"> </w:t>
      </w:r>
      <w:r w:rsidRPr="008B02EC">
        <w:rPr>
          <w:rFonts w:cstheme="minorHAnsi"/>
        </w:rPr>
        <w:t>×</w:t>
      </w:r>
      <w:r>
        <w:rPr>
          <w:rFonts w:cstheme="minorHAnsi"/>
        </w:rPr>
        <w:t xml:space="preserve"> (1 – C)</w:t>
      </w:r>
      <w:r>
        <w:rPr>
          <w:rFonts w:cstheme="minorHAnsi"/>
          <w:vertAlign w:val="superscript"/>
        </w:rPr>
        <w:t>Y-1</w:t>
      </w:r>
      <w:r>
        <w:rPr>
          <w:rFonts w:cstheme="minorHAnsi"/>
        </w:rPr>
        <w:t xml:space="preserve"> + (</w:t>
      </w:r>
      <w:r>
        <w:t>PWF</w:t>
      </w:r>
      <w:r>
        <w:rPr>
          <w:vertAlign w:val="subscript"/>
        </w:rPr>
        <w:t>PWY</w:t>
      </w:r>
      <w:r>
        <w:rPr>
          <w:rFonts w:cstheme="minorHAnsi"/>
        </w:rPr>
        <w:t xml:space="preserve"> – </w:t>
      </w:r>
      <m:oMath>
        <m:f>
          <m:fPr>
            <m:ctrlPr>
              <w:rPr>
                <w:rFonts w:ascii="Cambria Math" w:hAnsi="Cambria Math"/>
                <w:i/>
              </w:rPr>
            </m:ctrlPr>
          </m:fPr>
          <m:num>
            <m:r>
              <w:rPr>
                <w:rFonts w:ascii="Cambria Math" w:hAnsi="Cambria Math"/>
              </w:rPr>
              <m:t>WTD</m:t>
            </m:r>
          </m:num>
          <m:den>
            <m:r>
              <w:rPr>
                <w:rFonts w:ascii="Cambria Math" w:hAnsi="Cambria Math"/>
              </w:rPr>
              <m:t>WPF</m:t>
            </m:r>
          </m:den>
        </m:f>
      </m:oMath>
      <w:r>
        <w:rPr>
          <w:rFonts w:eastAsiaTheme="minorEastAsia" w:cstheme="minorHAnsi"/>
        </w:rPr>
        <w:t xml:space="preserve">  ) </w:t>
      </w:r>
      <w:r w:rsidRPr="008B02EC">
        <w:rPr>
          <w:rFonts w:cstheme="minorHAnsi"/>
        </w:rPr>
        <w:t>×</w:t>
      </w:r>
      <w:r>
        <w:rPr>
          <w:rFonts w:cstheme="minorHAnsi"/>
        </w:rPr>
        <w:t xml:space="preserve"> </w:t>
      </w:r>
      <w:r>
        <w:t>DWC</w:t>
      </w:r>
      <w:r>
        <w:rPr>
          <w:vertAlign w:val="subscript"/>
        </w:rPr>
        <w:t>Y</w:t>
      </w:r>
      <w:r>
        <w:rPr>
          <w:rFonts w:cstheme="minorHAnsi"/>
        </w:rPr>
        <w:t xml:space="preserve"> </w:t>
      </w:r>
      <w:r w:rsidRPr="008B02EC">
        <w:rPr>
          <w:rFonts w:cstheme="minorHAnsi"/>
        </w:rPr>
        <w:t>×</w:t>
      </w:r>
      <w:r>
        <w:rPr>
          <w:rFonts w:cstheme="minorHAnsi"/>
        </w:rPr>
        <w:t xml:space="preserve"> (1 – C)</w:t>
      </w:r>
      <w:r>
        <w:rPr>
          <w:rFonts w:cstheme="minorHAnsi"/>
          <w:vertAlign w:val="superscript"/>
        </w:rPr>
        <w:t xml:space="preserve">Y-1 </w:t>
      </w:r>
      <m:oMath>
        <m:r>
          <w:rPr>
            <w:rFonts w:ascii="Cambria Math" w:hAnsi="Cambria Math"/>
          </w:rPr>
          <m:t xml:space="preserve">                        </m:t>
        </m:r>
        <m:f>
          <m:fPr>
            <m:ctrlPr>
              <w:rPr>
                <w:rFonts w:ascii="Cambria Math" w:hAnsi="Cambria Math"/>
                <w:i/>
              </w:rPr>
            </m:ctrlPr>
          </m:fPr>
          <m:num>
            <m:r>
              <w:rPr>
                <w:rFonts w:ascii="Cambria Math" w:hAnsi="Cambria Math"/>
              </w:rPr>
              <m:t>WTD</m:t>
            </m:r>
          </m:num>
          <m:den>
            <m:r>
              <w:rPr>
                <w:rFonts w:ascii="Cambria Math" w:hAnsi="Cambria Math"/>
              </w:rPr>
              <m:t>WPF</m:t>
            </m:r>
          </m:den>
        </m:f>
      </m:oMath>
      <w:r>
        <w:rPr>
          <w:rFonts w:eastAsiaTheme="minorEastAsia" w:cstheme="minorHAnsi"/>
        </w:rPr>
        <w:t xml:space="preserve"> </w:t>
      </w:r>
      <w:r>
        <w:rPr>
          <w:rFonts w:cstheme="minorHAnsi"/>
        </w:rPr>
        <w:t xml:space="preserve">≤ </w:t>
      </w:r>
      <w:r>
        <w:t>PWF</w:t>
      </w:r>
      <w:r>
        <w:rPr>
          <w:vertAlign w:val="subscript"/>
        </w:rPr>
        <w:t>PWY</w:t>
      </w:r>
      <w:r>
        <w:rPr>
          <w:rFonts w:cstheme="minorHAnsi"/>
        </w:rPr>
        <w:t xml:space="preserve"> ≤ </w:t>
      </w:r>
      <m:oMath>
        <m:sSub>
          <m:sSubPr>
            <m:ctrlPr>
              <w:rPr>
                <w:rFonts w:ascii="Cambria Math" w:hAnsi="Cambria Math"/>
                <w:i/>
              </w:rPr>
            </m:ctrlPr>
          </m:sSubPr>
          <m:e>
            <m:r>
              <w:rPr>
                <w:rFonts w:ascii="Cambria Math" w:hAnsi="Cambria Math"/>
              </w:rPr>
              <m:t>PC</m:t>
            </m:r>
          </m:e>
          <m:sub>
            <m:r>
              <w:rPr>
                <w:rFonts w:ascii="Cambria Math" w:hAnsi="Cambria Math"/>
              </w:rPr>
              <m:t>P</m:t>
            </m:r>
          </m:sub>
        </m:sSub>
      </m:oMath>
    </w:p>
    <w:p w14:paraId="1608AAB5" w14:textId="77777777" w:rsidR="0089100B" w:rsidRPr="008B02EC" w:rsidRDefault="0089100B" w:rsidP="0089100B">
      <w:pPr>
        <w:spacing w:after="0"/>
      </w:pPr>
    </w:p>
    <w:p w14:paraId="65899DD8" w14:textId="77777777" w:rsidR="0089100B" w:rsidRDefault="0089100B" w:rsidP="0089100B">
      <w:pPr>
        <w:spacing w:after="0"/>
        <w:ind w:firstLine="720"/>
      </w:pPr>
      <w:r>
        <w:t>PWF</w:t>
      </w:r>
      <w:r>
        <w:rPr>
          <w:vertAlign w:val="subscript"/>
        </w:rPr>
        <w:t>PWY</w:t>
      </w:r>
      <w:r>
        <w:t xml:space="preserve"> = </w:t>
      </w:r>
      <m:oMath>
        <m:r>
          <w:rPr>
            <w:rFonts w:ascii="Cambria Math" w:hAnsi="Cambria Math"/>
          </w:rPr>
          <m:t>0</m:t>
        </m:r>
        <m:d>
          <m:dPr>
            <m:ctrlPr>
              <w:rPr>
                <w:rFonts w:ascii="Cambria Math" w:hAnsi="Cambria Math"/>
                <w:i/>
              </w:rPr>
            </m:ctrlPr>
          </m:dPr>
          <m:e>
            <m:r>
              <w:rPr>
                <w:rFonts w:ascii="Cambria Math" w:hAnsi="Cambria Math" w:cstheme="minorHAnsi"/>
              </w:rPr>
              <m:t>λ</m:t>
            </m:r>
            <m:r>
              <w:rPr>
                <w:rFonts w:ascii="Cambria Math" w:hAnsi="Cambria Math"/>
              </w:rPr>
              <m:t>1</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WTD</m:t>
                </m:r>
              </m:num>
              <m:den>
                <m:r>
                  <w:rPr>
                    <w:rFonts w:ascii="Cambria Math" w:hAnsi="Cambria Math"/>
                  </w:rPr>
                  <m:t>WPF</m:t>
                </m:r>
              </m:den>
            </m:f>
          </m:e>
        </m:d>
        <m:r>
          <w:rPr>
            <w:rFonts w:ascii="Cambria Math" w:hAnsi="Cambria Math" w:cstheme="minorHAnsi"/>
          </w:rPr>
          <m:t>λ</m:t>
        </m:r>
        <m:r>
          <w:rPr>
            <w:rFonts w:ascii="Cambria Math" w:hAnsi="Cambria Math"/>
          </w:rPr>
          <m:t>2+</m:t>
        </m:r>
        <m:sSub>
          <m:sSubPr>
            <m:ctrlPr>
              <w:rPr>
                <w:rFonts w:ascii="Cambria Math" w:hAnsi="Cambria Math"/>
                <w:i/>
              </w:rPr>
            </m:ctrlPr>
          </m:sSubPr>
          <m:e>
            <m:r>
              <w:rPr>
                <w:rFonts w:ascii="Cambria Math" w:hAnsi="Cambria Math"/>
              </w:rPr>
              <m:t>PC</m:t>
            </m:r>
          </m:e>
          <m:sub>
            <m:r>
              <w:rPr>
                <w:rFonts w:ascii="Cambria Math" w:hAnsi="Cambria Math"/>
              </w:rPr>
              <m:t>P</m:t>
            </m:r>
          </m:sub>
        </m:sSub>
        <m:r>
          <w:rPr>
            <w:rFonts w:ascii="Cambria Math" w:hAnsi="Cambria Math"/>
          </w:rPr>
          <m:t>(</m:t>
        </m:r>
        <m:r>
          <w:rPr>
            <w:rFonts w:ascii="Cambria Math" w:hAnsi="Cambria Math" w:cstheme="minorHAnsi"/>
          </w:rPr>
          <m:t>λ</m:t>
        </m:r>
        <m:r>
          <w:rPr>
            <w:rFonts w:ascii="Cambria Math" w:hAnsi="Cambria Math"/>
          </w:rPr>
          <m:t>3)</m:t>
        </m:r>
      </m:oMath>
      <w:r>
        <w:tab/>
      </w:r>
    </w:p>
    <w:p w14:paraId="6B795B3B" w14:textId="77777777" w:rsidR="0089100B" w:rsidRDefault="0089100B" w:rsidP="0089100B">
      <w:pPr>
        <w:spacing w:after="0"/>
        <w:ind w:firstLine="720"/>
      </w:pPr>
      <w:r>
        <w:tab/>
      </w:r>
    </w:p>
    <w:p w14:paraId="29ADD8A0" w14:textId="77777777" w:rsidR="0089100B" w:rsidRDefault="0089100B" w:rsidP="0089100B">
      <w:pPr>
        <w:spacing w:after="0"/>
      </w:pPr>
      <w:r>
        <w:t>Plug in PWF into f(PWF):</w:t>
      </w:r>
    </w:p>
    <w:p w14:paraId="0D5C4513" w14:textId="77777777" w:rsidR="0089100B" w:rsidRDefault="0089100B" w:rsidP="0089100B">
      <w:pPr>
        <w:spacing w:after="0"/>
      </w:pPr>
      <w:r>
        <w:t xml:space="preserve">Cost = </w:t>
      </w:r>
      <m:oMath>
        <m:nary>
          <m:naryPr>
            <m:chr m:val="∑"/>
            <m:limLoc m:val="undOvr"/>
            <m:ctrlPr>
              <w:rPr>
                <w:rFonts w:ascii="Cambria Math" w:hAnsi="Cambria Math"/>
                <w:i/>
              </w:rPr>
            </m:ctrlPr>
          </m:naryPr>
          <m:sub>
            <m:r>
              <w:rPr>
                <w:rFonts w:ascii="Cambria Math" w:hAnsi="Cambria Math"/>
              </w:rPr>
              <m:t>Y=1</m:t>
            </m:r>
          </m:sub>
          <m:sup>
            <m:r>
              <w:rPr>
                <w:rFonts w:ascii="Cambria Math" w:hAnsi="Cambria Math"/>
              </w:rPr>
              <m:t>Y</m:t>
            </m:r>
          </m:sup>
          <m:e>
            <m:nary>
              <m:naryPr>
                <m:chr m:val="∑"/>
                <m:limLoc m:val="undOvr"/>
                <m:ctrlPr>
                  <w:rPr>
                    <w:rFonts w:ascii="Cambria Math" w:hAnsi="Cambria Math"/>
                    <w:i/>
                  </w:rPr>
                </m:ctrlPr>
              </m:naryPr>
              <m:sub>
                <m:r>
                  <w:rPr>
                    <w:rFonts w:ascii="Cambria Math" w:hAnsi="Cambria Math"/>
                  </w:rPr>
                  <m:t>P=1</m:t>
                </m:r>
              </m:sub>
              <m:sup>
                <m:r>
                  <w:rPr>
                    <w:rFonts w:ascii="Cambria Math" w:hAnsi="Cambria Math"/>
                  </w:rPr>
                  <m:t>P</m:t>
                </m:r>
              </m:sup>
              <m:e>
                <m:r>
                  <w:rPr>
                    <w:rFonts w:ascii="Cambria Math" w:hAnsi="Cambria Math"/>
                  </w:rPr>
                  <m:t>(0</m:t>
                </m:r>
                <m:d>
                  <m:dPr>
                    <m:ctrlPr>
                      <w:rPr>
                        <w:rFonts w:ascii="Cambria Math" w:hAnsi="Cambria Math"/>
                        <w:i/>
                      </w:rPr>
                    </m:ctrlPr>
                  </m:dPr>
                  <m:e>
                    <m:r>
                      <w:rPr>
                        <w:rFonts w:ascii="Cambria Math" w:hAnsi="Cambria Math" w:cstheme="minorHAnsi"/>
                      </w:rPr>
                      <m:t>λ</m:t>
                    </m:r>
                    <m:r>
                      <w:rPr>
                        <w:rFonts w:ascii="Cambria Math" w:hAnsi="Cambria Math"/>
                      </w:rPr>
                      <m:t>1</m:t>
                    </m:r>
                  </m:e>
                </m:d>
                <m:r>
                  <w:rPr>
                    <w:rFonts w:ascii="Cambria Math" w:hAnsi="Cambria Math"/>
                  </w:rPr>
                  <m:t>+</m:t>
                </m:r>
                <m:d>
                  <m:dPr>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WTD</m:t>
                            </m:r>
                          </m:num>
                          <m:den>
                            <m:r>
                              <w:rPr>
                                <w:rFonts w:ascii="Cambria Math" w:hAnsi="Cambria Math"/>
                              </w:rPr>
                              <m:t>WPF</m:t>
                            </m:r>
                          </m:den>
                        </m:f>
                      </m:e>
                    </m:d>
                    <m:sSub>
                      <m:sSubPr>
                        <m:ctrlPr>
                          <w:rPr>
                            <w:rFonts w:ascii="Cambria Math" w:hAnsi="Cambria Math" w:cstheme="minorHAnsi"/>
                            <w:i/>
                          </w:rPr>
                        </m:ctrlPr>
                      </m:sSubPr>
                      <m:e>
                        <m:r>
                          <w:rPr>
                            <w:rFonts w:ascii="Cambria Math" w:hAnsi="Cambria Math" w:cstheme="minorHAnsi"/>
                          </w:rPr>
                          <m:t>OWC</m:t>
                        </m:r>
                      </m:e>
                      <m:sub>
                        <m:r>
                          <w:rPr>
                            <w:rFonts w:ascii="Cambria Math" w:hAnsi="Cambria Math" w:cstheme="minorHAnsi"/>
                          </w:rPr>
                          <m:t>Y</m:t>
                        </m:r>
                      </m:sub>
                    </m:sSub>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(1-C)</m:t>
                        </m:r>
                      </m:e>
                      <m:sup>
                        <m:r>
                          <w:rPr>
                            <w:rFonts w:ascii="Cambria Math" w:hAnsi="Cambria Math" w:cstheme="minorHAnsi"/>
                          </w:rPr>
                          <m:t>Y-1</m:t>
                        </m:r>
                      </m:sup>
                    </m:sSup>
                  </m:e>
                </m:d>
                <m:r>
                  <w:rPr>
                    <w:rFonts w:ascii="Cambria Math" w:hAnsi="Cambria Math" w:cstheme="minorHAnsi"/>
                  </w:rPr>
                  <m:t>×(λ</m:t>
                </m:r>
                <m:r>
                  <w:rPr>
                    <w:rFonts w:ascii="Cambria Math" w:hAnsi="Cambria Math"/>
                  </w:rPr>
                  <m:t>2)+</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WTD</m:t>
                        </m:r>
                      </m:num>
                      <m:den>
                        <m:r>
                          <w:rPr>
                            <w:rFonts w:ascii="Cambria Math" w:hAnsi="Cambria Math"/>
                          </w:rPr>
                          <m:t>WPF</m:t>
                        </m:r>
                      </m:den>
                    </m:f>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OWC</m:t>
                        </m:r>
                      </m:e>
                      <m:sub>
                        <m:r>
                          <w:rPr>
                            <w:rFonts w:ascii="Cambria Math" w:hAnsi="Cambria Math" w:cstheme="minorHAnsi"/>
                          </w:rPr>
                          <m:t>Y</m:t>
                        </m:r>
                      </m:sub>
                    </m:sSub>
                    <m:r>
                      <m:rPr>
                        <m:sty m:val="p"/>
                      </m:rPr>
                      <w:rPr>
                        <w:rFonts w:ascii="Cambria Math" w:hAnsi="Cambria Math" w:cstheme="minorHAnsi"/>
                      </w:rPr>
                      <m:t>×</m:t>
                    </m:r>
                    <m:sSup>
                      <m:sSupPr>
                        <m:ctrlPr>
                          <w:rPr>
                            <w:rFonts w:ascii="Cambria Math" w:hAnsi="Cambria Math" w:cstheme="minorHAnsi"/>
                          </w:rPr>
                        </m:ctrlPr>
                      </m:sSupPr>
                      <m:e>
                        <m:r>
                          <m:rPr>
                            <m:sty m:val="p"/>
                          </m:rPr>
                          <w:rPr>
                            <w:rFonts w:ascii="Cambria Math" w:hAnsi="Cambria Math" w:cstheme="minorHAnsi"/>
                          </w:rPr>
                          <m:t>(1–C)</m:t>
                        </m:r>
                      </m:e>
                      <m:sup>
                        <m:r>
                          <w:rPr>
                            <w:rFonts w:ascii="Cambria Math" w:hAnsi="Cambria Math" w:cstheme="minorHAnsi"/>
                          </w:rPr>
                          <m:t>Y-1</m:t>
                        </m:r>
                      </m:sup>
                    </m:sSup>
                    <m:r>
                      <m:rPr>
                        <m:sty m:val="p"/>
                      </m:rPr>
                      <w:rPr>
                        <w:rFonts w:ascii="Cambria Math" w:hAnsi="Cambria Math" w:cstheme="minorHAnsi"/>
                      </w:rPr>
                      <m:t>+ (</m:t>
                    </m:r>
                    <m:sSub>
                      <m:sSubPr>
                        <m:ctrlPr>
                          <w:rPr>
                            <w:rFonts w:ascii="Cambria Math" w:hAnsi="Cambria Math"/>
                            <w:i/>
                          </w:rPr>
                        </m:ctrlPr>
                      </m:sSubPr>
                      <m:e>
                        <m:r>
                          <w:rPr>
                            <w:rFonts w:ascii="Cambria Math" w:hAnsi="Cambria Math"/>
                          </w:rPr>
                          <m:t>PC</m:t>
                        </m:r>
                      </m:e>
                      <m:sub>
                        <m:r>
                          <w:rPr>
                            <w:rFonts w:ascii="Cambria Math" w:hAnsi="Cambria Math"/>
                          </w:rPr>
                          <m:t>P</m:t>
                        </m:r>
                      </m:sub>
                    </m:sSub>
                    <m:r>
                      <m:rPr>
                        <m:sty m:val="p"/>
                      </m:rPr>
                      <w:rPr>
                        <w:rFonts w:ascii="Cambria Math" w:hAnsi="Cambria Math" w:cstheme="minorHAnsi"/>
                      </w:rPr>
                      <m:t>–</m:t>
                    </m:r>
                    <m:f>
                      <m:fPr>
                        <m:ctrlPr>
                          <w:rPr>
                            <w:rFonts w:ascii="Cambria Math" w:hAnsi="Cambria Math"/>
                            <w:i/>
                          </w:rPr>
                        </m:ctrlPr>
                      </m:fPr>
                      <m:num>
                        <m:r>
                          <w:rPr>
                            <w:rFonts w:ascii="Cambria Math" w:hAnsi="Cambria Math"/>
                          </w:rPr>
                          <m:t>WTD</m:t>
                        </m:r>
                      </m:num>
                      <m:den>
                        <m:r>
                          <w:rPr>
                            <w:rFonts w:ascii="Cambria Math" w:hAnsi="Cambria Math"/>
                          </w:rPr>
                          <m:t>WPF</m:t>
                        </m:r>
                      </m:den>
                    </m:f>
                    <m:r>
                      <m:rPr>
                        <m:sty m:val="p"/>
                      </m:rPr>
                      <w:rPr>
                        <w:rFonts w:ascii="Cambria Math" w:eastAsiaTheme="minorEastAsia" w:hAnsi="Cambria Math" w:cstheme="minorHAnsi"/>
                      </w:rPr>
                      <m:t xml:space="preserve">  )</m:t>
                    </m:r>
                    <m:r>
                      <m:rPr>
                        <m:sty m:val="p"/>
                      </m:rPr>
                      <w:rPr>
                        <w:rFonts w:ascii="Cambria Math" w:hAnsi="Cambria Math" w:cstheme="minorHAnsi"/>
                      </w:rPr>
                      <m:t>×</m:t>
                    </m:r>
                    <m:sSub>
                      <m:sSubPr>
                        <m:ctrlPr>
                          <w:rPr>
                            <w:rFonts w:ascii="Cambria Math" w:hAnsi="Cambria Math"/>
                          </w:rPr>
                        </m:ctrlPr>
                      </m:sSubPr>
                      <m:e>
                        <m:r>
                          <m:rPr>
                            <m:sty m:val="p"/>
                          </m:rPr>
                          <w:rPr>
                            <w:rFonts w:ascii="Cambria Math" w:hAnsi="Cambria Math"/>
                          </w:rPr>
                          <m:t>DWC</m:t>
                        </m:r>
                        <m:r>
                          <m:rPr>
                            <m:sty m:val="p"/>
                          </m:rPr>
                          <w:rPr>
                            <w:rFonts w:ascii="Cambria Math" w:hAnsi="Cambria Math" w:cstheme="minorHAnsi"/>
                          </w:rPr>
                          <m:t xml:space="preserve"> </m:t>
                        </m:r>
                      </m:e>
                      <m:sub>
                        <m:r>
                          <w:rPr>
                            <w:rFonts w:ascii="Cambria Math" w:hAnsi="Cambria Math"/>
                          </w:rPr>
                          <m:t>Y</m:t>
                        </m:r>
                      </m:sub>
                    </m:sSub>
                    <m:r>
                      <m:rPr>
                        <m:sty m:val="p"/>
                      </m:rPr>
                      <w:rPr>
                        <w:rFonts w:ascii="Cambria Math" w:hAnsi="Cambria Math" w:cstheme="minorHAnsi"/>
                      </w:rPr>
                      <m:t>×</m:t>
                    </m:r>
                    <m:sSup>
                      <m:sSupPr>
                        <m:ctrlPr>
                          <w:rPr>
                            <w:rFonts w:ascii="Cambria Math" w:hAnsi="Cambria Math" w:cstheme="minorHAnsi"/>
                          </w:rPr>
                        </m:ctrlPr>
                      </m:sSupPr>
                      <m:e>
                        <m:r>
                          <m:rPr>
                            <m:sty m:val="p"/>
                          </m:rPr>
                          <w:rPr>
                            <w:rFonts w:ascii="Cambria Math" w:hAnsi="Cambria Math" w:cstheme="minorHAnsi"/>
                          </w:rPr>
                          <m:t>(1–C)</m:t>
                        </m:r>
                      </m:e>
                      <m:sup>
                        <m:r>
                          <w:rPr>
                            <w:rFonts w:ascii="Cambria Math" w:hAnsi="Cambria Math" w:cstheme="minorHAnsi"/>
                          </w:rPr>
                          <m:t>Y-1</m:t>
                        </m:r>
                      </m:sup>
                    </m:sSup>
                  </m:e>
                </m:d>
                <m:r>
                  <w:rPr>
                    <w:rFonts w:ascii="Cambria Math" w:hAnsi="Cambria Math"/>
                  </w:rPr>
                  <m:t>(</m:t>
                </m:r>
                <m:r>
                  <w:rPr>
                    <w:rFonts w:ascii="Cambria Math" w:hAnsi="Cambria Math" w:cstheme="minorHAnsi"/>
                  </w:rPr>
                  <m:t>λ</m:t>
                </m:r>
                <m:r>
                  <w:rPr>
                    <w:rFonts w:ascii="Cambria Math" w:hAnsi="Cambria Math"/>
                  </w:rPr>
                  <m:t>3)</m:t>
                </m:r>
              </m:e>
            </m:nary>
          </m:e>
        </m:nary>
        <m:r>
          <w:rPr>
            <w:rFonts w:ascii="Cambria Math" w:hAnsi="Cambria Math"/>
          </w:rPr>
          <m:t>)</m:t>
        </m:r>
      </m:oMath>
    </w:p>
    <w:p w14:paraId="27D2A04D" w14:textId="77777777" w:rsidR="0089100B" w:rsidRDefault="0089100B" w:rsidP="0089100B">
      <w:pPr>
        <w:spacing w:after="0"/>
        <w:ind w:firstLine="720"/>
      </w:pPr>
    </w:p>
    <w:p w14:paraId="565C7EDE" w14:textId="77777777" w:rsidR="0089100B" w:rsidRPr="00F33557" w:rsidRDefault="0089100B" w:rsidP="0089100B">
      <w:pPr>
        <w:spacing w:after="0"/>
      </w:pPr>
      <w:r>
        <w:t>Minimize: sum of all the cost structures above</w:t>
      </w:r>
    </w:p>
    <w:p w14:paraId="357BDCC5" w14:textId="77777777" w:rsidR="0089100B" w:rsidRDefault="0089100B" w:rsidP="0089100B">
      <w:pPr>
        <w:spacing w:after="0"/>
        <w:rPr>
          <w:b/>
          <w:bCs/>
        </w:rPr>
      </w:pPr>
      <w:r>
        <w:rPr>
          <w:b/>
          <w:bCs/>
        </w:rPr>
        <w:t>Constraints:</w:t>
      </w:r>
    </w:p>
    <w:p w14:paraId="6BD14E66" w14:textId="77777777" w:rsidR="0089100B" w:rsidRDefault="0089100B" w:rsidP="0089100B">
      <w:pPr>
        <w:spacing w:after="0"/>
      </w:pPr>
      <w:r>
        <w:t>Widget Costs:</w:t>
      </w:r>
    </w:p>
    <w:p w14:paraId="57B9A147" w14:textId="1D59A1C9" w:rsidR="0089100B" w:rsidRDefault="0089100B" w:rsidP="0089100B">
      <w:pPr>
        <w:spacing w:after="0" w:line="240" w:lineRule="auto"/>
        <w:rPr>
          <w:rFonts w:cstheme="minorHAnsi"/>
        </w:rPr>
      </w:pPr>
      <w:r>
        <w:rPr>
          <w:rFonts w:cstheme="minorHAnsi"/>
        </w:rPr>
        <w:t>λ1 + λ2 + λ3 = 1</w:t>
      </w:r>
      <w:r w:rsidR="007D299B">
        <w:rPr>
          <w:rFonts w:cstheme="minorHAnsi"/>
        </w:rPr>
        <w:t xml:space="preserve"> </w:t>
      </w:r>
      <m:oMath>
        <m:r>
          <w:rPr>
            <w:rFonts w:ascii="Cambria Math" w:hAnsi="Cambria Math"/>
          </w:rPr>
          <m:t>∀  P,Y</m:t>
        </m:r>
      </m:oMath>
    </w:p>
    <w:p w14:paraId="076D154F" w14:textId="2F88D999" w:rsidR="0089100B" w:rsidRDefault="0089100B" w:rsidP="0089100B">
      <w:pPr>
        <w:spacing w:after="0" w:line="240" w:lineRule="auto"/>
        <w:rPr>
          <w:rFonts w:cstheme="minorHAnsi"/>
        </w:rPr>
      </w:pPr>
      <w:r>
        <w:rPr>
          <w:rFonts w:cstheme="minorHAnsi"/>
        </w:rPr>
        <w:t>λ1 &lt;= A1</w:t>
      </w:r>
      <w:r w:rsidR="007D299B">
        <w:rPr>
          <w:rFonts w:cstheme="minorHAnsi"/>
        </w:rPr>
        <w:t xml:space="preserve"> </w:t>
      </w:r>
      <m:oMath>
        <m:r>
          <w:rPr>
            <w:rFonts w:ascii="Cambria Math" w:hAnsi="Cambria Math"/>
          </w:rPr>
          <m:t>∀  P,Y</m:t>
        </m:r>
      </m:oMath>
    </w:p>
    <w:p w14:paraId="7ED73C7B" w14:textId="05231161" w:rsidR="0089100B" w:rsidRDefault="0089100B" w:rsidP="0089100B">
      <w:pPr>
        <w:spacing w:after="0" w:line="240" w:lineRule="auto"/>
        <w:rPr>
          <w:rFonts w:cstheme="minorHAnsi"/>
        </w:rPr>
      </w:pPr>
      <w:r>
        <w:rPr>
          <w:rFonts w:cstheme="minorHAnsi"/>
        </w:rPr>
        <w:t>λ2 &lt;= Y1 + Y2</w:t>
      </w:r>
      <w:r w:rsidR="007D299B">
        <w:rPr>
          <w:rFonts w:cstheme="minorHAnsi"/>
        </w:rPr>
        <w:t xml:space="preserve"> </w:t>
      </w:r>
      <m:oMath>
        <m:r>
          <w:rPr>
            <w:rFonts w:ascii="Cambria Math" w:hAnsi="Cambria Math"/>
          </w:rPr>
          <m:t>∀  P,Y</m:t>
        </m:r>
      </m:oMath>
    </w:p>
    <w:p w14:paraId="22383126" w14:textId="1BA85088" w:rsidR="0089100B" w:rsidRDefault="0089100B" w:rsidP="0089100B">
      <w:pPr>
        <w:spacing w:after="0" w:line="240" w:lineRule="auto"/>
        <w:rPr>
          <w:rFonts w:cstheme="minorHAnsi"/>
        </w:rPr>
      </w:pPr>
      <w:r>
        <w:rPr>
          <w:rFonts w:cstheme="minorHAnsi"/>
        </w:rPr>
        <w:t>λ3 &lt;= A2</w:t>
      </w:r>
      <w:r w:rsidR="007D299B">
        <w:rPr>
          <w:rFonts w:cstheme="minorHAnsi"/>
        </w:rPr>
        <w:t xml:space="preserve"> </w:t>
      </w:r>
      <m:oMath>
        <m:r>
          <w:rPr>
            <w:rFonts w:ascii="Cambria Math" w:hAnsi="Cambria Math"/>
          </w:rPr>
          <m:t>∀  P,Y</m:t>
        </m:r>
      </m:oMath>
    </w:p>
    <w:p w14:paraId="60C23906" w14:textId="0C5E6160" w:rsidR="0089100B" w:rsidRDefault="0089100B" w:rsidP="0089100B">
      <w:pPr>
        <w:spacing w:after="0" w:line="240" w:lineRule="auto"/>
        <w:rPr>
          <w:rFonts w:cstheme="minorHAnsi"/>
        </w:rPr>
      </w:pPr>
      <w:r>
        <w:rPr>
          <w:rFonts w:cstheme="minorHAnsi"/>
        </w:rPr>
        <w:t>A1 + A2 = 1</w:t>
      </w:r>
      <w:r w:rsidR="007D299B">
        <w:rPr>
          <w:rFonts w:cstheme="minorHAnsi"/>
        </w:rPr>
        <w:t xml:space="preserve"> </w:t>
      </w:r>
      <m:oMath>
        <m:r>
          <w:rPr>
            <w:rFonts w:ascii="Cambria Math" w:hAnsi="Cambria Math"/>
          </w:rPr>
          <m:t>∀  P,Y</m:t>
        </m:r>
      </m:oMath>
    </w:p>
    <w:p w14:paraId="16127A31" w14:textId="3E4DD9F3" w:rsidR="0089100B" w:rsidRDefault="0089100B" w:rsidP="0089100B">
      <w:pPr>
        <w:spacing w:after="0" w:line="240" w:lineRule="auto"/>
        <w:rPr>
          <w:rFonts w:cstheme="minorHAnsi"/>
        </w:rPr>
      </w:pPr>
      <w:r>
        <w:rPr>
          <w:rFonts w:cstheme="minorHAnsi"/>
        </w:rPr>
        <w:t>A’s binary</w:t>
      </w:r>
      <w:r w:rsidR="007D299B">
        <w:rPr>
          <w:rFonts w:cstheme="minorHAnsi"/>
        </w:rPr>
        <w:t xml:space="preserve"> </w:t>
      </w:r>
      <m:oMath>
        <m:r>
          <w:rPr>
            <w:rFonts w:ascii="Cambria Math" w:hAnsi="Cambria Math"/>
          </w:rPr>
          <m:t>∀  P,Y</m:t>
        </m:r>
      </m:oMath>
    </w:p>
    <w:p w14:paraId="5DE66990" w14:textId="0F8F0391" w:rsidR="0089100B" w:rsidRDefault="0089100B" w:rsidP="0089100B">
      <w:pPr>
        <w:spacing w:after="0" w:line="240" w:lineRule="auto"/>
        <w:rPr>
          <w:rFonts w:cstheme="minorHAnsi"/>
        </w:rPr>
      </w:pPr>
      <w:proofErr w:type="spellStart"/>
      <w:r>
        <w:rPr>
          <w:rFonts w:cstheme="minorHAnsi"/>
        </w:rPr>
        <w:t>λi</w:t>
      </w:r>
      <w:proofErr w:type="spellEnd"/>
      <w:r>
        <w:rPr>
          <w:rFonts w:cstheme="minorHAnsi"/>
        </w:rPr>
        <w:t xml:space="preserve"> &gt;= 0 for all </w:t>
      </w:r>
      <w:r w:rsidR="00721358">
        <w:rPr>
          <w:rFonts w:cstheme="minorHAnsi"/>
        </w:rPr>
        <w:t xml:space="preserve">I </w:t>
      </w:r>
      <m:oMath>
        <m:r>
          <w:rPr>
            <w:rFonts w:ascii="Cambria Math" w:hAnsi="Cambria Math"/>
          </w:rPr>
          <m:t>∀  P,Y</m:t>
        </m:r>
      </m:oMath>
    </w:p>
    <w:p w14:paraId="6B6CA941" w14:textId="77777777" w:rsidR="0089100B" w:rsidRDefault="0089100B" w:rsidP="0089100B">
      <w:pPr>
        <w:spacing w:after="0"/>
      </w:pPr>
    </w:p>
    <w:p w14:paraId="42A60AB0" w14:textId="77777777" w:rsidR="0089100B" w:rsidRDefault="0089100B" w:rsidP="0089100B">
      <w:pPr>
        <w:spacing w:after="0"/>
      </w:pPr>
      <w:r>
        <w:t>Production and Shipping:</w:t>
      </w:r>
    </w:p>
    <w:p w14:paraId="76F4E750" w14:textId="777CACAF" w:rsidR="0089100B" w:rsidRDefault="009D7D19" w:rsidP="0089100B">
      <w:pPr>
        <w:spacing w:after="0"/>
        <w:rPr>
          <w:rFonts w:eastAsiaTheme="minorEastAsia"/>
        </w:rPr>
      </w:pPr>
      <m:oMath>
        <m:nary>
          <m:naryPr>
            <m:chr m:val="∑"/>
            <m:limLoc m:val="undOvr"/>
            <m:ctrlPr>
              <w:rPr>
                <w:rFonts w:ascii="Cambria Math" w:hAnsi="Cambria Math"/>
              </w:rPr>
            </m:ctrlPr>
          </m:naryPr>
          <m:sub>
            <m:r>
              <w:rPr>
                <w:rFonts w:ascii="Cambria Math" w:hAnsi="Cambria Math"/>
              </w:rPr>
              <m:t>W=1</m:t>
            </m:r>
          </m:sub>
          <m:sup>
            <m:r>
              <w:rPr>
                <w:rFonts w:ascii="Cambria Math" w:hAnsi="Cambria Math"/>
              </w:rPr>
              <m:t>W</m:t>
            </m:r>
          </m:sup>
          <m:e>
            <m:sSub>
              <m:sSubPr>
                <m:ctrlPr>
                  <w:rPr>
                    <w:rFonts w:ascii="Cambria Math" w:hAnsi="Cambria Math"/>
                    <w:i/>
                  </w:rPr>
                </m:ctrlPr>
              </m:sSubPr>
              <m:e>
                <m:r>
                  <w:rPr>
                    <w:rFonts w:ascii="Cambria Math" w:hAnsi="Cambria Math"/>
                  </w:rPr>
                  <m:t>(PWF</m:t>
                </m:r>
              </m:e>
              <m:sub>
                <m:r>
                  <w:rPr>
                    <w:rFonts w:ascii="Cambria Math" w:hAnsi="Cambria Math"/>
                  </w:rPr>
                  <m:t>PWY</m:t>
                </m:r>
              </m:sub>
            </m:sSub>
            <m:r>
              <w:rPr>
                <w:rFonts w:ascii="Cambria Math" w:hAnsi="Cambria Math"/>
              </w:rPr>
              <m:t>)</m:t>
            </m:r>
          </m:e>
        </m:nary>
        <m:r>
          <w:rPr>
            <w:rFonts w:ascii="Cambria Math" w:eastAsiaTheme="minorEastAsia" w:hAnsi="Cambria Math"/>
          </w:rPr>
          <m:t xml:space="preserve">≤ </m:t>
        </m:r>
        <m:r>
          <m:rPr>
            <m:sty m:val="p"/>
          </m:rPr>
          <w:rPr>
            <w:rFonts w:ascii="Cambria Math" w:eastAsiaTheme="minorEastAsia" w:hAnsi="Cambria Math"/>
          </w:rPr>
          <m:t xml:space="preserve"> </m:t>
        </m:r>
        <m:sSub>
          <m:sSubPr>
            <m:ctrlPr>
              <w:rPr>
                <w:rFonts w:ascii="Cambria Math" w:hAnsi="Cambria Math"/>
                <w:i/>
              </w:rPr>
            </m:ctrlPr>
          </m:sSubPr>
          <m:e>
            <m:r>
              <w:rPr>
                <w:rFonts w:ascii="Cambria Math" w:hAnsi="Cambria Math"/>
              </w:rPr>
              <m:t>PC</m:t>
            </m:r>
          </m:e>
          <m:sub>
            <m:r>
              <w:rPr>
                <w:rFonts w:ascii="Cambria Math" w:hAnsi="Cambria Math"/>
              </w:rPr>
              <m:t>P</m:t>
            </m:r>
          </m:sub>
        </m:sSub>
        <m:r>
          <w:rPr>
            <w:rFonts w:ascii="Cambria Math" w:hAnsi="Cambria Math"/>
          </w:rPr>
          <m:t xml:space="preserve"> ∀  P,Y</m:t>
        </m:r>
      </m:oMath>
      <w:r w:rsidR="0089100B">
        <w:rPr>
          <w:rFonts w:eastAsiaTheme="minorEastAsia"/>
        </w:rPr>
        <w:tab/>
      </w:r>
      <w:r w:rsidR="0089100B">
        <w:rPr>
          <w:rFonts w:eastAsiaTheme="minorEastAsia"/>
        </w:rPr>
        <w:tab/>
        <w:t>{Flugels in plant P must not exceed capacity each year}</w:t>
      </w:r>
    </w:p>
    <w:p w14:paraId="2C5ADF0D" w14:textId="77777777" w:rsidR="0089100B" w:rsidRDefault="009D7D19" w:rsidP="0089100B">
      <w:pPr>
        <w:spacing w:after="0"/>
        <w:rPr>
          <w:rFonts w:eastAsiaTheme="minorEastAsia"/>
        </w:rPr>
      </w:pPr>
      <m:oMath>
        <m:nary>
          <m:naryPr>
            <m:chr m:val="∑"/>
            <m:limLoc m:val="undOvr"/>
            <m:ctrlPr>
              <w:rPr>
                <w:rFonts w:ascii="Cambria Math" w:hAnsi="Cambria Math"/>
              </w:rPr>
            </m:ctrlPr>
          </m:naryPr>
          <m:sub>
            <m:r>
              <w:rPr>
                <w:rFonts w:ascii="Cambria Math" w:hAnsi="Cambria Math"/>
              </w:rPr>
              <m:t>P=1</m:t>
            </m:r>
          </m:sub>
          <m:sup>
            <m:r>
              <w:rPr>
                <w:rFonts w:ascii="Cambria Math" w:hAnsi="Cambria Math"/>
              </w:rPr>
              <m:t>P</m:t>
            </m:r>
          </m:sup>
          <m:e>
            <m:sSub>
              <m:sSubPr>
                <m:ctrlPr>
                  <w:rPr>
                    <w:rFonts w:ascii="Cambria Math" w:hAnsi="Cambria Math"/>
                    <w:i/>
                  </w:rPr>
                </m:ctrlPr>
              </m:sSubPr>
              <m:e>
                <m:r>
                  <w:rPr>
                    <w:rFonts w:ascii="Cambria Math" w:hAnsi="Cambria Math"/>
                  </w:rPr>
                  <m:t>(PWF</m:t>
                </m:r>
              </m:e>
              <m:sub>
                <m:r>
                  <w:rPr>
                    <w:rFonts w:ascii="Cambria Math" w:hAnsi="Cambria Math"/>
                  </w:rPr>
                  <m:t>PWY</m:t>
                </m:r>
              </m:sub>
            </m:sSub>
            <m:r>
              <w:rPr>
                <w:rFonts w:ascii="Cambria Math" w:hAnsi="Cambria Math"/>
              </w:rPr>
              <m:t>)</m:t>
            </m:r>
          </m:e>
        </m:nary>
        <m:r>
          <w:rPr>
            <w:rFonts w:ascii="Cambria Math" w:eastAsiaTheme="minorEastAsia" w:hAnsi="Cambria Math"/>
          </w:rPr>
          <m:t xml:space="preserve">≤ </m:t>
        </m:r>
        <m:r>
          <m:rPr>
            <m:sty m:val="p"/>
          </m:rPr>
          <w:rPr>
            <w:rFonts w:ascii="Cambria Math" w:eastAsiaTheme="minorEastAsia"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Max</m:t>
            </m:r>
          </m:sub>
        </m:sSub>
        <m:r>
          <w:rPr>
            <w:rFonts w:ascii="Cambria Math" w:hAnsi="Cambria Math"/>
          </w:rPr>
          <m:t xml:space="preserve"> ∀  W,Y</m:t>
        </m:r>
      </m:oMath>
      <w:r w:rsidR="0089100B">
        <w:rPr>
          <w:rFonts w:eastAsiaTheme="minorEastAsia"/>
        </w:rPr>
        <w:tab/>
        <w:t>{Flugels in warehouse must not exceed capacity each year}</w:t>
      </w:r>
    </w:p>
    <w:p w14:paraId="352BBA48" w14:textId="77777777" w:rsidR="0089100B" w:rsidRDefault="009D7D19" w:rsidP="0089100B">
      <w:pPr>
        <w:spacing w:after="0"/>
        <w:rPr>
          <w:rFonts w:eastAsiaTheme="minorEastAsia"/>
        </w:rPr>
      </w:pPr>
      <m:oMath>
        <m:nary>
          <m:naryPr>
            <m:chr m:val="∑"/>
            <m:limLoc m:val="undOvr"/>
            <m:ctrlPr>
              <w:rPr>
                <w:rFonts w:ascii="Cambria Math" w:hAnsi="Cambria Math"/>
              </w:rPr>
            </m:ctrlPr>
          </m:naryPr>
          <m:sub>
            <m:r>
              <w:rPr>
                <w:rFonts w:ascii="Cambria Math" w:hAnsi="Cambria Math"/>
              </w:rPr>
              <m:t>P=1</m:t>
            </m:r>
          </m:sub>
          <m:sup>
            <m:r>
              <w:rPr>
                <w:rFonts w:ascii="Cambria Math" w:hAnsi="Cambria Math"/>
              </w:rPr>
              <m:t>P</m:t>
            </m:r>
          </m:sup>
          <m:e>
            <m:sSub>
              <m:sSubPr>
                <m:ctrlPr>
                  <w:rPr>
                    <w:rFonts w:ascii="Cambria Math" w:hAnsi="Cambria Math"/>
                    <w:i/>
                  </w:rPr>
                </m:ctrlPr>
              </m:sSubPr>
              <m:e>
                <m:r>
                  <w:rPr>
                    <w:rFonts w:ascii="Cambria Math" w:hAnsi="Cambria Math"/>
                  </w:rPr>
                  <m:t>(PWF</m:t>
                </m:r>
              </m:e>
              <m:sub>
                <m:r>
                  <w:rPr>
                    <w:rFonts w:ascii="Cambria Math" w:hAnsi="Cambria Math"/>
                  </w:rPr>
                  <m:t>PWY</m:t>
                </m:r>
              </m:sub>
            </m:sSub>
            <m:r>
              <w:rPr>
                <w:rFonts w:ascii="Cambria Math" w:hAnsi="Cambria Math"/>
              </w:rPr>
              <m:t>)</m:t>
            </m:r>
          </m:e>
        </m:nary>
        <m:r>
          <w:rPr>
            <w:rFonts w:ascii="Cambria Math" w:eastAsiaTheme="minorEastAsia" w:hAnsi="Cambria Math"/>
          </w:rPr>
          <m:t xml:space="preserve">= </m:t>
        </m:r>
        <m:r>
          <m:rPr>
            <m:sty m:val="p"/>
          </m:rPr>
          <w:rPr>
            <w:rFonts w:ascii="Cambria Math" w:eastAsiaTheme="minorEastAsia" w:hAnsi="Cambria Math"/>
          </w:rPr>
          <m:t xml:space="preserve"> </m:t>
        </m:r>
        <m:nary>
          <m:naryPr>
            <m:chr m:val="∑"/>
            <m:limLoc m:val="undOvr"/>
            <m:ctrlPr>
              <w:rPr>
                <w:rFonts w:ascii="Cambria Math" w:hAnsi="Cambria Math"/>
              </w:rPr>
            </m:ctrlPr>
          </m:naryPr>
          <m:sub>
            <m:r>
              <w:rPr>
                <w:rFonts w:ascii="Cambria Math" w:hAnsi="Cambria Math"/>
              </w:rPr>
              <m:t>R=1</m:t>
            </m:r>
          </m:sub>
          <m:sup>
            <m:r>
              <w:rPr>
                <w:rFonts w:ascii="Cambria Math" w:hAnsi="Cambria Math"/>
              </w:rPr>
              <m:t>R</m:t>
            </m:r>
          </m:sup>
          <m:e>
            <m:sSub>
              <m:sSubPr>
                <m:ctrlPr>
                  <w:rPr>
                    <w:rFonts w:ascii="Cambria Math" w:hAnsi="Cambria Math"/>
                    <w:i/>
                  </w:rPr>
                </m:ctrlPr>
              </m:sSubPr>
              <m:e>
                <m:r>
                  <w:rPr>
                    <w:rFonts w:ascii="Cambria Math" w:hAnsi="Cambria Math"/>
                  </w:rPr>
                  <m:t>(WRF</m:t>
                </m:r>
              </m:e>
              <m:sub>
                <m:r>
                  <w:rPr>
                    <w:rFonts w:ascii="Cambria Math" w:hAnsi="Cambria Math"/>
                  </w:rPr>
                  <m:t>WRY</m:t>
                </m:r>
              </m:sub>
            </m:sSub>
            <m:r>
              <w:rPr>
                <w:rFonts w:ascii="Cambria Math" w:hAnsi="Cambria Math"/>
              </w:rPr>
              <m:t>)</m:t>
            </m:r>
          </m:e>
        </m:nary>
        <m:r>
          <w:rPr>
            <w:rFonts w:ascii="Cambria Math" w:hAnsi="Cambria Math"/>
          </w:rPr>
          <m:t xml:space="preserve"> ∀  W,Y</m:t>
        </m:r>
      </m:oMath>
      <w:r w:rsidR="0089100B">
        <w:rPr>
          <w:rFonts w:eastAsiaTheme="minorEastAsia"/>
        </w:rPr>
        <w:t>{Flow into warehouse must meet flow out of warehouse each year}</w:t>
      </w:r>
    </w:p>
    <w:p w14:paraId="69963DB6" w14:textId="7B151A1E" w:rsidR="0089100B" w:rsidRDefault="009D7D19" w:rsidP="0089100B">
      <w:pPr>
        <w:spacing w:after="0"/>
        <w:rPr>
          <w:rFonts w:eastAsiaTheme="minorEastAsia"/>
        </w:rPr>
      </w:pPr>
      <m:oMath>
        <m:nary>
          <m:naryPr>
            <m:chr m:val="∑"/>
            <m:limLoc m:val="undOvr"/>
            <m:ctrlPr>
              <w:rPr>
                <w:rFonts w:ascii="Cambria Math" w:hAnsi="Cambria Math"/>
              </w:rPr>
            </m:ctrlPr>
          </m:naryPr>
          <m:sub>
            <m:r>
              <w:rPr>
                <w:rFonts w:ascii="Cambria Math" w:hAnsi="Cambria Math"/>
              </w:rPr>
              <m:t>W=1</m:t>
            </m:r>
          </m:sub>
          <m:sup>
            <m:r>
              <w:rPr>
                <w:rFonts w:ascii="Cambria Math" w:hAnsi="Cambria Math"/>
              </w:rPr>
              <m:t>W</m:t>
            </m:r>
          </m:sup>
          <m:e>
            <m:sSub>
              <m:sSubPr>
                <m:ctrlPr>
                  <w:rPr>
                    <w:rFonts w:ascii="Cambria Math" w:hAnsi="Cambria Math"/>
                    <w:i/>
                  </w:rPr>
                </m:ctrlPr>
              </m:sSubPr>
              <m:e>
                <m:r>
                  <w:rPr>
                    <w:rFonts w:ascii="Cambria Math" w:hAnsi="Cambria Math"/>
                  </w:rPr>
                  <m:t>(WRF</m:t>
                </m:r>
              </m:e>
              <m:sub>
                <m:r>
                  <w:rPr>
                    <w:rFonts w:ascii="Cambria Math" w:hAnsi="Cambria Math"/>
                  </w:rPr>
                  <m:t>PWY</m:t>
                </m:r>
              </m:sub>
            </m:sSub>
            <m:r>
              <w:rPr>
                <w:rFonts w:ascii="Cambria Math" w:hAnsi="Cambria Math"/>
              </w:rPr>
              <m:t>)</m:t>
            </m:r>
          </m:e>
        </m:nary>
        <m:r>
          <w:rPr>
            <w:rFonts w:ascii="Cambria Math" w:eastAsiaTheme="minorEastAsia" w:hAnsi="Cambria Math"/>
          </w:rPr>
          <m:t xml:space="preserve">= </m:t>
        </m:r>
        <m:r>
          <m:rPr>
            <m:sty m:val="p"/>
          </m:rPr>
          <w:rPr>
            <w:rFonts w:ascii="Cambria Math" w:eastAsiaTheme="minorEastAsia" w:hAnsi="Cambria Math"/>
          </w:rPr>
          <m:t xml:space="preserve"> </m:t>
        </m:r>
        <m:sSub>
          <m:sSubPr>
            <m:ctrlPr>
              <w:rPr>
                <w:rFonts w:ascii="Cambria Math" w:hAnsi="Cambria Math"/>
              </w:rPr>
            </m:ctrlPr>
          </m:sSubPr>
          <m:e>
            <m:r>
              <w:rPr>
                <w:rFonts w:ascii="Cambria Math" w:hAnsi="Cambria Math"/>
              </w:rPr>
              <m:t>D</m:t>
            </m:r>
          </m:e>
          <m:sub>
            <m:r>
              <w:rPr>
                <w:rFonts w:ascii="Cambria Math" w:hAnsi="Cambria Math"/>
              </w:rPr>
              <m:t>RY</m:t>
            </m:r>
          </m:sub>
        </m:sSub>
        <m:r>
          <w:rPr>
            <w:rFonts w:ascii="Cambria Math" w:hAnsi="Cambria Math"/>
          </w:rPr>
          <m:t>∀  R,Y</m:t>
        </m:r>
      </m:oMath>
      <w:r w:rsidR="0089100B">
        <w:rPr>
          <w:rFonts w:eastAsiaTheme="minorEastAsia"/>
        </w:rPr>
        <w:tab/>
      </w:r>
      <w:r w:rsidR="0089100B">
        <w:rPr>
          <w:rFonts w:eastAsiaTheme="minorEastAsia"/>
        </w:rPr>
        <w:tab/>
        <w:t xml:space="preserve">{Flugels sent to retailers must meet demand} </w:t>
      </w:r>
    </w:p>
    <w:p w14:paraId="43CA5BFD" w14:textId="10918185" w:rsidR="0089100B" w:rsidRDefault="009D7D19" w:rsidP="0089100B">
      <w:pPr>
        <w:spacing w:after="0"/>
        <w:rPr>
          <w:rFonts w:eastAsiaTheme="minorEastAsia"/>
        </w:rPr>
      </w:pPr>
      <m:oMath>
        <m:nary>
          <m:naryPr>
            <m:chr m:val="∑"/>
            <m:limLoc m:val="undOvr"/>
            <m:ctrlPr>
              <w:rPr>
                <w:rFonts w:ascii="Cambria Math" w:hAnsi="Cambria Math"/>
              </w:rPr>
            </m:ctrlPr>
          </m:naryPr>
          <m:sub>
            <m:r>
              <w:rPr>
                <w:rFonts w:ascii="Cambria Math" w:hAnsi="Cambria Math"/>
              </w:rPr>
              <m:t>W=1</m:t>
            </m:r>
          </m:sub>
          <m:sup>
            <m:r>
              <w:rPr>
                <w:rFonts w:ascii="Cambria Math" w:hAnsi="Cambria Math"/>
              </w:rPr>
              <m:t>W</m:t>
            </m:r>
          </m:sup>
          <m:e>
            <m:sSub>
              <m:sSubPr>
                <m:ctrlPr>
                  <w:rPr>
                    <w:rFonts w:ascii="Cambria Math" w:hAnsi="Cambria Math"/>
                    <w:i/>
                  </w:rPr>
                </m:ctrlPr>
              </m:sSubPr>
              <m:e>
                <m:r>
                  <w:rPr>
                    <w:rFonts w:ascii="Cambria Math" w:hAnsi="Cambria Math"/>
                  </w:rPr>
                  <m:t>(PWF</m:t>
                </m:r>
              </m:e>
              <m:sub>
                <m:r>
                  <w:rPr>
                    <w:rFonts w:ascii="Cambria Math" w:hAnsi="Cambria Math"/>
                  </w:rPr>
                  <m:t>PWY</m:t>
                </m:r>
              </m:sub>
            </m:sSub>
            <m:r>
              <w:rPr>
                <w:rFonts w:ascii="Cambria Math" w:hAnsi="Cambria Math"/>
              </w:rPr>
              <m:t>)</m:t>
            </m:r>
          </m:e>
        </m:nary>
        <m:r>
          <w:rPr>
            <w:rFonts w:ascii="Cambria Math" w:eastAsiaTheme="minorEastAsia" w:hAnsi="Cambria Math"/>
          </w:rPr>
          <m:t xml:space="preserve">≤ </m:t>
        </m:r>
        <m:r>
          <m:rPr>
            <m:sty m:val="p"/>
          </m:rPr>
          <w:rPr>
            <w:rFonts w:ascii="Cambria Math" w:eastAsiaTheme="minorEastAsia"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APP</m:t>
                </m:r>
              </m:e>
              <m:sub>
                <m:r>
                  <w:rPr>
                    <w:rFonts w:ascii="Cambria Math" w:hAnsi="Cambria Math"/>
                  </w:rPr>
                  <m:t>Max</m:t>
                </m:r>
              </m:sub>
            </m:sSub>
          </m:num>
          <m:den>
            <m:r>
              <w:rPr>
                <w:rFonts w:ascii="Cambria Math" w:hAnsi="Cambria Math"/>
              </w:rPr>
              <m:t>APF</m:t>
            </m:r>
          </m:den>
        </m:f>
        <m:r>
          <w:rPr>
            <w:rFonts w:ascii="Cambria Math" w:hAnsi="Cambria Math"/>
          </w:rPr>
          <m:t>∀  P,Y</m:t>
        </m:r>
      </m:oMath>
      <w:r w:rsidR="0089100B">
        <w:rPr>
          <w:rFonts w:eastAsiaTheme="minorEastAsia"/>
        </w:rPr>
        <w:tab/>
      </w:r>
      <w:r w:rsidR="0089100B">
        <w:rPr>
          <w:rFonts w:eastAsiaTheme="minorEastAsia"/>
        </w:rPr>
        <w:tab/>
        <w:t xml:space="preserve">{Each </w:t>
      </w:r>
      <w:r w:rsidR="00512D1B">
        <w:rPr>
          <w:rFonts w:eastAsiaTheme="minorEastAsia"/>
        </w:rPr>
        <w:t>plant</w:t>
      </w:r>
      <w:r w:rsidR="0089100B">
        <w:rPr>
          <w:rFonts w:eastAsiaTheme="minorEastAsia"/>
        </w:rPr>
        <w:t xml:space="preserve"> cannot exceed alloy limit} </w:t>
      </w:r>
    </w:p>
    <w:p w14:paraId="4537CFD4" w14:textId="77777777" w:rsidR="0089100B" w:rsidRDefault="009D7D19" w:rsidP="0089100B">
      <w:pPr>
        <w:spacing w:after="0"/>
        <w:rPr>
          <w:rFonts w:eastAsiaTheme="minorEastAsia"/>
        </w:rPr>
      </w:pPr>
      <m:oMath>
        <m:sSub>
          <m:sSubPr>
            <m:ctrlPr>
              <w:rPr>
                <w:rFonts w:ascii="Cambria Math" w:hAnsi="Cambria Math"/>
                <w:i/>
              </w:rPr>
            </m:ctrlPr>
          </m:sSubPr>
          <m:e>
            <m:r>
              <w:rPr>
                <w:rFonts w:ascii="Cambria Math" w:hAnsi="Cambria Math"/>
              </w:rPr>
              <m:t>PWF</m:t>
            </m:r>
          </m:e>
          <m:sub>
            <m:r>
              <w:rPr>
                <w:rFonts w:ascii="Cambria Math" w:hAnsi="Cambria Math"/>
              </w:rPr>
              <m:t>PWY</m:t>
            </m:r>
          </m:sub>
        </m:sSub>
        <m:r>
          <w:rPr>
            <w:rFonts w:ascii="Cambria Math" w:hAnsi="Cambria Math"/>
          </w:rPr>
          <m:t>≥0</m:t>
        </m:r>
      </m:oMath>
      <w:r w:rsidR="0089100B">
        <w:rPr>
          <w:rFonts w:eastAsiaTheme="minorEastAsia"/>
        </w:rPr>
        <w:t xml:space="preserve"> for all PWY pairs</w:t>
      </w:r>
      <w:r w:rsidR="0089100B">
        <w:rPr>
          <w:rFonts w:eastAsiaTheme="minorEastAsia"/>
        </w:rPr>
        <w:tab/>
        <w:t>{</w:t>
      </w:r>
      <w:proofErr w:type="gramStart"/>
      <w:r w:rsidR="0089100B">
        <w:rPr>
          <w:rFonts w:eastAsiaTheme="minorEastAsia"/>
        </w:rPr>
        <w:t>Non negative</w:t>
      </w:r>
      <w:proofErr w:type="gramEnd"/>
      <w:r w:rsidR="0089100B">
        <w:rPr>
          <w:rFonts w:eastAsiaTheme="minorEastAsia"/>
        </w:rPr>
        <w:t xml:space="preserve">} </w:t>
      </w:r>
    </w:p>
    <w:p w14:paraId="092CC678" w14:textId="77777777" w:rsidR="0089100B" w:rsidRDefault="009D7D19" w:rsidP="0089100B">
      <w:pPr>
        <w:spacing w:after="0"/>
        <w:rPr>
          <w:rFonts w:eastAsiaTheme="minorEastAsia"/>
        </w:rPr>
      </w:pPr>
      <m:oMath>
        <m:sSub>
          <m:sSubPr>
            <m:ctrlPr>
              <w:rPr>
                <w:rFonts w:ascii="Cambria Math" w:hAnsi="Cambria Math"/>
                <w:i/>
              </w:rPr>
            </m:ctrlPr>
          </m:sSubPr>
          <m:e>
            <m:r>
              <w:rPr>
                <w:rFonts w:ascii="Cambria Math" w:hAnsi="Cambria Math"/>
              </w:rPr>
              <m:t>WRF</m:t>
            </m:r>
          </m:e>
          <m:sub>
            <m:r>
              <w:rPr>
                <w:rFonts w:ascii="Cambria Math" w:hAnsi="Cambria Math"/>
              </w:rPr>
              <m:t>WRY</m:t>
            </m:r>
          </m:sub>
        </m:sSub>
      </m:oMath>
      <w:r w:rsidR="0089100B">
        <w:rPr>
          <w:rFonts w:eastAsiaTheme="minorEastAsia"/>
        </w:rPr>
        <w:t xml:space="preserve"> </w:t>
      </w:r>
      <m:oMath>
        <m:r>
          <w:rPr>
            <w:rFonts w:ascii="Cambria Math" w:hAnsi="Cambria Math"/>
          </w:rPr>
          <m:t>≥0</m:t>
        </m:r>
      </m:oMath>
      <w:r w:rsidR="0089100B">
        <w:rPr>
          <w:rFonts w:eastAsiaTheme="minorEastAsia"/>
        </w:rPr>
        <w:t xml:space="preserve"> for all WRY pairs</w:t>
      </w:r>
      <w:r w:rsidR="0089100B">
        <w:rPr>
          <w:rFonts w:eastAsiaTheme="minorEastAsia"/>
        </w:rPr>
        <w:tab/>
        <w:t>{</w:t>
      </w:r>
      <w:proofErr w:type="gramStart"/>
      <w:r w:rsidR="0089100B">
        <w:rPr>
          <w:rFonts w:eastAsiaTheme="minorEastAsia"/>
        </w:rPr>
        <w:t>Non negative</w:t>
      </w:r>
      <w:proofErr w:type="gramEnd"/>
      <w:r w:rsidR="0089100B">
        <w:rPr>
          <w:rFonts w:eastAsiaTheme="minorEastAsia"/>
        </w:rPr>
        <w:t>}</w:t>
      </w:r>
    </w:p>
    <w:p w14:paraId="15C6A3E4" w14:textId="77777777" w:rsidR="0089100B" w:rsidRDefault="0089100B" w:rsidP="0089100B">
      <w:pPr>
        <w:spacing w:after="0"/>
        <w:rPr>
          <w:rFonts w:eastAsiaTheme="minorEastAsia"/>
        </w:rPr>
      </w:pPr>
      <w:r>
        <w:rPr>
          <w:rFonts w:eastAsiaTheme="minorEastAsia"/>
        </w:rPr>
        <w:lastRenderedPageBreak/>
        <w:t>Plant Operation:</w:t>
      </w:r>
    </w:p>
    <w:p w14:paraId="008A2172" w14:textId="77777777" w:rsidR="0089100B" w:rsidRDefault="0089100B" w:rsidP="0089100B">
      <w:pPr>
        <w:spacing w:after="0"/>
        <w:rPr>
          <w:rFonts w:eastAsiaTheme="minorEastAsia"/>
        </w:rPr>
      </w:pPr>
      <w:r>
        <w:rPr>
          <w:rFonts w:eastAsiaTheme="minorEastAsia"/>
        </w:rPr>
        <w:t>O</w:t>
      </w:r>
      <w:r>
        <w:rPr>
          <w:rFonts w:eastAsiaTheme="minorEastAsia"/>
          <w:vertAlign w:val="subscript"/>
        </w:rPr>
        <w:t xml:space="preserve">PY </w:t>
      </w:r>
      <w:r w:rsidRPr="00605391">
        <w:rPr>
          <w:rFonts w:eastAsiaTheme="minorEastAsia" w:cstheme="minorHAnsi"/>
        </w:rPr>
        <w:t>×</w:t>
      </w:r>
      <w:r>
        <w:rPr>
          <w:rFonts w:eastAsiaTheme="minorEastAsia" w:cstheme="minorHAnsi"/>
        </w:rPr>
        <w:t xml:space="preserve"> PC</w:t>
      </w:r>
      <w:r>
        <w:rPr>
          <w:rFonts w:eastAsiaTheme="minorEastAsia" w:cstheme="minorHAnsi"/>
          <w:vertAlign w:val="subscript"/>
        </w:rPr>
        <w:t>P</w:t>
      </w:r>
      <w:r>
        <w:rPr>
          <w:rFonts w:eastAsiaTheme="minorEastAsia"/>
        </w:rPr>
        <w:t xml:space="preserve"> </w:t>
      </w:r>
      <w:r>
        <w:rPr>
          <w:rFonts w:eastAsiaTheme="minorEastAsia" w:cstheme="minorHAnsi"/>
        </w:rPr>
        <w:t>≥</w:t>
      </w:r>
      <w:r>
        <w:rPr>
          <w:rFonts w:eastAsiaTheme="minorEastAsia"/>
        </w:rPr>
        <w:t xml:space="preserve"> PWF</w:t>
      </w:r>
      <w:r>
        <w:rPr>
          <w:rFonts w:eastAsiaTheme="minorEastAsia"/>
          <w:vertAlign w:val="subscript"/>
        </w:rPr>
        <w:t>PWY</w:t>
      </w:r>
      <w:r>
        <w:rPr>
          <w:rFonts w:eastAsiaTheme="minorEastAsia"/>
        </w:rPr>
        <w:t xml:space="preserve"> </w:t>
      </w:r>
      <m:oMath>
        <m:r>
          <w:rPr>
            <w:rFonts w:ascii="Cambria Math" w:hAnsi="Cambria Math"/>
          </w:rPr>
          <m:t>∀ Y,P</m:t>
        </m:r>
      </m:oMath>
      <w:r>
        <w:rPr>
          <w:rFonts w:eastAsiaTheme="minorEastAsia"/>
        </w:rPr>
        <w:tab/>
        <w:t>{Operation Costs on when units produced}</w:t>
      </w:r>
    </w:p>
    <w:p w14:paraId="4E31CE0E" w14:textId="77777777" w:rsidR="0089100B" w:rsidRPr="00D62B29" w:rsidRDefault="0089100B" w:rsidP="0089100B">
      <w:pPr>
        <w:spacing w:after="0"/>
        <w:rPr>
          <w:rFonts w:eastAsiaTheme="minorEastAsia"/>
        </w:rPr>
      </w:pPr>
      <w:r>
        <w:rPr>
          <w:rFonts w:eastAsiaTheme="minorEastAsia"/>
        </w:rPr>
        <w:t>RD</w:t>
      </w:r>
      <w:r>
        <w:rPr>
          <w:rFonts w:eastAsiaTheme="minorEastAsia"/>
          <w:vertAlign w:val="subscript"/>
        </w:rPr>
        <w:t>PY</w:t>
      </w:r>
      <w:r>
        <w:rPr>
          <w:rFonts w:eastAsiaTheme="minorEastAsia"/>
        </w:rPr>
        <w:t xml:space="preserve"> </w:t>
      </w:r>
      <w:r>
        <w:rPr>
          <w:rFonts w:eastAsiaTheme="minorEastAsia" w:cstheme="minorHAnsi"/>
        </w:rPr>
        <w:t>≥</w:t>
      </w:r>
      <w:r>
        <w:rPr>
          <w:rFonts w:eastAsiaTheme="minorEastAsia"/>
        </w:rPr>
        <w:t>O</w:t>
      </w:r>
      <w:r>
        <w:rPr>
          <w:rFonts w:eastAsiaTheme="minorEastAsia"/>
          <w:vertAlign w:val="subscript"/>
        </w:rPr>
        <w:t xml:space="preserve">PY </w:t>
      </w:r>
      <w:r>
        <w:rPr>
          <w:rFonts w:eastAsiaTheme="minorEastAsia"/>
        </w:rPr>
        <w:t xml:space="preserve"> - O</w:t>
      </w:r>
      <w:r>
        <w:rPr>
          <w:rFonts w:eastAsiaTheme="minorEastAsia"/>
          <w:vertAlign w:val="subscript"/>
        </w:rPr>
        <w:t>P(Y-1)</w:t>
      </w:r>
      <w:r>
        <w:rPr>
          <w:rFonts w:eastAsiaTheme="minorEastAsia"/>
        </w:rPr>
        <w:t xml:space="preserve"> </w:t>
      </w:r>
      <m:oMath>
        <m:r>
          <w:rPr>
            <w:rFonts w:ascii="Cambria Math" w:hAnsi="Cambria Math"/>
          </w:rPr>
          <m:t>∀ Y,P</m:t>
        </m:r>
      </m:oMath>
      <w:r>
        <w:rPr>
          <w:rFonts w:eastAsiaTheme="minorEastAsia"/>
          <w:vertAlign w:val="subscript"/>
        </w:rPr>
        <w:tab/>
      </w:r>
      <w:r>
        <w:rPr>
          <w:rFonts w:eastAsiaTheme="minorEastAsia"/>
          <w:vertAlign w:val="subscript"/>
        </w:rPr>
        <w:tab/>
      </w:r>
      <w:r>
        <w:rPr>
          <w:rFonts w:eastAsiaTheme="minorEastAsia"/>
        </w:rPr>
        <w:t>{Reopening costs}</w:t>
      </w:r>
    </w:p>
    <w:p w14:paraId="67BADF67" w14:textId="77777777" w:rsidR="0089100B" w:rsidRDefault="0089100B" w:rsidP="0089100B">
      <w:pPr>
        <w:spacing w:after="0"/>
        <w:rPr>
          <w:rFonts w:eastAsiaTheme="minorEastAsia"/>
        </w:rPr>
      </w:pPr>
      <w:r>
        <w:rPr>
          <w:rFonts w:eastAsiaTheme="minorEastAsia"/>
        </w:rPr>
        <w:t>SD</w:t>
      </w:r>
      <w:r>
        <w:rPr>
          <w:rFonts w:eastAsiaTheme="minorEastAsia"/>
          <w:vertAlign w:val="subscript"/>
        </w:rPr>
        <w:t>PY</w:t>
      </w:r>
      <w:r>
        <w:rPr>
          <w:rFonts w:eastAsiaTheme="minorEastAsia"/>
        </w:rPr>
        <w:t xml:space="preserve"> </w:t>
      </w:r>
      <w:r>
        <w:rPr>
          <w:rFonts w:eastAsiaTheme="minorEastAsia" w:cstheme="minorHAnsi"/>
        </w:rPr>
        <w:t>≥</w:t>
      </w:r>
      <w:r>
        <w:rPr>
          <w:rFonts w:eastAsiaTheme="minorEastAsia"/>
        </w:rPr>
        <w:t>O</w:t>
      </w:r>
      <w:r>
        <w:rPr>
          <w:rFonts w:eastAsiaTheme="minorEastAsia"/>
          <w:vertAlign w:val="subscript"/>
        </w:rPr>
        <w:t xml:space="preserve">PY </w:t>
      </w:r>
      <w:r>
        <w:rPr>
          <w:rFonts w:eastAsiaTheme="minorEastAsia"/>
        </w:rPr>
        <w:t xml:space="preserve"> - O</w:t>
      </w:r>
      <w:r>
        <w:rPr>
          <w:rFonts w:eastAsiaTheme="minorEastAsia"/>
          <w:vertAlign w:val="subscript"/>
        </w:rPr>
        <w:t>P(Y+1)</w:t>
      </w:r>
      <w:r>
        <w:rPr>
          <w:rFonts w:eastAsiaTheme="minorEastAsia"/>
        </w:rPr>
        <w:t xml:space="preserve"> </w:t>
      </w:r>
      <m:oMath>
        <m:r>
          <w:rPr>
            <w:rFonts w:ascii="Cambria Math" w:hAnsi="Cambria Math"/>
          </w:rPr>
          <m:t>∀ Y,P</m:t>
        </m:r>
      </m:oMath>
      <w:r>
        <w:rPr>
          <w:rFonts w:eastAsiaTheme="minorEastAsia"/>
          <w:vertAlign w:val="subscript"/>
        </w:rPr>
        <w:tab/>
      </w:r>
      <w:r>
        <w:rPr>
          <w:rFonts w:eastAsiaTheme="minorEastAsia"/>
          <w:vertAlign w:val="subscript"/>
        </w:rPr>
        <w:tab/>
      </w:r>
      <w:r>
        <w:rPr>
          <w:rFonts w:eastAsiaTheme="minorEastAsia"/>
        </w:rPr>
        <w:t>{Shutdown costs}</w:t>
      </w:r>
    </w:p>
    <w:p w14:paraId="07196271" w14:textId="77777777" w:rsidR="0089100B" w:rsidRDefault="0089100B" w:rsidP="0089100B">
      <w:pPr>
        <w:spacing w:after="0"/>
        <w:rPr>
          <w:rFonts w:eastAsiaTheme="minorEastAsia"/>
        </w:rPr>
      </w:pPr>
      <w:r>
        <w:rPr>
          <w:rFonts w:eastAsiaTheme="minorEastAsia"/>
        </w:rPr>
        <w:t>CD</w:t>
      </w:r>
      <w:r>
        <w:rPr>
          <w:rFonts w:eastAsiaTheme="minorEastAsia"/>
          <w:vertAlign w:val="subscript"/>
        </w:rPr>
        <w:t>PY</w:t>
      </w:r>
      <w:r>
        <w:rPr>
          <w:rFonts w:eastAsiaTheme="minorEastAsia"/>
        </w:rPr>
        <w:t xml:space="preserve"> </w:t>
      </w:r>
      <w:r>
        <w:rPr>
          <w:rFonts w:eastAsiaTheme="minorEastAsia" w:cstheme="minorHAnsi"/>
        </w:rPr>
        <w: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PY</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Y=1</m:t>
            </m:r>
          </m:sub>
          <m:sup>
            <m:r>
              <w:rPr>
                <w:rFonts w:ascii="Cambria Math" w:eastAsiaTheme="minorEastAsia" w:hAnsi="Cambria Math"/>
              </w:rPr>
              <m:t>Y-1</m:t>
            </m:r>
          </m:sup>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PY</m:t>
                </m:r>
              </m:sub>
            </m:sSub>
          </m:e>
        </m:nary>
      </m:oMath>
      <w:r>
        <w:rPr>
          <w:rFonts w:eastAsiaTheme="minorEastAsia"/>
        </w:rPr>
        <w:t xml:space="preserve"> </w:t>
      </w:r>
      <m:oMath>
        <m:r>
          <w:rPr>
            <w:rFonts w:ascii="Cambria Math" w:hAnsi="Cambria Math"/>
          </w:rPr>
          <m:t>∀ Y,P</m:t>
        </m:r>
      </m:oMath>
      <w:r>
        <w:rPr>
          <w:rFonts w:eastAsiaTheme="minorEastAsia"/>
        </w:rPr>
        <w:tab/>
        <w:t>{</w:t>
      </w:r>
      <w:proofErr w:type="spellStart"/>
      <w:r>
        <w:rPr>
          <w:rFonts w:eastAsiaTheme="minorEastAsia"/>
        </w:rPr>
        <w:t>Constructtion</w:t>
      </w:r>
      <w:proofErr w:type="spellEnd"/>
      <w:r>
        <w:rPr>
          <w:rFonts w:eastAsiaTheme="minorEastAsia"/>
        </w:rPr>
        <w:t xml:space="preserve"> Costs on when units produced}</w:t>
      </w:r>
    </w:p>
    <w:p w14:paraId="73E22B5D" w14:textId="77777777" w:rsidR="0089100B" w:rsidRDefault="0089100B" w:rsidP="0089100B">
      <w:pPr>
        <w:spacing w:after="0"/>
        <w:rPr>
          <w:rFonts w:eastAsiaTheme="minorEastAsia"/>
        </w:rPr>
      </w:pPr>
      <w:r>
        <w:rPr>
          <w:rFonts w:eastAsiaTheme="minorEastAsia"/>
        </w:rPr>
        <w:t>O</w:t>
      </w:r>
      <w:r>
        <w:rPr>
          <w:rFonts w:eastAsiaTheme="minorEastAsia"/>
          <w:vertAlign w:val="subscript"/>
        </w:rPr>
        <w:t>PY</w:t>
      </w:r>
      <w:r>
        <w:rPr>
          <w:rFonts w:eastAsiaTheme="minorEastAsia"/>
        </w:rPr>
        <w:t xml:space="preserve"> – binary variable</w:t>
      </w:r>
    </w:p>
    <w:p w14:paraId="46A69655" w14:textId="77777777" w:rsidR="0089100B" w:rsidRDefault="0089100B" w:rsidP="0089100B">
      <w:pPr>
        <w:spacing w:after="0"/>
        <w:rPr>
          <w:rFonts w:eastAsiaTheme="minorEastAsia"/>
        </w:rPr>
      </w:pPr>
      <w:r>
        <w:rPr>
          <w:rFonts w:eastAsiaTheme="minorEastAsia"/>
        </w:rPr>
        <w:t>RD</w:t>
      </w:r>
      <w:r>
        <w:rPr>
          <w:rFonts w:eastAsiaTheme="minorEastAsia"/>
          <w:vertAlign w:val="subscript"/>
        </w:rPr>
        <w:t>PY</w:t>
      </w:r>
      <w:r>
        <w:rPr>
          <w:rFonts w:eastAsiaTheme="minorEastAsia"/>
        </w:rPr>
        <w:t xml:space="preserve"> – binary variable</w:t>
      </w:r>
    </w:p>
    <w:p w14:paraId="7FE204FB" w14:textId="77777777" w:rsidR="0089100B" w:rsidRDefault="0089100B" w:rsidP="0089100B">
      <w:pPr>
        <w:spacing w:after="0"/>
        <w:rPr>
          <w:rFonts w:eastAsiaTheme="minorEastAsia"/>
        </w:rPr>
      </w:pPr>
      <w:r>
        <w:rPr>
          <w:rFonts w:eastAsiaTheme="minorEastAsia"/>
        </w:rPr>
        <w:t>SD</w:t>
      </w:r>
      <w:r>
        <w:rPr>
          <w:rFonts w:eastAsiaTheme="minorEastAsia"/>
          <w:vertAlign w:val="subscript"/>
        </w:rPr>
        <w:t>PY</w:t>
      </w:r>
      <w:r>
        <w:rPr>
          <w:rFonts w:eastAsiaTheme="minorEastAsia"/>
        </w:rPr>
        <w:t xml:space="preserve"> – binary variable</w:t>
      </w:r>
    </w:p>
    <w:p w14:paraId="1CE603AD" w14:textId="77777777" w:rsidR="0089100B" w:rsidRPr="00DC2A12" w:rsidRDefault="0089100B" w:rsidP="0089100B">
      <w:pPr>
        <w:spacing w:after="0"/>
        <w:rPr>
          <w:rFonts w:eastAsiaTheme="minorEastAsia"/>
        </w:rPr>
      </w:pPr>
      <w:r>
        <w:rPr>
          <w:rFonts w:eastAsiaTheme="minorEastAsia"/>
        </w:rPr>
        <w:t>CD</w:t>
      </w:r>
      <w:r>
        <w:rPr>
          <w:rFonts w:eastAsiaTheme="minorEastAsia"/>
          <w:vertAlign w:val="subscript"/>
        </w:rPr>
        <w:t xml:space="preserve">PY </w:t>
      </w:r>
      <w:r>
        <w:rPr>
          <w:rFonts w:eastAsiaTheme="minorEastAsia"/>
        </w:rPr>
        <w:t>– binary variable</w:t>
      </w:r>
    </w:p>
    <w:p w14:paraId="3F27CC4E" w14:textId="77777777" w:rsidR="0089100B" w:rsidRPr="009A7A32" w:rsidRDefault="0089100B" w:rsidP="0089100B">
      <w:pPr>
        <w:spacing w:after="0"/>
      </w:pPr>
    </w:p>
    <w:p w14:paraId="523691C7" w14:textId="7A75E703" w:rsidR="00135945" w:rsidRPr="0089100B" w:rsidRDefault="00135945" w:rsidP="0089100B"/>
    <w:sectPr w:rsidR="00135945" w:rsidRPr="0089100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80D5BA" w14:textId="77777777" w:rsidR="009D7D19" w:rsidRDefault="009D7D19">
      <w:pPr>
        <w:spacing w:after="0" w:line="240" w:lineRule="auto"/>
      </w:pPr>
      <w:r>
        <w:separator/>
      </w:r>
    </w:p>
  </w:endnote>
  <w:endnote w:type="continuationSeparator" w:id="0">
    <w:p w14:paraId="76CB940B" w14:textId="77777777" w:rsidR="009D7D19" w:rsidRDefault="009D7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2A9D4D" w14:textId="77777777" w:rsidR="009D7D19" w:rsidRDefault="009D7D19">
      <w:pPr>
        <w:spacing w:after="0" w:line="240" w:lineRule="auto"/>
      </w:pPr>
      <w:r>
        <w:separator/>
      </w:r>
    </w:p>
  </w:footnote>
  <w:footnote w:type="continuationSeparator" w:id="0">
    <w:p w14:paraId="6B3B65B8" w14:textId="77777777" w:rsidR="009D7D19" w:rsidRDefault="009D7D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D5989C" w14:textId="77777777" w:rsidR="008B02EC" w:rsidRDefault="0089100B">
    <w:pPr>
      <w:pStyle w:val="Header"/>
    </w:pPr>
    <w:r>
      <w:t>*(</w:t>
    </w:r>
    <w:proofErr w:type="spellStart"/>
    <w:r>
      <w:t>tho</w:t>
    </w:r>
    <w:proofErr w:type="spellEnd"/>
    <w:r>
      <w:t xml:space="preserve"> since python indexes at 0, the exponent will just be 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3BA"/>
    <w:rsid w:val="00135945"/>
    <w:rsid w:val="00310553"/>
    <w:rsid w:val="003A0980"/>
    <w:rsid w:val="003D23BA"/>
    <w:rsid w:val="00512D1B"/>
    <w:rsid w:val="00626FD3"/>
    <w:rsid w:val="006730FF"/>
    <w:rsid w:val="006C4ECA"/>
    <w:rsid w:val="006D1147"/>
    <w:rsid w:val="006F5228"/>
    <w:rsid w:val="00721358"/>
    <w:rsid w:val="007D299B"/>
    <w:rsid w:val="0089100B"/>
    <w:rsid w:val="00987256"/>
    <w:rsid w:val="009D7D19"/>
    <w:rsid w:val="00A40FAF"/>
    <w:rsid w:val="00BD2221"/>
    <w:rsid w:val="00CF0B2B"/>
    <w:rsid w:val="00D61CAF"/>
    <w:rsid w:val="00E376AA"/>
    <w:rsid w:val="00EA5C56"/>
    <w:rsid w:val="00EB263C"/>
    <w:rsid w:val="00EE10AA"/>
    <w:rsid w:val="00F00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69100"/>
  <w15:chartTrackingRefBased/>
  <w15:docId w15:val="{1A63A112-A45A-4121-89DE-197D67C9A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0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9100B"/>
    <w:rPr>
      <w:color w:val="808080"/>
    </w:rPr>
  </w:style>
  <w:style w:type="paragraph" w:styleId="Header">
    <w:name w:val="header"/>
    <w:basedOn w:val="Normal"/>
    <w:link w:val="HeaderChar"/>
    <w:uiPriority w:val="99"/>
    <w:unhideWhenUsed/>
    <w:rsid w:val="008910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100B"/>
  </w:style>
  <w:style w:type="paragraph" w:styleId="Footer">
    <w:name w:val="footer"/>
    <w:basedOn w:val="Normal"/>
    <w:link w:val="FooterChar"/>
    <w:uiPriority w:val="99"/>
    <w:unhideWhenUsed/>
    <w:rsid w:val="008910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10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4248507">
      <w:bodyDiv w:val="1"/>
      <w:marLeft w:val="0"/>
      <w:marRight w:val="0"/>
      <w:marTop w:val="0"/>
      <w:marBottom w:val="0"/>
      <w:divBdr>
        <w:top w:val="none" w:sz="0" w:space="0" w:color="auto"/>
        <w:left w:val="none" w:sz="0" w:space="0" w:color="auto"/>
        <w:bottom w:val="none" w:sz="0" w:space="0" w:color="auto"/>
        <w:right w:val="none" w:sz="0" w:space="0" w:color="auto"/>
      </w:divBdr>
    </w:div>
    <w:div w:id="1326200835">
      <w:bodyDiv w:val="1"/>
      <w:marLeft w:val="0"/>
      <w:marRight w:val="0"/>
      <w:marTop w:val="0"/>
      <w:marBottom w:val="0"/>
      <w:divBdr>
        <w:top w:val="none" w:sz="0" w:space="0" w:color="auto"/>
        <w:left w:val="none" w:sz="0" w:space="0" w:color="auto"/>
        <w:bottom w:val="none" w:sz="0" w:space="0" w:color="auto"/>
        <w:right w:val="none" w:sz="0" w:space="0" w:color="auto"/>
      </w:divBdr>
    </w:div>
    <w:div w:id="1383137500">
      <w:bodyDiv w:val="1"/>
      <w:marLeft w:val="0"/>
      <w:marRight w:val="0"/>
      <w:marTop w:val="0"/>
      <w:marBottom w:val="0"/>
      <w:divBdr>
        <w:top w:val="none" w:sz="0" w:space="0" w:color="auto"/>
        <w:left w:val="none" w:sz="0" w:space="0" w:color="auto"/>
        <w:bottom w:val="none" w:sz="0" w:space="0" w:color="auto"/>
        <w:right w:val="none" w:sz="0" w:space="0" w:color="auto"/>
      </w:divBdr>
    </w:div>
    <w:div w:id="1488015535">
      <w:bodyDiv w:val="1"/>
      <w:marLeft w:val="0"/>
      <w:marRight w:val="0"/>
      <w:marTop w:val="0"/>
      <w:marBottom w:val="0"/>
      <w:divBdr>
        <w:top w:val="none" w:sz="0" w:space="0" w:color="auto"/>
        <w:left w:val="none" w:sz="0" w:space="0" w:color="auto"/>
        <w:bottom w:val="none" w:sz="0" w:space="0" w:color="auto"/>
        <w:right w:val="none" w:sz="0" w:space="0" w:color="auto"/>
      </w:divBdr>
    </w:div>
    <w:div w:id="1752778565">
      <w:bodyDiv w:val="1"/>
      <w:marLeft w:val="0"/>
      <w:marRight w:val="0"/>
      <w:marTop w:val="0"/>
      <w:marBottom w:val="0"/>
      <w:divBdr>
        <w:top w:val="none" w:sz="0" w:space="0" w:color="auto"/>
        <w:left w:val="none" w:sz="0" w:space="0" w:color="auto"/>
        <w:bottom w:val="none" w:sz="0" w:space="0" w:color="auto"/>
        <w:right w:val="none" w:sz="0" w:space="0" w:color="auto"/>
      </w:divBdr>
    </w:div>
    <w:div w:id="2062246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6</Pages>
  <Words>1699</Words>
  <Characters>9685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College of William and Mary</Company>
  <LinksUpToDate>false</LinksUpToDate>
  <CharactersWithSpaces>11362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Wilck, Joseph</dc:creator>
  <cp:keywords/>
  <dc:description/>
  <cp:lastModifiedBy>Dylan Koury</cp:lastModifiedBy>
  <cp:revision>19</cp:revision>
  <dcterms:created xsi:type="dcterms:W3CDTF">2021-11-07T19:43:00Z</dcterms:created>
  <dcterms:modified xsi:type="dcterms:W3CDTF">2021-12-06T07:13:00Z</dcterms:modified>
</cp:coreProperties>
</file>