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4930" w14:textId="77777777" w:rsidR="00570681" w:rsidRPr="008E7CAE" w:rsidRDefault="00000000" w:rsidP="008E7CAE">
      <w:pPr>
        <w:spacing w:after="240" w:line="240" w:lineRule="auto"/>
        <w:rPr>
          <w:b/>
          <w:bCs/>
        </w:rPr>
      </w:pPr>
      <w:r w:rsidRPr="008E7CAE">
        <w:rPr>
          <w:b/>
          <w:bCs/>
        </w:rPr>
        <w:t>PROMISSORY NOTE</w:t>
      </w:r>
    </w:p>
    <w:p w14:paraId="280C9C31" w14:textId="77777777" w:rsidR="00570681" w:rsidRDefault="00000000" w:rsidP="008E7CAE">
      <w:pPr>
        <w:spacing w:after="240" w:line="240" w:lineRule="auto"/>
      </w:pPr>
      <w:r>
        <w:t>Principal Amount: $30,000.00</w:t>
      </w:r>
    </w:p>
    <w:p w14:paraId="06D0D0E8" w14:textId="77777777" w:rsidR="00570681" w:rsidRDefault="00000000" w:rsidP="008E7CAE">
      <w:pPr>
        <w:spacing w:after="240" w:line="240" w:lineRule="auto"/>
      </w:pPr>
      <w:r>
        <w:t>Repayment Amount: $60,000.00</w:t>
      </w:r>
    </w:p>
    <w:p w14:paraId="13EB043D" w14:textId="77777777" w:rsidR="00570681" w:rsidRDefault="00000000" w:rsidP="008E7CAE">
      <w:pPr>
        <w:spacing w:after="240" w:line="240" w:lineRule="auto"/>
      </w:pPr>
      <w:r>
        <w:t>Date: June __, 2026</w:t>
      </w:r>
    </w:p>
    <w:p w14:paraId="52E86D55" w14:textId="77777777" w:rsidR="00570681" w:rsidRDefault="00000000" w:rsidP="008E7CAE">
      <w:pPr>
        <w:spacing w:after="240" w:line="240" w:lineRule="auto"/>
      </w:pPr>
      <w:r>
        <w:t>FOR VALUE RECEIVED, KBC Illinois Investments, LLC, an Illinois limited liability company (“Maker”), promises to pay to the order of DDS2 LLC (“Payee”), the amount of $60,000.00, on the terms set forth in this Note.</w:t>
      </w:r>
    </w:p>
    <w:p w14:paraId="450D27BD" w14:textId="199EAFB4" w:rsidR="00570681" w:rsidRPr="008E7CAE" w:rsidRDefault="00000000" w:rsidP="008E7CAE">
      <w:pPr>
        <w:pStyle w:val="Heading1"/>
      </w:pPr>
      <w:r w:rsidRPr="008E7CAE">
        <w:rPr>
          <w:b/>
          <w:bCs/>
          <w:i/>
          <w:iCs/>
        </w:rPr>
        <w:t>Background</w:t>
      </w:r>
      <w:r w:rsidR="008E7CAE">
        <w:t xml:space="preserve">.  </w:t>
      </w:r>
    </w:p>
    <w:p w14:paraId="24BA5301" w14:textId="73CD5B3A" w:rsidR="00570681" w:rsidRDefault="00000000" w:rsidP="008E7CAE">
      <w:pPr>
        <w:pStyle w:val="Heading2"/>
      </w:pPr>
      <w:r>
        <w:t>Maker is pursuing the acquisition of certain real property in Addison, Illinois (the “Project”).</w:t>
      </w:r>
    </w:p>
    <w:p w14:paraId="1B0F22EF" w14:textId="2831BBDB" w:rsidR="00570681" w:rsidRDefault="00000000" w:rsidP="008E7CAE">
      <w:pPr>
        <w:pStyle w:val="Heading2"/>
      </w:pPr>
      <w:r>
        <w:t xml:space="preserve">In connection with the Project, Maker is required to make a non-refundable payment of $30,000.00 to Anton Vo, the seller, </w:t>
      </w:r>
      <w:proofErr w:type="gramStart"/>
      <w:r>
        <w:t>which</w:t>
      </w:r>
      <w:proofErr w:type="gramEnd"/>
      <w:r>
        <w:t xml:space="preserve"> payment is applicable to the purchase price at closing.</w:t>
      </w:r>
    </w:p>
    <w:p w14:paraId="2EBBEEEF" w14:textId="07D7CA4A" w:rsidR="00570681" w:rsidRDefault="00000000" w:rsidP="008E7CAE">
      <w:pPr>
        <w:pStyle w:val="Heading2"/>
      </w:pPr>
      <w:r>
        <w:t>Payee has agreed to advance $30,000.00 on behalf of Maker to fund that payment, in exchange for Maker’s obligation to repay $60,000.00 on the terms of this Note.</w:t>
      </w:r>
    </w:p>
    <w:p w14:paraId="7A164041" w14:textId="248603D7" w:rsidR="00570681" w:rsidRDefault="00000000" w:rsidP="008E7CAE">
      <w:pPr>
        <w:pStyle w:val="Heading1"/>
      </w:pPr>
      <w:r w:rsidRPr="008E7CAE">
        <w:rPr>
          <w:b/>
          <w:bCs/>
          <w:i/>
          <w:iCs/>
        </w:rPr>
        <w:t>Repayment</w:t>
      </w:r>
      <w:r w:rsidR="008E7CAE">
        <w:t xml:space="preserve">.  </w:t>
      </w:r>
      <w:r>
        <w:t>Maker shall pay Payee $60,000.00 upon the earliest of: (a) the closing of the acquisition of the Project; (b) the dissolution or winding up of Maker; or (c) December 31, 2027.</w:t>
      </w:r>
    </w:p>
    <w:p w14:paraId="0B9989D8" w14:textId="0B6174E7" w:rsidR="00570681" w:rsidRDefault="00000000" w:rsidP="008E7CAE">
      <w:pPr>
        <w:pStyle w:val="Heading1"/>
      </w:pPr>
      <w:r w:rsidRPr="008E7CAE">
        <w:rPr>
          <w:b/>
          <w:bCs/>
          <w:i/>
          <w:iCs/>
        </w:rPr>
        <w:t>Assignment; Assumption</w:t>
      </w:r>
      <w:r w:rsidR="008E7CAE">
        <w:t xml:space="preserve">.  </w:t>
      </w:r>
      <w:r>
        <w:t>If Maker assigns its rights under the purchase contract</w:t>
      </w:r>
      <w:r w:rsidR="008E7CAE">
        <w:t>s</w:t>
      </w:r>
      <w:r>
        <w:t xml:space="preserve"> for the Project to </w:t>
      </w:r>
      <w:r w:rsidR="008E7CAE">
        <w:t xml:space="preserve">a third-party </w:t>
      </w:r>
      <w:r>
        <w:t>(the “</w:t>
      </w:r>
      <w:r w:rsidR="008E7CAE">
        <w:t>Project Entity</w:t>
      </w:r>
      <w:r>
        <w:t xml:space="preserve">”), (a) the </w:t>
      </w:r>
      <w:r w:rsidR="008E7CAE">
        <w:t>Project Entity</w:t>
      </w:r>
      <w:r>
        <w:t xml:space="preserve"> shall assume all of Maker’s obligations under this Note in a written assumption agreement signed by the SPE as a condition to that assignment, and (b) from and after that assumption, the </w:t>
      </w:r>
      <w:r w:rsidR="008E7CAE" w:rsidRPr="008E7CAE">
        <w:t xml:space="preserve">Project Entity </w:t>
      </w:r>
      <w:r>
        <w:t>— and not Maker — shall be responsible for the repayment obligation in Section 2. Maker shall provide written notice to Payee of any such assignment and assumption promptly after execution.</w:t>
      </w:r>
    </w:p>
    <w:p w14:paraId="671988D9" w14:textId="0C69E85E" w:rsidR="00570681" w:rsidRDefault="00000000" w:rsidP="008E7CAE">
      <w:pPr>
        <w:pStyle w:val="Heading1"/>
      </w:pPr>
      <w:r w:rsidRPr="008E7CAE">
        <w:rPr>
          <w:b/>
          <w:bCs/>
          <w:i/>
          <w:iCs/>
        </w:rPr>
        <w:t>Prepayment</w:t>
      </w:r>
      <w:r w:rsidR="008E7CAE">
        <w:t xml:space="preserve">.  </w:t>
      </w:r>
      <w:r>
        <w:t>Maker may prepay this Note, in whole or in part, at any time without penalty or premium.</w:t>
      </w:r>
    </w:p>
    <w:p w14:paraId="3ADCF6BA" w14:textId="0B670D6B" w:rsidR="00570681" w:rsidRDefault="00000000" w:rsidP="008E7CAE">
      <w:pPr>
        <w:pStyle w:val="Heading1"/>
      </w:pPr>
      <w:r w:rsidRPr="008E7CAE">
        <w:rPr>
          <w:b/>
          <w:bCs/>
          <w:i/>
          <w:iCs/>
        </w:rPr>
        <w:t>Default</w:t>
      </w:r>
      <w:r w:rsidR="008E7CAE">
        <w:t xml:space="preserve">.  </w:t>
      </w:r>
      <w:r>
        <w:t>Maker is in default if: (a) Maker fails to pay any amount due under this Note within 10 days of its due date; or (b) Maker commences or becomes the subject of any bankruptcy, insolvency, or similar proceeding. Upon default, the full unpaid repayment amount becomes immediately due and payable at Payee’s election.</w:t>
      </w:r>
    </w:p>
    <w:p w14:paraId="5770FA42" w14:textId="0E1814B1" w:rsidR="00570681" w:rsidRDefault="00000000" w:rsidP="008E7CAE">
      <w:pPr>
        <w:pStyle w:val="Heading1"/>
      </w:pPr>
      <w:r w:rsidRPr="008E7CAE">
        <w:rPr>
          <w:b/>
          <w:bCs/>
          <w:i/>
          <w:iCs/>
        </w:rPr>
        <w:t>Waivers</w:t>
      </w:r>
      <w:r w:rsidR="008E7CAE">
        <w:t xml:space="preserve">.  </w:t>
      </w:r>
      <w:r>
        <w:t>Maker waives presentment, demand, protest, and notice of dishonor.</w:t>
      </w:r>
    </w:p>
    <w:p w14:paraId="4C5B829E" w14:textId="133A4209" w:rsidR="00570681" w:rsidRDefault="00000000" w:rsidP="008E7CAE">
      <w:pPr>
        <w:pStyle w:val="Heading1"/>
      </w:pPr>
      <w:r w:rsidRPr="008E7CAE">
        <w:rPr>
          <w:b/>
          <w:bCs/>
          <w:i/>
          <w:iCs/>
        </w:rPr>
        <w:t>Governing Law</w:t>
      </w:r>
      <w:r w:rsidR="008E7CAE">
        <w:t xml:space="preserve">.  </w:t>
      </w:r>
      <w:r>
        <w:t>Illinois law governs this Note, without regard to conflict-of-laws principles.</w:t>
      </w:r>
    </w:p>
    <w:p w14:paraId="66291DEB" w14:textId="1A4B7D54" w:rsidR="00570681" w:rsidRDefault="00000000" w:rsidP="008E7CAE">
      <w:pPr>
        <w:pStyle w:val="Heading1"/>
      </w:pPr>
      <w:r w:rsidRPr="008E7CAE">
        <w:rPr>
          <w:b/>
          <w:bCs/>
          <w:i/>
          <w:iCs/>
        </w:rPr>
        <w:t>Attorneys’ Fees</w:t>
      </w:r>
      <w:r w:rsidR="008E7CAE">
        <w:t xml:space="preserve">.  </w:t>
      </w:r>
      <w:r>
        <w:t>If Maker defaults, Maker shall pay all reasonable costs of collection, including attorneys’ fees, incurred by Payee.</w:t>
      </w:r>
    </w:p>
    <w:p w14:paraId="05FA6EF9" w14:textId="61EAFB23" w:rsidR="00570681" w:rsidRDefault="00000000" w:rsidP="008E7CAE">
      <w:pPr>
        <w:pStyle w:val="Heading1"/>
      </w:pPr>
      <w:r w:rsidRPr="008E7CAE">
        <w:rPr>
          <w:b/>
          <w:bCs/>
          <w:i/>
          <w:iCs/>
        </w:rPr>
        <w:lastRenderedPageBreak/>
        <w:t>Entire Agreement; Amendment</w:t>
      </w:r>
      <w:r w:rsidR="008E7CAE">
        <w:t xml:space="preserve">. </w:t>
      </w:r>
      <w:r>
        <w:t>This Note constitutes the entire agreement between the parties with respect to the subject matter of this Note and may not be amended except by a written instrument signed by both parties.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70681" w14:paraId="19406FDE" w14:textId="77777777">
        <w:tc>
          <w:tcPr>
            <w:tcW w:w="4680" w:type="dxa"/>
          </w:tcPr>
          <w:p w14:paraId="737FFD3A" w14:textId="77777777" w:rsidR="00570681" w:rsidRDefault="00000000" w:rsidP="008E7CAE">
            <w:pPr>
              <w:spacing w:after="240" w:line="240" w:lineRule="auto"/>
            </w:pPr>
            <w:r>
              <w:t>MAKER:</w:t>
            </w:r>
          </w:p>
        </w:tc>
        <w:tc>
          <w:tcPr>
            <w:tcW w:w="4680" w:type="dxa"/>
          </w:tcPr>
          <w:p w14:paraId="102291CF" w14:textId="77777777" w:rsidR="00570681" w:rsidRDefault="00000000" w:rsidP="008E7CAE">
            <w:pPr>
              <w:spacing w:after="240" w:line="240" w:lineRule="auto"/>
            </w:pPr>
            <w:r>
              <w:t>PAYEE:</w:t>
            </w:r>
          </w:p>
        </w:tc>
      </w:tr>
      <w:tr w:rsidR="00570681" w14:paraId="4DFFFB8E" w14:textId="77777777">
        <w:tc>
          <w:tcPr>
            <w:tcW w:w="4680" w:type="dxa"/>
          </w:tcPr>
          <w:p w14:paraId="32855E80" w14:textId="77777777" w:rsidR="00570681" w:rsidRDefault="00000000" w:rsidP="008E7CAE">
            <w:pPr>
              <w:spacing w:after="240" w:line="240" w:lineRule="auto"/>
            </w:pPr>
            <w:r>
              <w:t>KBC Illinois Investments, LLC,</w:t>
            </w:r>
            <w:r>
              <w:br/>
              <w:t>an Illinois limited liability company</w:t>
            </w:r>
          </w:p>
          <w:p w14:paraId="58105DEE" w14:textId="1A070A0D" w:rsidR="008E7CAE" w:rsidRPr="008E7CAE" w:rsidRDefault="008E7CAE" w:rsidP="008E7CAE">
            <w:pPr>
              <w:spacing w:after="240" w:line="240" w:lineRule="auto"/>
              <w:rPr>
                <w:u w:val="single"/>
              </w:rPr>
            </w:pPr>
            <w:r>
              <w:t>By: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br/>
            </w:r>
            <w:r>
              <w:t>Name: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br/>
            </w:r>
            <w:r>
              <w:t>Title: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  <w:tc>
          <w:tcPr>
            <w:tcW w:w="4680" w:type="dxa"/>
          </w:tcPr>
          <w:p w14:paraId="582B168F" w14:textId="77777777" w:rsidR="00570681" w:rsidRDefault="00000000" w:rsidP="008E7CAE">
            <w:pPr>
              <w:spacing w:after="240" w:line="240" w:lineRule="auto"/>
            </w:pPr>
            <w:r>
              <w:t>DDS2 LLC</w:t>
            </w:r>
            <w:r w:rsidR="008E7CAE">
              <w:t xml:space="preserve">, </w:t>
            </w:r>
            <w:r w:rsidR="008E7CAE">
              <w:br/>
            </w:r>
            <w:r w:rsidR="009171DD" w:rsidRPr="009171DD">
              <w:t>an Illinois limited liability company</w:t>
            </w:r>
          </w:p>
          <w:p w14:paraId="06F05BD7" w14:textId="18445073" w:rsidR="009171DD" w:rsidRDefault="009171DD" w:rsidP="008E7CAE">
            <w:pPr>
              <w:spacing w:after="240" w:line="240" w:lineRule="auto"/>
            </w:pPr>
            <w:r>
              <w:t>By: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br/>
            </w:r>
            <w:r>
              <w:t>Name: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br/>
            </w:r>
            <w:r>
              <w:t>Title: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</w:tbl>
    <w:p w14:paraId="36EB691A" w14:textId="77777777" w:rsidR="009B662A" w:rsidRDefault="009B662A" w:rsidP="008E7CAE">
      <w:pPr>
        <w:spacing w:after="240" w:line="240" w:lineRule="auto"/>
      </w:pPr>
    </w:p>
    <w:sectPr w:rsidR="009B6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B10"/>
    <w:multiLevelType w:val="hybridMultilevel"/>
    <w:tmpl w:val="0A20F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317AA"/>
    <w:multiLevelType w:val="hybridMultilevel"/>
    <w:tmpl w:val="66206A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47BE9"/>
    <w:multiLevelType w:val="multilevel"/>
    <w:tmpl w:val="659C70F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Letter"/>
      <w:pStyle w:val="Heading5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Roman"/>
      <w:pStyle w:val="Heading6"/>
      <w:lvlText w:val="(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 w16cid:durableId="877741341">
    <w:abstractNumId w:val="2"/>
  </w:num>
  <w:num w:numId="2" w16cid:durableId="76444830">
    <w:abstractNumId w:val="2"/>
  </w:num>
  <w:num w:numId="3" w16cid:durableId="1687247903">
    <w:abstractNumId w:val="2"/>
  </w:num>
  <w:num w:numId="4" w16cid:durableId="1312096770">
    <w:abstractNumId w:val="2"/>
  </w:num>
  <w:num w:numId="5" w16cid:durableId="1014042250">
    <w:abstractNumId w:val="2"/>
  </w:num>
  <w:num w:numId="6" w16cid:durableId="1150713672">
    <w:abstractNumId w:val="2"/>
  </w:num>
  <w:num w:numId="7" w16cid:durableId="930043890">
    <w:abstractNumId w:val="2"/>
  </w:num>
  <w:num w:numId="8" w16cid:durableId="1354068810">
    <w:abstractNumId w:val="2"/>
  </w:num>
  <w:num w:numId="9" w16cid:durableId="1352604078">
    <w:abstractNumId w:val="2"/>
  </w:num>
  <w:num w:numId="10" w16cid:durableId="1641693204">
    <w:abstractNumId w:val="0"/>
  </w:num>
  <w:num w:numId="11" w16cid:durableId="189882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45"/>
    <w:rsid w:val="002F227D"/>
    <w:rsid w:val="004A2BE1"/>
    <w:rsid w:val="00532945"/>
    <w:rsid w:val="00570681"/>
    <w:rsid w:val="006B58D5"/>
    <w:rsid w:val="007F6665"/>
    <w:rsid w:val="008136EF"/>
    <w:rsid w:val="00882718"/>
    <w:rsid w:val="008E7CAE"/>
    <w:rsid w:val="009171DD"/>
    <w:rsid w:val="009B662A"/>
    <w:rsid w:val="00D4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BC04"/>
  <w15:chartTrackingRefBased/>
  <w15:docId w15:val="{6D0C58D2-061A-4378-B5F9-BA3AE82A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945"/>
    <w:rPr>
      <w:rFonts w:ascii="Calibri" w:hAnsi="Calibri"/>
    </w:rPr>
  </w:style>
  <w:style w:type="paragraph" w:styleId="Heading1">
    <w:name w:val="heading 1"/>
    <w:basedOn w:val="Normal"/>
    <w:link w:val="Heading1Char"/>
    <w:uiPriority w:val="9"/>
    <w:qFormat/>
    <w:rsid w:val="008136EF"/>
    <w:pPr>
      <w:numPr>
        <w:numId w:val="9"/>
      </w:numPr>
      <w:spacing w:after="240" w:line="240" w:lineRule="auto"/>
      <w:jc w:val="both"/>
      <w:outlineLvl w:val="0"/>
    </w:pPr>
    <w:rPr>
      <w:rFonts w:eastAsia="Calibri" w:cs="Times New Roman"/>
      <w:kern w:val="22"/>
      <w:shd w:val="clear" w:color="auto" w:fill="FFFFFF"/>
    </w:rPr>
  </w:style>
  <w:style w:type="paragraph" w:styleId="Heading2">
    <w:name w:val="heading 2"/>
    <w:basedOn w:val="Heading1"/>
    <w:link w:val="Heading2Char"/>
    <w:uiPriority w:val="9"/>
    <w:unhideWhenUsed/>
    <w:qFormat/>
    <w:rsid w:val="008136EF"/>
    <w:pPr>
      <w:numPr>
        <w:ilvl w:val="1"/>
      </w:numPr>
      <w:outlineLvl w:val="1"/>
    </w:pPr>
  </w:style>
  <w:style w:type="paragraph" w:styleId="Heading3">
    <w:name w:val="heading 3"/>
    <w:basedOn w:val="Heading2"/>
    <w:link w:val="Heading3Char"/>
    <w:uiPriority w:val="9"/>
    <w:unhideWhenUsed/>
    <w:qFormat/>
    <w:rsid w:val="008136EF"/>
    <w:pPr>
      <w:numPr>
        <w:ilvl w:val="2"/>
      </w:numPr>
      <w:outlineLvl w:val="2"/>
    </w:pPr>
  </w:style>
  <w:style w:type="paragraph" w:styleId="Heading4">
    <w:name w:val="heading 4"/>
    <w:basedOn w:val="Heading3"/>
    <w:link w:val="Heading4Char"/>
    <w:uiPriority w:val="9"/>
    <w:unhideWhenUsed/>
    <w:qFormat/>
    <w:rsid w:val="008136EF"/>
    <w:pPr>
      <w:numPr>
        <w:ilvl w:val="3"/>
      </w:numPr>
      <w:outlineLvl w:val="3"/>
    </w:pPr>
  </w:style>
  <w:style w:type="paragraph" w:styleId="Heading5">
    <w:name w:val="heading 5"/>
    <w:basedOn w:val="Normal"/>
    <w:link w:val="Heading5Char"/>
    <w:uiPriority w:val="9"/>
    <w:unhideWhenUsed/>
    <w:qFormat/>
    <w:rsid w:val="008136EF"/>
    <w:pPr>
      <w:keepLines/>
      <w:numPr>
        <w:ilvl w:val="4"/>
        <w:numId w:val="9"/>
      </w:numPr>
      <w:spacing w:after="240" w:line="240" w:lineRule="auto"/>
      <w:jc w:val="both"/>
      <w:outlineLvl w:val="4"/>
    </w:pPr>
    <w:rPr>
      <w:rFonts w:eastAsia="Times New Roman" w:cs="Times New Roman"/>
      <w:color w:val="000000"/>
      <w:kern w:val="22"/>
    </w:rPr>
  </w:style>
  <w:style w:type="paragraph" w:styleId="Heading6">
    <w:name w:val="heading 6"/>
    <w:basedOn w:val="Normal"/>
    <w:link w:val="Heading6Char"/>
    <w:uiPriority w:val="9"/>
    <w:unhideWhenUsed/>
    <w:qFormat/>
    <w:rsid w:val="008136EF"/>
    <w:pPr>
      <w:keepNext/>
      <w:keepLines/>
      <w:numPr>
        <w:ilvl w:val="5"/>
        <w:numId w:val="9"/>
      </w:numPr>
      <w:spacing w:after="240" w:line="240" w:lineRule="auto"/>
      <w:jc w:val="both"/>
      <w:outlineLvl w:val="5"/>
    </w:pPr>
    <w:rPr>
      <w:rFonts w:eastAsia="Times New Roman" w:cs="Times New Roman"/>
      <w:kern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6EF"/>
    <w:pPr>
      <w:keepNext/>
      <w:keepLines/>
      <w:numPr>
        <w:ilvl w:val="6"/>
        <w:numId w:val="9"/>
      </w:numPr>
      <w:spacing w:before="40" w:after="0" w:line="240" w:lineRule="auto"/>
      <w:jc w:val="both"/>
      <w:outlineLvl w:val="6"/>
    </w:pPr>
    <w:rPr>
      <w:rFonts w:ascii="Calibri Light" w:eastAsia="Times New Roman" w:hAnsi="Calibri Light" w:cs="Times New Roman"/>
      <w:i/>
      <w:iCs/>
      <w:color w:val="1F3763"/>
      <w:kern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6EF"/>
    <w:pPr>
      <w:keepNext/>
      <w:keepLines/>
      <w:numPr>
        <w:ilvl w:val="7"/>
        <w:numId w:val="9"/>
      </w:numPr>
      <w:spacing w:before="40" w:after="0" w:line="240" w:lineRule="auto"/>
      <w:jc w:val="both"/>
      <w:outlineLvl w:val="7"/>
    </w:pPr>
    <w:rPr>
      <w:rFonts w:ascii="Calibri Light" w:eastAsia="Times New Roman" w:hAnsi="Calibri Light" w:cs="Times New Roman"/>
      <w:color w:val="272727"/>
      <w:kern w:val="2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6EF"/>
    <w:pPr>
      <w:keepNext/>
      <w:keepLines/>
      <w:numPr>
        <w:ilvl w:val="8"/>
        <w:numId w:val="9"/>
      </w:numPr>
      <w:spacing w:before="40" w:after="0" w:line="240" w:lineRule="auto"/>
      <w:jc w:val="both"/>
      <w:outlineLvl w:val="8"/>
    </w:pPr>
    <w:rPr>
      <w:rFonts w:ascii="Calibri Light" w:eastAsia="Times New Roman" w:hAnsi="Calibri Light" w:cs="Times New Roman"/>
      <w:i/>
      <w:iCs/>
      <w:color w:val="272727"/>
      <w:kern w:val="2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136EF"/>
    <w:rPr>
      <w:rFonts w:ascii="Calibri" w:eastAsia="Calibri" w:hAnsi="Calibri" w:cs="Times New Roman"/>
      <w:kern w:val="22"/>
    </w:rPr>
  </w:style>
  <w:style w:type="character" w:customStyle="1" w:styleId="Heading2Char">
    <w:name w:val="Heading 2 Char"/>
    <w:link w:val="Heading2"/>
    <w:uiPriority w:val="9"/>
    <w:rsid w:val="008136EF"/>
    <w:rPr>
      <w:rFonts w:ascii="Calibri" w:eastAsia="Calibri" w:hAnsi="Calibri" w:cs="Times New Roman"/>
      <w:kern w:val="22"/>
    </w:rPr>
  </w:style>
  <w:style w:type="character" w:customStyle="1" w:styleId="Heading3Char">
    <w:name w:val="Heading 3 Char"/>
    <w:link w:val="Heading3"/>
    <w:uiPriority w:val="9"/>
    <w:rsid w:val="008136EF"/>
    <w:rPr>
      <w:rFonts w:ascii="Calibri" w:eastAsia="Calibri" w:hAnsi="Calibri" w:cs="Times New Roman"/>
      <w:kern w:val="22"/>
    </w:rPr>
  </w:style>
  <w:style w:type="character" w:customStyle="1" w:styleId="Heading4Char">
    <w:name w:val="Heading 4 Char"/>
    <w:link w:val="Heading4"/>
    <w:uiPriority w:val="9"/>
    <w:rsid w:val="008136EF"/>
    <w:rPr>
      <w:rFonts w:ascii="Calibri" w:eastAsia="Calibri" w:hAnsi="Calibri" w:cs="Times New Roman"/>
      <w:kern w:val="22"/>
    </w:rPr>
  </w:style>
  <w:style w:type="character" w:customStyle="1" w:styleId="Heading5Char">
    <w:name w:val="Heading 5 Char"/>
    <w:link w:val="Heading5"/>
    <w:uiPriority w:val="9"/>
    <w:rsid w:val="008136EF"/>
    <w:rPr>
      <w:rFonts w:ascii="Calibri" w:eastAsia="Times New Roman" w:hAnsi="Calibri" w:cs="Times New Roman"/>
      <w:color w:val="000000"/>
      <w:kern w:val="22"/>
    </w:rPr>
  </w:style>
  <w:style w:type="character" w:customStyle="1" w:styleId="Heading6Char">
    <w:name w:val="Heading 6 Char"/>
    <w:link w:val="Heading6"/>
    <w:uiPriority w:val="9"/>
    <w:rsid w:val="008136EF"/>
    <w:rPr>
      <w:rFonts w:ascii="Calibri" w:eastAsia="Times New Roman" w:hAnsi="Calibri" w:cs="Times New Roman"/>
      <w:kern w:val="22"/>
    </w:rPr>
  </w:style>
  <w:style w:type="character" w:customStyle="1" w:styleId="Heading7Char">
    <w:name w:val="Heading 7 Char"/>
    <w:link w:val="Heading7"/>
    <w:uiPriority w:val="9"/>
    <w:semiHidden/>
    <w:rsid w:val="008136EF"/>
    <w:rPr>
      <w:rFonts w:ascii="Calibri Light" w:eastAsia="Times New Roman" w:hAnsi="Calibri Light" w:cs="Times New Roman"/>
      <w:i/>
      <w:iCs/>
      <w:color w:val="1F3763"/>
      <w:kern w:val="22"/>
    </w:rPr>
  </w:style>
  <w:style w:type="character" w:customStyle="1" w:styleId="Heading8Char">
    <w:name w:val="Heading 8 Char"/>
    <w:link w:val="Heading8"/>
    <w:uiPriority w:val="9"/>
    <w:semiHidden/>
    <w:rsid w:val="008136EF"/>
    <w:rPr>
      <w:rFonts w:ascii="Calibri Light" w:eastAsia="Times New Roman" w:hAnsi="Calibri Light" w:cs="Times New Roman"/>
      <w:color w:val="272727"/>
      <w:kern w:val="22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8136EF"/>
    <w:rPr>
      <w:rFonts w:ascii="Calibri Light" w:eastAsia="Times New Roman" w:hAnsi="Calibri Light" w:cs="Times New Roman"/>
      <w:i/>
      <w:iCs/>
      <w:color w:val="272727"/>
      <w:kern w:val="22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3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9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329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397</Words>
  <Characters>2255</Characters>
  <Application>Microsoft Office Word</Application>
  <DocSecurity>0</DocSecurity>
  <Lines>62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Kirkham</dc:creator>
  <cp:keywords/>
  <dc:description/>
  <cp:lastModifiedBy>Jason Kirkham</cp:lastModifiedBy>
  <cp:revision>2</cp:revision>
  <dcterms:created xsi:type="dcterms:W3CDTF">2026-05-29T16:46:00Z</dcterms:created>
  <dcterms:modified xsi:type="dcterms:W3CDTF">2026-06-09T19:40:00Z</dcterms:modified>
</cp:coreProperties>
</file>