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79"/>
          <w:sz w:val="40"/>
          <w:szCs w:val="40"/>
        </w:rPr>
        <w:t xml:space="preserve">EUROCONTROL AI Lab</w:t>
      </w:r>
    </w:p>
    <w:p>
      <w:pPr>
        <w:spacing w:after="80"/>
      </w:pPr>
      <w:r>
        <w:rPr>
          <w:color w:val="595959"/>
          <w:sz w:val="24"/>
          <w:szCs w:val="24"/>
        </w:rPr>
        <w:t xml:space="preserve">Data description: datasets and fields</w:t>
      </w:r>
    </w:p>
    <w:p>
      <w:pPr>
        <w:pBdr>
          <w:bottom w:val="single" w:color="2A78D6" w:sz="8" w:space="6"/>
        </w:pBdr>
        <w:spacing w:after="240"/>
      </w:pPr>
      <w:r>
        <w:rPr>
          <w:color w:val="595959"/>
          <w:sz w:val="18"/>
          <w:szCs w:val="18"/>
        </w:rPr>
        <w:t xml:space="preserve">Prepared by Giuseppe Frau · September 2026 · Version 1.0</w:t>
      </w:r>
    </w:p>
    <w:p>
      <w:pPr>
        <w:pStyle w:val="Heading1"/>
      </w:pPr>
      <w:r>
        <w:t xml:space="preserve">1. Overview</w:t>
      </w:r>
    </w:p>
    <w:p>
      <w:pPr>
        <w:spacing w:after="120" w:line="276"/>
      </w:pPr>
      <w:r>
        <w:t xml:space="preserve">The AI Lab uses two public datasets. Both are pre-installed in the </w:t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data/</w:t>
      </w:r>
      <w:r>
        <w:t xml:space="preserve"> folder of the course package, so no download is needed during the training. This document describes what each file contains, what every field means, the data-quality issues participants meet in the exercises, and the variables derived from the raw fields.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19"/>
        <w:gridCol w:w="3919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  <w:tc>
          <w:tcPr>
            <w:tcW w:type="dxa" w:w="3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Airport traffic</w:t>
            </w:r>
          </w:p>
        </w:tc>
        <w:tc>
          <w:tcPr>
            <w:tcW w:type="dxa" w:w="3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METAR observations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Files</w:t>
            </w:r>
          </w:p>
        </w:tc>
        <w:tc>
          <w:tcPr>
            <w:tcW w:type="dxa" w:w="3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airport_traffic_2019.csv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airport_traffic_2023.csv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airport_traffic_2024.csv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airport_traffic_2025.csv</w:t>
            </w:r>
          </w:p>
        </w:tc>
        <w:tc>
          <w:tcPr>
            <w:tcW w:type="dxa" w:w="3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LIMC.csv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Provider</w:t>
            </w:r>
          </w:p>
        </w:tc>
        <w:tc>
          <w:tcPr>
            <w:tcW w:type="dxa" w:w="3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EUROCONTROL Aviation Intelligence Unit (AIU), Aviation Intelligence Portal</w:t>
            </w:r>
          </w:p>
        </w:tc>
        <w:tc>
          <w:tcPr>
            <w:tcW w:type="dxa" w:w="3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Iowa Environmental Mesonet (IEM), Iowa State University: ASOS/METAR archive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Content</w:t>
            </w:r>
          </w:p>
        </w:tc>
        <w:tc>
          <w:tcPr>
            <w:tcW w:type="dxa" w:w="3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Daily number of IFR arrivals and departures per airport</w:t>
            </w:r>
          </w:p>
        </w:tc>
        <w:tc>
          <w:tcPr>
            <w:tcW w:type="dxa" w:w="3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Hourly weather reports (METAR) at Milano Malpensa (LIMC)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One row is</w:t>
            </w:r>
          </w:p>
        </w:tc>
        <w:tc>
          <w:tcPr>
            <w:tcW w:type="dxa" w:w="3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one airport on one day</w:t>
            </w:r>
          </w:p>
        </w:tc>
        <w:tc>
          <w:tcPr>
            <w:tcW w:type="dxa" w:w="3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one METAR report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Coverage</w:t>
            </w:r>
          </w:p>
        </w:tc>
        <w:tc>
          <w:tcPr>
            <w:tcW w:type="dxa" w:w="3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 Jan 2019 – 31 Dec 2019 and 1 Jan 2023 – 31 Dec 2025; 330–377 airports in 42 states</w:t>
            </w:r>
          </w:p>
        </w:tc>
        <w:tc>
          <w:tcPr>
            <w:tcW w:type="dxa" w:w="3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 Jan 2020 00:50 UTC – 30 Dec 2025 23:50 UTC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Size</w:t>
            </w:r>
          </w:p>
        </w:tc>
        <w:tc>
          <w:tcPr>
            <w:tcW w:type="dxa" w:w="3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487 687 rows, 13 columns, about 31 MB in total</w:t>
            </w:r>
          </w:p>
        </w:tc>
        <w:tc>
          <w:tcPr>
            <w:tcW w:type="dxa" w:w="3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52 394 rows, 30 columns, about 9 MB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Used in</w:t>
            </w:r>
          </w:p>
        </w:tc>
        <w:tc>
          <w:tcPr>
            <w:tcW w:type="dxa" w:w="3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Exercise 1</w:t>
            </w:r>
          </w:p>
        </w:tc>
        <w:tc>
          <w:tcPr>
            <w:tcW w:type="dxa" w:w="3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Exercises 2 and 3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Airport traffic dataset (EUROCONTROL AIU)</w:t>
      </w:r>
    </w:p>
    <w:p>
      <w:pPr>
        <w:pStyle w:val="Heading2"/>
      </w:pPr>
      <w:r>
        <w:t xml:space="preserve">2.1 What it contains</w:t>
      </w:r>
    </w:p>
    <w:p>
      <w:pPr>
        <w:spacing w:after="120" w:line="276"/>
      </w:pPr>
      <w:r>
        <w:t xml:space="preserve">For each airport and each calendar day, the file gives the number of </w:t>
      </w:r>
      <w:r>
        <w:rPr>
          <w:b/>
          <w:bCs/>
        </w:rPr>
        <w:t xml:space="preserve">IFR movements</w:t>
      </w:r>
      <w:r>
        <w:t xml:space="preserve">: flights operating under Instrument Flight Rules that depart from or arrive at the airport. VFR traffic (for example most general-aviation flights) is not counted. The counts are provided from two sources: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Source 1, the EUROCONTROL Network Manager</w:t>
      </w:r>
      <w:r>
        <w:t xml:space="preserve"> (columns ending in </w:t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_1</w:t>
      </w:r>
      <w:r>
        <w:t xml:space="preserve">). It is available for every airport and every day in the file.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Source 2, the airport operator</w:t>
      </w:r>
      <w:r>
        <w:t xml:space="preserve"> (columns ending in </w:t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_IFR_2</w:t>
      </w:r>
      <w:r>
        <w:t xml:space="preserve">). It is reported only by some airports and is empty in about 71 % of the rows.</w:t>
      </w:r>
    </w:p>
    <w:p>
      <w:pPr>
        <w:spacing w:after="120" w:line="276"/>
      </w:pPr>
      <w:r>
        <w:t xml:space="preserve">The years 2020–2022 exist on the portal but were deliberately </w:t>
      </w:r>
      <w:r>
        <w:rPr>
          <w:b/>
          <w:bCs/>
        </w:rPr>
        <w:t xml:space="preserve">not included</w:t>
      </w:r>
      <w:r>
        <w:t xml:space="preserve">: the COVID-19 period would dominate a small forecasting exercise. 2019 is kept as a pre-COVID reference.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38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Year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Rows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Airports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2019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113 975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330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42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2023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114 115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331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42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2024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129 302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377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42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2025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130 295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375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42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2.2 Fields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100"/>
        <w:gridCol w:w="4638"/>
        <w:gridCol w:w="1300"/>
        <w:gridCol w:w="90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 / unit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Missing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Used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YEAR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integer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Year of the flight date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0 %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–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MONTH_NUM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integer 1–12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Month number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0 %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–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MONTH_MON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Month abbreviation (JAN … DEC)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0 %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–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FLT_DATE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date (YYYY-MM-DD)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Day the movements refer to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0 %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Ex. 1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APT_ICAO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ICAO code of the airport, e.g. EBBR = Brussels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0 %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Ex. 1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APT_NAME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Airport name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0 %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–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STATE_NAME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State where the airport is located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0 %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–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FLT_DEP_1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flights / day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IFR departures, Network Manager source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0 %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–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FLT_ARR_1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flights / day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IFR arrivals, Network Manager source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0 %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–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FLT_TOT_1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flights / day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Total IFR movements (= departures + arrivals), Network Manager source. </w:t>
            </w:r>
            <w:r>
              <w:rPr>
                <w:b/>
                <w:bCs/>
                <w:sz w:val="19"/>
                <w:szCs w:val="19"/>
              </w:rPr>
              <w:t xml:space="preserve">Target of Exercise 1.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0 %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Ex. 1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FLT_DEP_IFR_2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flights / day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IFR departures, airport operator source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71 %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–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FLT_ARR_IFR_2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flights / day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IFR arrivals, airport operator source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71 %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–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FLT_TOT_IFR_2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flights / day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Total IFR movements, airport operator source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71 %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–</w:t>
            </w:r>
          </w:p>
        </w:tc>
      </w:tr>
    </w:tbl>
    <w:p>
      <w:pPr>
        <w:spacing w:after="120" w:line="276"/>
      </w:pPr>
      <w:r>
        <w:rPr>
          <w:color w:val="595959"/>
          <w:sz w:val="18"/>
          <w:szCs w:val="18"/>
        </w:rPr>
        <w:t xml:space="preserve">"–" means the field is not used in the exercises.</w:t>
      </w:r>
    </w:p>
    <w:p>
      <w:pPr>
        <w:pStyle w:val="Heading2"/>
      </w:pPr>
      <w:r>
        <w:t xml:space="preserve">2.3 Data-quality notes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FLT_TOT_1</w:t>
      </w:r>
      <w:r>
        <w:t xml:space="preserve"> always equals </w:t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FLT_DEP_1 + FLT_ARR_1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Where both sources are available (139 airports), they agree closely: the median difference is about 0.5 %.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Not every airport is present every day. Some airports join or leave the dataset during a year, which is why participants force a regular daily calendar before modelling.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Some days show sharp drops caused by </w:t>
      </w:r>
      <w:r>
        <w:rPr>
          <w:b/>
          <w:bCs/>
        </w:rPr>
        <w:t xml:space="preserve">strikes and industrial action</w:t>
      </w:r>
      <w:r>
        <w:t xml:space="preserve">. At Brussels, for example, traffic fell to 71 movements on 13 February 2025 and to 195 on 31 March 2025, against a typical 500–650. The data does not flag these days; participants identify them in the exercise.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The values range from 0 to about 1 700 movements per day. The busiest airports in 2025 are Istanbul, Amsterdam, London Heathrow, Paris CDG and Frankfurt (1 260–1 490 movements per day on average).</w:t>
      </w:r>
    </w:p>
    <w:p>
      <w:pPr>
        <w:pStyle w:val="Heading1"/>
      </w:pPr>
      <w:r>
        <w:t xml:space="preserve">3. METAR observations at Milano Malpensa (IEM archive)</w:t>
      </w:r>
    </w:p>
    <w:p>
      <w:pPr>
        <w:pStyle w:val="Heading2"/>
      </w:pPr>
      <w:r>
        <w:t xml:space="preserve">3.1 What it contains</w:t>
      </w:r>
    </w:p>
    <w:p>
      <w:pPr>
        <w:spacing w:after="120" w:line="276"/>
      </w:pPr>
      <w:r>
        <w:t xml:space="preserve">A </w:t>
      </w:r>
      <w:r>
        <w:rPr>
          <w:b/>
          <w:bCs/>
        </w:rPr>
        <w:t xml:space="preserve">METAR</w:t>
      </w:r>
      <w:r>
        <w:t xml:space="preserve"> is the standard aviation routine weather report issued by an airport's meteorological office. Malpensa issues one every hour at </w:t>
      </w:r>
      <w:r>
        <w:rPr>
          <w:b/>
          <w:bCs/>
        </w:rPr>
        <w:t xml:space="preserve">HH:50 UTC</w:t>
      </w:r>
      <w:r>
        <w:t xml:space="preserve">, plus occasional special reports when the weather changes significantly. The IEM archive decodes each report into columns and also keeps the original text in the </w:t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metar</w:t>
      </w:r>
      <w:r>
        <w:t xml:space="preserve"> column.</w:t>
      </w:r>
    </w:p>
    <w:p>
      <w:pPr>
        <w:spacing w:after="120" w:line="276"/>
      </w:pPr>
      <w:r>
        <w:rPr>
          <w:b/>
          <w:bCs/>
        </w:rPr>
        <w:t xml:space="preserve">Important:</w:t>
      </w:r>
      <w:r>
        <w:t xml:space="preserve"> the archive stores values in </w:t>
      </w:r>
      <w:r>
        <w:rPr>
          <w:b/>
          <w:bCs/>
        </w:rPr>
        <w:t xml:space="preserve">US units</w:t>
      </w:r>
      <w:r>
        <w:t xml:space="preserve">: °F, statute miles, inches of mercury and feet. The notebooks convert them to the units used in European aviation. Missing values are written as </w:t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M</w:t>
      </w:r>
      <w:r>
        <w:t xml:space="preserve">.</w:t>
      </w:r>
    </w:p>
    <w:p>
      <w:pPr>
        <w:pStyle w:val="Heading3"/>
      </w:pPr>
      <w:r>
        <w:t xml:space="preserve">Example: one report decoded</w:t>
      </w:r>
    </w:p>
    <w:p>
      <w:pPr>
        <w:shd w:fill="F2F2F2" w:color="auto" w:val="clear"/>
        <w:spacing w:after="16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LIMC 162250Z 02004KT 9999 -RA BKN015 13/13 Q1004 NOSIG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600"/>
        <w:gridCol w:w="3338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Group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Archive columns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LIMC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Station: Milano Malpensa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station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162250Z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Day 16 of the month, 22:50 UTC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valid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02004KT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Wind from 020° at 4 kt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drct</w:t>
            </w:r>
            <w:r>
              <w:rPr>
                <w:sz w:val="19"/>
                <w:szCs w:val="19"/>
              </w:rPr>
              <w:t xml:space="preserve"> = 20,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sknt</w:t>
            </w:r>
            <w:r>
              <w:rPr>
                <w:sz w:val="19"/>
                <w:szCs w:val="19"/>
              </w:rPr>
              <w:t xml:space="preserve"> = 4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9999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Visibility 10 km or more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vsby</w:t>
            </w:r>
            <w:r>
              <w:rPr>
                <w:sz w:val="19"/>
                <w:szCs w:val="19"/>
              </w:rPr>
              <w:t xml:space="preserve"> = 6.21 (statute miles)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-RA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Light rain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wxcodes</w:t>
            </w:r>
            <w:r>
              <w:rPr>
                <w:sz w:val="19"/>
                <w:szCs w:val="19"/>
              </w:rPr>
              <w:t xml:space="preserve"> = -RA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BKN015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Broken cloud (5–7 oktas) at 1 500 ft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skyc1</w:t>
            </w:r>
            <w:r>
              <w:rPr>
                <w:sz w:val="19"/>
                <w:szCs w:val="19"/>
              </w:rPr>
              <w:t xml:space="preserve"> = BKN,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skyl1</w:t>
            </w:r>
            <w:r>
              <w:rPr>
                <w:sz w:val="19"/>
                <w:szCs w:val="19"/>
              </w:rPr>
              <w:t xml:space="preserve"> = 1500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13/13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Temperature 13 °C, dew point 13 °C (saturated air)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tmpf</w:t>
            </w:r>
            <w:r>
              <w:rPr>
                <w:sz w:val="19"/>
                <w:szCs w:val="19"/>
              </w:rPr>
              <w:t xml:space="preserve"> = 55.4,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dwpf</w:t>
            </w:r>
            <w:r>
              <w:rPr>
                <w:sz w:val="19"/>
                <w:szCs w:val="19"/>
              </w:rPr>
              <w:t xml:space="preserve"> = 55.4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Q1004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QNH 1004 hPa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alti</w:t>
            </w:r>
            <w:r>
              <w:rPr>
                <w:sz w:val="19"/>
                <w:szCs w:val="19"/>
              </w:rPr>
              <w:t xml:space="preserve"> = 29.65 (inHg)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NOSIG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No significant change expected (trend)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only in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metar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3.2 Fields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100"/>
        <w:gridCol w:w="4638"/>
        <w:gridCol w:w="1300"/>
        <w:gridCol w:w="90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Unit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Missing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Used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station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ICAO code of the station (always LIMC)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0 %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–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valid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date-time, UTC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Observation time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0 %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Ex. 2, 3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tmpf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°F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Air temperature. °C = (°F − 32) × 5/9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&lt; 0.1 %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Ex. 2, 3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dwpf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°F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Dew point: the temperature at which the air would be saturated. Fog is likely when it is close to the air temperature.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&lt; 0.1 %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Ex. 2, 3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relh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%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Relative humidity, computed by IEM from temperature and dew point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&lt; 0.1 %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Ex. 2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drct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degrees true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Direction the wind blows </w:t>
            </w:r>
            <w:r>
              <w:rPr>
                <w:b/>
                <w:bCs/>
                <w:sz w:val="19"/>
                <w:szCs w:val="19"/>
              </w:rPr>
              <w:t xml:space="preserve">from</w:t>
            </w:r>
            <w:r>
              <w:rPr>
                <w:sz w:val="19"/>
                <w:szCs w:val="19"/>
              </w:rPr>
              <w:t xml:space="preserve">. Empty when the wind is calm or variable (VRB).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19 %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Ex. 2, 3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sknt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knots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Mean wind speed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&lt; 0.1 %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Ex. 2, 3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gust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knots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Wind gust, reported only when gusts occur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99.7 %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–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vsby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statute miles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Prevailing visibility. 1 mile = 1 609.34 m. The maximum 6.21 mi corresponds to METAR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9999</w:t>
            </w:r>
            <w:r>
              <w:rPr>
                <w:sz w:val="19"/>
                <w:szCs w:val="19"/>
              </w:rPr>
              <w:t xml:space="preserve"> (10 km or more). </w:t>
            </w:r>
            <w:r>
              <w:rPr>
                <w:b/>
                <w:bCs/>
                <w:sz w:val="19"/>
                <w:szCs w:val="19"/>
              </w:rPr>
              <w:t xml:space="preserve">Basis of the Exercise 2 target.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&lt; 0.1 %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Ex. 2, 3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alti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inches of mercury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Altimeter setting (QNH). hPa = inHg × 33.8639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&lt; 0.1 %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Ex. 2, 3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mslp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hPa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Sea-level pressure from the remarks section; not reported at LIMC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100 %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–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p01i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inches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Precipitation in the last hour; not part of European METARs, always 0 here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0 %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–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skyc1</w:t>
            </w:r>
            <w:r>
              <w:rPr>
                <w:sz w:val="19"/>
                <w:szCs w:val="19"/>
              </w:rPr>
              <w:t xml:space="preserve"> …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skyc4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code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Cloud cover of layers 1–4 (lowest first); codes in section 3.4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50–100 %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idea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skyl1</w:t>
            </w:r>
            <w:r>
              <w:rPr>
                <w:sz w:val="19"/>
                <w:szCs w:val="19"/>
              </w:rPr>
              <w:t xml:space="preserve"> …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skyl4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feet above ground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Height of the base of cloud layers 1–4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57–100 %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idea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wxcodes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code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Present weather, e.g. BR, FG, -RA; codes in section 3.4. Empty = no significant weather.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81 %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–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feel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°F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Apparent ("feels like") temperature, computed by IEM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&lt; 0.1 %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–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metar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The original METAR message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0 %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shown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ice accretion (3 fields), peak wind (3 fields),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snowdepth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various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Fields of US automated stations; not reported at LIMC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100 %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–</w:t>
            </w:r>
          </w:p>
        </w:tc>
      </w:tr>
    </w:tbl>
    <w:p>
      <w:pPr>
        <w:spacing w:after="120" w:line="276"/>
      </w:pPr>
      <w:r>
        <w:rPr>
          <w:color w:val="595959"/>
          <w:sz w:val="18"/>
          <w:szCs w:val="18"/>
        </w:rPr>
        <w:t xml:space="preserve">"shown" = displayed in the notebook but not used by the model; "idea" = mentioned among the optional ideas at the end of Exercise 2; "–" = not used.</w:t>
      </w:r>
    </w:p>
    <w:p>
      <w:pPr>
        <w:pStyle w:val="Heading2"/>
      </w:pPr>
      <w:r>
        <w:t xml:space="preserve">3.3 Data-quality notes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Reporting frequency:</w:t>
      </w:r>
      <w:r>
        <w:t xml:space="preserve"> 52 298 routine reports at HH:50 and 96 special reports. The notebooks keep only the routine reports on a regular hourly grid; 294 hours (0.6 %) have no report.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Visibility is capped:</w:t>
      </w:r>
      <w:r>
        <w:t xml:space="preserve"> 81 % of the reports show the maximum value (10 km or more). The variable describes the low end precisely and says nothing about visibility above 10 km.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Low visibility is rare:</w:t>
      </w:r>
      <w:r>
        <w:t xml:space="preserve"> visibility is below 1 500 m in about 2.5 % of the hours, mostly in November–February, at night and around sunrise.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Encoding errors:</w:t>
      </w:r>
      <w:r>
        <w:t xml:space="preserve"> 4 reports contain physically impossible pressure values (900 and 2 000 hPa after conversion). The notebooks treat them as missing.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Calm or variable wind:</w:t>
      </w:r>
      <w:r>
        <w:t xml:space="preserve"> the empty </w:t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drct</w:t>
      </w:r>
      <w:r>
        <w:t xml:space="preserve"> values are not errors. They are coded in the METAR as </w:t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00000KT</w:t>
      </w:r>
      <w:r>
        <w:t xml:space="preserve"> or </w:t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VRB02KT</w:t>
      </w:r>
      <w:r>
        <w:t xml:space="preserve">, and the notebooks convert wind into east–west and north–south components so that calm wind becomes zero.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Resolution:</w:t>
      </w:r>
      <w:r>
        <w:t xml:space="preserve"> temperature and dew point are reported in whole °C in the METAR. The decimals in °F come from the conversion.</w:t>
      </w:r>
    </w:p>
    <w:p>
      <w:pPr>
        <w:pStyle w:val="Heading2"/>
      </w:pPr>
      <w:r>
        <w:t xml:space="preserve">3.4 Codes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Cloud cover code (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skyc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)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FEW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Few: 1–2 oktas (eighths of the sky covered)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SCT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Scattered: 3–4 oktas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BKN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Broken: 5–7 oktas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OVC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Overcast: 8 oktas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VV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Vertical visibility: the sky is obscured (typically by fog), and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skyl</w:t>
            </w:r>
            <w:r>
              <w:rPr>
                <w:sz w:val="19"/>
                <w:szCs w:val="19"/>
              </w:rPr>
              <w:t xml:space="preserve"> gives how far up one can see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NSC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NCD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No significant cloud / no cloud detected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empty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No cloud reported, for example under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CAVOK</w:t>
            </w:r>
            <w:r>
              <w:rPr>
                <w:sz w:val="19"/>
                <w:szCs w:val="19"/>
              </w:rPr>
              <w:t xml:space="preserve"> (ceiling and visibility OK)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Weather code (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wxcodes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)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BR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Mist: visibility reduced by water droplets, 1 000 m or more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FG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Fog: visibility below 1 000 m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BCFG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MIFG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Fog patches / shallow fog (ground fog)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FZFG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Freezing fog (temperature below 0 °C)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HZ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Haze (dry particles)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RA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DZ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SN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Rain / drizzle / snow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TS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Thunderstorm, for example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TSRA</w:t>
            </w:r>
            <w:r>
              <w:rPr>
                <w:sz w:val="19"/>
                <w:szCs w:val="19"/>
              </w:rPr>
              <w:t xml:space="preserve"> = thunderstorm with rain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prefix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-</w:t>
            </w:r>
            <w:r>
              <w:rPr>
                <w:sz w:val="19"/>
                <w:szCs w:val="19"/>
              </w:rPr>
              <w:t xml:space="preserve"> or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+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Light or heavy intensity, e.g.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-RA</w:t>
            </w:r>
            <w:r>
              <w:rPr>
                <w:sz w:val="19"/>
                <w:szCs w:val="19"/>
              </w:rPr>
              <w:t xml:space="preserve"> = light rain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Variables derived in the exercises</w:t>
      </w:r>
    </w:p>
    <w:p>
      <w:pPr>
        <w:pStyle w:val="Heading2"/>
      </w:pPr>
      <w:r>
        <w:t xml:space="preserve">4.1 Exercise 1: airport traffic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Target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FLT_TOT_1</w:t>
            </w:r>
            <w:r>
              <w:rPr>
                <w:sz w:val="19"/>
                <w:szCs w:val="19"/>
              </w:rPr>
              <w:t xml:space="preserve"> of the next day at the selected airport (EBBR by default)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Past traffic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FLT_TOT_1</w:t>
            </w:r>
            <w:r>
              <w:rPr>
                <w:sz w:val="19"/>
                <w:szCs w:val="19"/>
              </w:rPr>
              <w:t xml:space="preserve"> of the previous L days (look-back window L, a hyperparameter: 3, 7, 14 or 28)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Weekday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Day of the week of the target day, one-hot encoded (7 values)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Split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Train 2023–2024 · validation Jan–Jun 2025 · test Jul–Dec 2025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4.2 Exercises 2 and 3: low-visibility nowcasting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Target (proxy for LVP)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 if visibility (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vsby</w:t>
            </w:r>
            <w:r>
              <w:rPr>
                <w:sz w:val="19"/>
                <w:szCs w:val="19"/>
              </w:rPr>
              <w:t xml:space="preserve">) is below 1 500 m in </w:t>
            </w:r>
            <w:r>
              <w:rPr>
                <w:b/>
                <w:bCs/>
                <w:sz w:val="19"/>
                <w:szCs w:val="19"/>
              </w:rPr>
              <w:t xml:space="preserve">any</w:t>
            </w:r>
            <w:r>
              <w:rPr>
                <w:sz w:val="19"/>
                <w:szCs w:val="19"/>
              </w:rPr>
              <w:t xml:space="preserve"> of the next three hourly reports (t+1 h, t+2 h, t+3 h), otherwise 0. Positive in about 3.6 % of the hours. The datasets contain </w:t>
            </w:r>
            <w:r>
              <w:rPr>
                <w:b/>
                <w:bCs/>
                <w:sz w:val="19"/>
                <w:szCs w:val="19"/>
              </w:rPr>
              <w:t xml:space="preserve">no field recording LVP</w:t>
            </w:r>
            <w:r>
              <w:rPr>
                <w:sz w:val="19"/>
                <w:szCs w:val="19"/>
              </w:rPr>
              <w:t xml:space="preserve">: this target is derived by the exercise and stands in for it.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temp_c, dew_c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Temperature and dew point in °C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spread_c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Temperature − dew point (°C); 0 means saturated air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rh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Relative humidity (%); in Exercise 3 it is recomputed from temperature and dew point (Magnus formula), so the service needs no extra input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wind_east, wind_north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East–west and north–south wind components (kt): sin/cos of direction × speed; 0 when calm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qnh_hpa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QNH in hPa, with impossible values removed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vis_m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Current visibility in metres, capped at 9 999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hour_sin, hour_cos, month_sin, month_cos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Time of day and month on a circle, so that 23:00 is next to 00:00 and December next to January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Split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Train 2020–2023 · validation 2024 · test 2025</w:t>
            </w:r>
          </w:p>
        </w:tc>
      </w:tr>
    </w:tbl>
    <w:p>
      <w:pPr>
        <w:spacing w:after="120"/>
      </w:pPr>
    </w:p>
    <w:p>
      <w:pPr>
        <w:pBdr>
          <w:left w:val="single" w:color="2A78D6" w:sz="18" w:space="8"/>
        </w:pBdr>
        <w:shd w:fill="EAF1FA" w:color="auto" w:val="clear"/>
        <w:spacing w:after="160" w:before="80" w:line="264"/>
        <w:ind w:left="160" w:right="120"/>
      </w:pPr>
      <w:r>
        <w:rPr>
          <w:b/>
          <w:bCs/>
          <w:sz w:val="20"/>
          <w:szCs w:val="20"/>
        </w:rPr>
        <w:t xml:space="preserve">Why a proxy?</w:t>
      </w:r>
      <w:r>
        <w:rPr>
          <w:sz w:val="20"/>
          <w:szCs w:val="20"/>
        </w:rPr>
        <w:t xml:space="preserve"> Low-Visibility Procedures are declared by the aerodrome under local procedures, mainly on the basis of </w:t>
      </w:r>
      <w:r>
        <w:rPr>
          <w:b/>
          <w:bCs/>
          <w:sz w:val="20"/>
          <w:szCs w:val="20"/>
        </w:rPr>
        <w:t xml:space="preserve">runway visual range (RVR)</w:t>
      </w:r>
      <w:r>
        <w:rPr>
          <w:sz w:val="20"/>
          <w:szCs w:val="20"/>
        </w:rPr>
        <w:t xml:space="preserve"> and </w:t>
      </w:r>
      <w:r>
        <w:rPr>
          <w:b/>
          <w:bCs/>
          <w:sz w:val="20"/>
          <w:szCs w:val="20"/>
        </w:rPr>
        <w:t xml:space="preserve">cloud ceiling</w:t>
      </w:r>
      <w:r>
        <w:rPr>
          <w:sz w:val="20"/>
          <w:szCs w:val="20"/>
        </w:rPr>
        <w:t xml:space="preserve">; the thresholds are airport-specific. Neither the declarations nor decoded RVR values are in the archive. Prevailing visibility below 1 500 m behaves like LVP (rare, winter and night, persistent) and is simple to explain, so it is used as a stand-in. RVR appears only inside the raw </w:t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metar</w:t>
      </w:r>
      <w:r>
        <w:rPr>
          <w:sz w:val="20"/>
          <w:szCs w:val="20"/>
        </w:rPr>
        <w:t xml:space="preserve"> text (for example </w:t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R35L/0300N</w:t>
      </w:r>
      <w:r>
        <w:rPr>
          <w:sz w:val="20"/>
          <w:szCs w:val="20"/>
        </w:rPr>
        <w:t xml:space="preserve">, in about 4.5 % of the reports) and ceiling in </w:t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skyc1</w:t>
      </w:r>
      <w:r>
        <w:rPr>
          <w:sz w:val="20"/>
          <w:szCs w:val="20"/>
        </w:rPr>
        <w:t xml:space="preserve">/</w:t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skyl1</w:t>
      </w:r>
      <w:r>
        <w:rPr>
          <w:sz w:val="20"/>
          <w:szCs w:val="20"/>
        </w:rPr>
        <w:t xml:space="preserve">. An optional idea at the end of Exercise 2 suggests using them for a more LVP-like target.</w:t>
      </w:r>
    </w:p>
    <w:p>
      <w:pPr>
        <w:pStyle w:val="Heading1"/>
      </w:pPr>
      <w:r>
        <w:t xml:space="preserve">5. Sources, licensing and how to re-download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638"/>
        <w:gridCol w:w="32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Dataset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Source and terms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Download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Airport traffic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EUROCONTROL Aviation Intelligence Unit. Published for download and automated processing; no explicit licence is stated on the portal, so please confirm training use with AIU. Aggregated counts: no personal data.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One file per year from the CSV page: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airport_traffic_YYYY.csv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METAR LIMC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Iowa Environmental Mesonet, Iowa State University. Free public archive of weather observations, no registration. No personal data.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ASOS/METAR download page: station LIMC, all variables, 2020-01-01 to 2025-12-31, comma-separated, missing = M</w:t>
            </w:r>
          </w:p>
        </w:tc>
      </w:tr>
    </w:tbl>
    <w:p>
      <w:pPr>
        <w:spacing w:after="120"/>
      </w:pPr>
    </w:p>
    <w:p>
      <w:pPr>
        <w:spacing w:after="80"/>
      </w:pPr>
      <w:hyperlink w:history="1" r:id="rIdpgc1qczmyotvwt83d-kzh">
        <w:r>
          <w:rPr>
            <w:rStyle w:val="Hyperlink"/>
          </w:rPr>
          <w:t xml:space="preserve">Aviation Intelligence Portal: CSV datasets (ansperformance.eu/csv)</w:t>
        </w:r>
      </w:hyperlink>
    </w:p>
    <w:p>
      <w:pPr>
        <w:spacing w:after="80"/>
      </w:pPr>
      <w:hyperlink w:history="1" r:id="rIdtsxzcdl56kgroufxy-fjg">
        <w:r>
          <w:rPr>
            <w:rStyle w:val="Hyperlink"/>
          </w:rPr>
          <w:t xml:space="preserve">AIU Airport Traffic dataset reference (ansperformance.eu/reference/dataset/airport-traffic)</w:t>
        </w:r>
      </w:hyperlink>
    </w:p>
    <w:p>
      <w:pPr>
        <w:spacing w:after="80"/>
      </w:pPr>
      <w:hyperlink w:history="1" r:id="rIdwpuoedmowkoldzy5rfubt">
        <w:r>
          <w:rPr>
            <w:rStyle w:val="Hyperlink"/>
          </w:rPr>
          <w:t xml:space="preserve">Iowa Environmental Mesonet: ASOS/METAR download (mesonet.agron.iastate.edu)</w:t>
        </w:r>
      </w:hyperlink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95959"/>
        <w:sz w:val="16"/>
        <w:szCs w:val="16"/>
      </w:rPr>
      <w:t xml:space="preserve">EUROCONTROL AI Lab  · 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  <w:lvl w:ilvl="1" w15:tentative="1">
      <w:start w:val="1"/>
      <w:numFmt w:val="bullet"/>
      <w:lvlText w:val="–"/>
      <w:lvlJc w:val="left"/>
      <w:pPr>
        <w:ind w:left="10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b/>
      <w:bCs/>
      <w:color w:val="2A78D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pgc1qczmyotvwt83d-kzh" Type="http://schemas.openxmlformats.org/officeDocument/2006/relationships/hyperlink" Target="https://ansperformance.eu/csv/" TargetMode="External"/><Relationship Id="rIdtsxzcdl56kgroufxy-fjg" Type="http://schemas.openxmlformats.org/officeDocument/2006/relationships/hyperlink" Target="https://ansperformance.eu/reference/dataset/airport-traffic/" TargetMode="External"/><Relationship Id="rIdwpuoedmowkoldzy5rfubt" Type="http://schemas.openxmlformats.org/officeDocument/2006/relationships/hyperlink" Target="https://mesonet.agron.iastate.edu/request/download.phtml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EUROCONTROL AI Lab</dc:title>
  <dc:creator>Giuseppe Frau</dc:creator>
  <cp:lastModifiedBy>Un-named</cp:lastModifiedBy>
  <cp:revision>1</cp:revision>
  <dcterms:created xsi:type="dcterms:W3CDTF">2026-09-28T18:51:58.610Z</dcterms:created>
  <dcterms:modified xsi:type="dcterms:W3CDTF">2026-09-28T18:51:58.610Z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