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7466F9AF" w:rsidR="009016F2" w:rsidRDefault="00214D9B" w:rsidP="009016F2">
      <w:pPr>
        <w:jc w:val="center"/>
      </w:pPr>
      <w:r>
        <w:t>Ceftriaxone and calcium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3AAAA577" w:rsidR="009016F2" w:rsidRDefault="00632AC3" w:rsidP="009016F2">
      <w:pPr>
        <w:jc w:val="center"/>
      </w:pPr>
      <w:r>
        <w:t xml:space="preserve">Horn JR, </w:t>
      </w:r>
      <w:proofErr w:type="spellStart"/>
      <w:r w:rsidR="009016F2">
        <w:t>Hansten</w:t>
      </w:r>
      <w:proofErr w:type="spellEnd"/>
      <w:r w:rsidR="009016F2">
        <w:t xml:space="preserve"> P,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5DA4E670" w14:textId="77777777" w:rsidR="009016F2" w:rsidRDefault="009016F2" w:rsidP="009016F2"/>
    <w:p w14:paraId="1A294A9B" w14:textId="77777777" w:rsidR="009016F2" w:rsidRDefault="009016F2" w:rsidP="009016F2"/>
    <w:p w14:paraId="3D1FCFB6" w14:textId="12006F50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214D9B">
        <w:t>ceftriaxone</w:t>
      </w:r>
      <w:r>
        <w:t xml:space="preserve"> (</w:t>
      </w:r>
      <w:proofErr w:type="spellStart"/>
      <w:r>
        <w:t>RxNorm</w:t>
      </w:r>
      <w:proofErr w:type="spellEnd"/>
      <w:r>
        <w:t xml:space="preserve"> CUI):</w:t>
      </w:r>
      <w:r w:rsidR="00214D9B">
        <w:t xml:space="preserve"> </w:t>
      </w:r>
      <w:r w:rsidR="00A45783">
        <w:t>(2193)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E24FE5" w14:textId="49D2D28F" w:rsidR="00A8186C" w:rsidRDefault="00A8186C" w:rsidP="00A8186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8DADCB" w14:textId="77777777" w:rsidR="007B7A53" w:rsidRDefault="00F5156E" w:rsidP="00F515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</w:t>
      </w:r>
      <w:r w:rsidR="007B7A53">
        <w:rPr>
          <w:rFonts w:ascii="Arial" w:hAnsi="Arial" w:cs="Arial"/>
          <w:color w:val="000000"/>
          <w:sz w:val="22"/>
          <w:szCs w:val="22"/>
        </w:rPr>
        <w:t xml:space="preserve"> calcium products:</w:t>
      </w:r>
    </w:p>
    <w:p w14:paraId="0500ED59" w14:textId="223507B4" w:rsidR="00F5156E" w:rsidRDefault="007B7A53" w:rsidP="007B7A5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Calcium acetate </w:t>
      </w:r>
      <w:r w:rsidR="00A45783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214342</w:t>
      </w:r>
      <w:r w:rsidR="00A45783">
        <w:rPr>
          <w:rFonts w:ascii="Arial" w:hAnsi="Arial" w:cs="Arial"/>
          <w:color w:val="000000"/>
          <w:sz w:val="22"/>
          <w:szCs w:val="22"/>
        </w:rPr>
        <w:t>)</w:t>
      </w:r>
    </w:p>
    <w:p w14:paraId="38FC0DD3" w14:textId="36F26764" w:rsidR="004B3A71" w:rsidRDefault="00170F47" w:rsidP="004B3A7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Calcium chloride (1901</w:t>
      </w:r>
      <w:r w:rsidR="004B3A71">
        <w:rPr>
          <w:rFonts w:ascii="Arial" w:hAnsi="Arial" w:cs="Arial"/>
          <w:color w:val="000000"/>
          <w:sz w:val="22"/>
          <w:szCs w:val="22"/>
        </w:rPr>
        <w:t>)</w:t>
      </w:r>
    </w:p>
    <w:p w14:paraId="05274169" w14:textId="2101B8AB" w:rsidR="004B3A71" w:rsidRDefault="000D75E1" w:rsidP="004B3A7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Calcium gluconate</w:t>
      </w:r>
      <w:r w:rsidR="008D016B">
        <w:rPr>
          <w:rFonts w:ascii="Arial" w:hAnsi="Arial" w:cs="Arial"/>
          <w:color w:val="000000"/>
          <w:sz w:val="22"/>
          <w:szCs w:val="22"/>
        </w:rPr>
        <w:t xml:space="preserve"> </w:t>
      </w:r>
      <w:r w:rsidR="004B5F35">
        <w:rPr>
          <w:rFonts w:ascii="Arial" w:hAnsi="Arial" w:cs="Arial"/>
          <w:color w:val="000000"/>
          <w:sz w:val="22"/>
          <w:szCs w:val="22"/>
        </w:rPr>
        <w:t>(</w:t>
      </w:r>
      <w:r w:rsidR="00643ABA">
        <w:rPr>
          <w:rFonts w:ascii="Arial" w:hAnsi="Arial" w:cs="Arial"/>
          <w:color w:val="000000"/>
          <w:sz w:val="22"/>
          <w:szCs w:val="22"/>
        </w:rPr>
        <w:t>1908)</w:t>
      </w:r>
    </w:p>
    <w:p w14:paraId="342648AE" w14:textId="77777777" w:rsidR="004B3A71" w:rsidRDefault="004B3A71" w:rsidP="004B3A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56D00A" w14:textId="77777777" w:rsidR="004B3A71" w:rsidRDefault="004B3A71" w:rsidP="004B3A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9E2B0E" w14:textId="2261FDED" w:rsidR="00F5156E" w:rsidRDefault="00A45783" w:rsidP="00F5156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Restrict calcium products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43ABA">
        <w:rPr>
          <w:rFonts w:ascii="Arial" w:hAnsi="Arial" w:cs="Arial"/>
          <w:color w:val="000000"/>
          <w:sz w:val="22"/>
          <w:szCs w:val="22"/>
        </w:rPr>
        <w:t>injectable</w:t>
      </w:r>
    </w:p>
    <w:p w14:paraId="3E4CF048" w14:textId="77777777" w:rsidR="00643ABA" w:rsidRDefault="00643ABA" w:rsidP="00643A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AAC7DC" w14:textId="44AEB11B" w:rsidR="00643ABA" w:rsidRDefault="00643ABA" w:rsidP="00643A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age of patient.</w:t>
      </w:r>
    </w:p>
    <w:p w14:paraId="16CB4511" w14:textId="3FE64C9F" w:rsidR="00643ABA" w:rsidRDefault="00643ABA" w:rsidP="00643A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patient &gt; 28 days, no alert</w:t>
      </w:r>
    </w:p>
    <w:p w14:paraId="01164808" w14:textId="65026FC1" w:rsidR="00643ABA" w:rsidRDefault="00643ABA" w:rsidP="00643A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if intravenous administration is same line – different lines – no alert</w:t>
      </w:r>
    </w:p>
    <w:p w14:paraId="653CB541" w14:textId="77777777" w:rsidR="00643ABA" w:rsidRDefault="00643ABA" w:rsidP="00643A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862398" w14:textId="77777777" w:rsidR="00643ABA" w:rsidRDefault="00643ABA" w:rsidP="00643A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643ABA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93B5D"/>
    <w:rsid w:val="000D75E1"/>
    <w:rsid w:val="000E3646"/>
    <w:rsid w:val="000F462C"/>
    <w:rsid w:val="00170F47"/>
    <w:rsid w:val="001713E5"/>
    <w:rsid w:val="001A0861"/>
    <w:rsid w:val="001E20F1"/>
    <w:rsid w:val="001F53FB"/>
    <w:rsid w:val="00214D9B"/>
    <w:rsid w:val="002A4834"/>
    <w:rsid w:val="002B4709"/>
    <w:rsid w:val="002C1C25"/>
    <w:rsid w:val="002C7DF0"/>
    <w:rsid w:val="00317B40"/>
    <w:rsid w:val="00341971"/>
    <w:rsid w:val="003853E4"/>
    <w:rsid w:val="003C2A47"/>
    <w:rsid w:val="00437CDA"/>
    <w:rsid w:val="0044333D"/>
    <w:rsid w:val="00473081"/>
    <w:rsid w:val="004766C6"/>
    <w:rsid w:val="004969FB"/>
    <w:rsid w:val="004B3A71"/>
    <w:rsid w:val="004B5F35"/>
    <w:rsid w:val="0055178B"/>
    <w:rsid w:val="0056298B"/>
    <w:rsid w:val="005810D9"/>
    <w:rsid w:val="005A518F"/>
    <w:rsid w:val="005E0C16"/>
    <w:rsid w:val="005F5E70"/>
    <w:rsid w:val="00632AC3"/>
    <w:rsid w:val="00643ABA"/>
    <w:rsid w:val="0071115A"/>
    <w:rsid w:val="00762B95"/>
    <w:rsid w:val="0077000B"/>
    <w:rsid w:val="00771519"/>
    <w:rsid w:val="007B7A53"/>
    <w:rsid w:val="008256C2"/>
    <w:rsid w:val="008475AD"/>
    <w:rsid w:val="00873C57"/>
    <w:rsid w:val="008A6C73"/>
    <w:rsid w:val="008D016B"/>
    <w:rsid w:val="008D6436"/>
    <w:rsid w:val="009016F2"/>
    <w:rsid w:val="00905B6A"/>
    <w:rsid w:val="0091244E"/>
    <w:rsid w:val="00917D31"/>
    <w:rsid w:val="009478E0"/>
    <w:rsid w:val="009735A8"/>
    <w:rsid w:val="00A45783"/>
    <w:rsid w:val="00A631C0"/>
    <w:rsid w:val="00A77CBA"/>
    <w:rsid w:val="00A8186C"/>
    <w:rsid w:val="00A90EA8"/>
    <w:rsid w:val="00B04FE4"/>
    <w:rsid w:val="00B9373E"/>
    <w:rsid w:val="00BA171B"/>
    <w:rsid w:val="00BA5F96"/>
    <w:rsid w:val="00BD4E09"/>
    <w:rsid w:val="00BE2B0C"/>
    <w:rsid w:val="00BE4DFF"/>
    <w:rsid w:val="00C61B48"/>
    <w:rsid w:val="00D12EE3"/>
    <w:rsid w:val="00D2060D"/>
    <w:rsid w:val="00D858AC"/>
    <w:rsid w:val="00DD2796"/>
    <w:rsid w:val="00DE5DDD"/>
    <w:rsid w:val="00DF768B"/>
    <w:rsid w:val="00E26265"/>
    <w:rsid w:val="00E31662"/>
    <w:rsid w:val="00E33FD4"/>
    <w:rsid w:val="00E3559B"/>
    <w:rsid w:val="00E40192"/>
    <w:rsid w:val="00E613E5"/>
    <w:rsid w:val="00E660C4"/>
    <w:rsid w:val="00EF4F07"/>
    <w:rsid w:val="00F115FC"/>
    <w:rsid w:val="00F2683E"/>
    <w:rsid w:val="00F5156E"/>
    <w:rsid w:val="00F87675"/>
    <w:rsid w:val="00FB2C73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4</cp:revision>
  <dcterms:created xsi:type="dcterms:W3CDTF">2016-12-21T16:58:00Z</dcterms:created>
  <dcterms:modified xsi:type="dcterms:W3CDTF">2016-12-21T18:26:00Z</dcterms:modified>
</cp:coreProperties>
</file>