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E9" w:rsidRPr="00B154E9" w:rsidRDefault="00B154E9" w:rsidP="00B154E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B154E9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Nevira</w:t>
      </w:r>
      <w:bookmarkStart w:id="0" w:name="_GoBack"/>
      <w:bookmarkEnd w:id="0"/>
      <w:r w:rsidRPr="00B154E9">
        <w:rPr>
          <w:rFonts w:ascii="Arial" w:eastAsia="Times New Roman" w:hAnsi="Arial" w:cs="Arial"/>
          <w:b/>
          <w:bCs/>
          <w:color w:val="606060"/>
          <w:sz w:val="24"/>
          <w:szCs w:val="24"/>
        </w:rPr>
        <w:t>pine (Viramune)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340"/>
        <w:gridCol w:w="740"/>
        <w:gridCol w:w="1173"/>
        <w:gridCol w:w="821"/>
        <w:gridCol w:w="1001"/>
        <w:gridCol w:w="1053"/>
        <w:gridCol w:w="1392"/>
      </w:tblGrid>
      <w:tr w:rsidR="00B154E9" w:rsidRPr="00B154E9" w:rsidTr="00B154E9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4" w:anchor="60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60</w:t>
              </w:r>
            </w:hyperlink>
          </w:p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(APV)(Agenerase)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May decrease amprenavir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amprenavir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Artemether</w:t>
            </w:r>
            <w:hyperlink r:id="rId5" w:anchor="59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593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(Coartem)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artemether/lumefantrine 80/480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Artemether AUC: decreased 72%; Cmax: decreased 61%; Lumefantrine AUC: decreased 21%; Cmax: decreased 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decreased 46%; Cmax: decreased 42%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increased treatment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coadminister; avoid arthemether/lumefantrine in patients receiving nevirapine if at all possible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atazanavir QD with 100 mg ritonavir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AUC: decreased 42%; Cmax: decreased 28%; Cmin: decreased 72%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increased 25%; Cmax: increased 17%; Cmin: increased 32%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atazanavir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(ATV)(Reyataz)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atazanavir QD with 100 mg ritonavir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 AUC: decreased 19%; Cmax: no significant change; Cmin: decreased 59%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Nevirapine AUC: increased 26%; Cmax: increased 21%; Cmin: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increased 35%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atazanavir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Chlorpropamide</w:t>
            </w:r>
            <w:hyperlink r:id="rId6" w:anchor="469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469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(others)(Diabinese)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Cimetidine</w:t>
            </w:r>
            <w:hyperlink r:id="rId7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(Tagamet)(Tagamet)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Cmin: increased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Inhibition of CYP450 3A4 by cimetidine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Clarithromycin</w:t>
            </w:r>
            <w:hyperlink r:id="rId8" w:anchor="362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362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9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(Biaxin)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 then 200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Clarithromycin AUC: decreased 29%; Cmax: decreased 20%; Cmin: decreased 46%; 14-hydroxy clarithromycin AUC: increased 27%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Cmin: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</w:t>
            </w:r>
            <w:hyperlink r:id="rId10" w:anchor="53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537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1" w:anchor="161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161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(DRV)(Prezista)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BID with ritonavir 100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Darunavir AUC: increased 24%; Cmax: increased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increased 27%; Cmax: increased 18%; Cmin: increased 47%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Possibly increased darunavir effects; possibly increased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Dasabuvir, Ombitasvir/Paritaprevir/Ritonavir</w:t>
            </w:r>
            <w:hyperlink r:id="rId12" w:anchor="72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727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(Viekira)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decrease in HCV agent efficacy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CYP3A4 induction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3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Didanosine</w:t>
            </w:r>
            <w:hyperlink r:id="rId14" w:anchor="14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(ddI)(Videx)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caution when coadministering tenofovir, didanosine and either efavirenz or nevirapine in treatment-naive patients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Dolutegravir</w:t>
            </w:r>
            <w:hyperlink r:id="rId15" w:anchor="691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691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(Tivicay)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QD; 200 mg BID; 400 mg QD (XR formulation)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Dolutegravir AUC: decreased 19%; Cmin: decreased 34%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16" w:anchor="9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(EFV)(Sustiva)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weeks, then 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 AUC: decreased 22%; Cmin: decreased 36%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efavirenz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and adjust therapy as indicated; may consider increasing efavirenz to 800 mg QD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Elbasvir/grazoprevir</w:t>
            </w:r>
            <w:hyperlink r:id="rId17" w:anchor="73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733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8" w:anchor="72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727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(Zepatier)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elbasvir, grazoprevir levels expected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Expected CYP3A4 induction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Contraindicated: do not coadminister. Minimal or no data to guide interaction. Risks likely to outweigh benefits.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Elvitegravir/cobicistat</w:t>
            </w:r>
            <w:hyperlink r:id="rId19" w:anchor="639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639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(Stribild)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decreased or increased elvitegravir, cobicistat and/or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Ergotamine</w:t>
            </w:r>
            <w:hyperlink r:id="rId20" w:anchor="57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577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(Cafergot, Ergot derivatives)(Cafergot, others)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Ergotamine levels may be decreased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induction of CYP450 3A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with caution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estradiol/norethindrone acetate</w:t>
            </w:r>
            <w:hyperlink r:id="rId21" w:anchor="370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370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(others)(Ortho-Novum)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 0.035 mg/Norethindrone 1 mg QD x 30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x 30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estradiol: AUC decreased 23%; half-life: decreased 44%; Norethindrone: AUC decreased 18%; half-life: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contraceptive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coadministration; additional contraceptive measures may be needed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Ethinyl estradiol/norethindrone acetate</w:t>
            </w:r>
            <w:hyperlink r:id="rId22" w:anchor="369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369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23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(others)(Ortho-Novum)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 0.035 mg/Norethindrone 1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 then 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Ethinyl estradiol AUC: decreased 19%; Cmax: no significant changeNorethindrone AUC: decreased 18%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contraceptive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alternative contraceptive method</w:t>
            </w:r>
          </w:p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Barrier devices; Condoms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</w:t>
            </w:r>
            <w:hyperlink r:id="rId24" w:anchor="40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407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(ETR)(Intelence)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Etravirine AUC: decreased 55%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etravirine and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Fluconazole</w:t>
            </w:r>
            <w:hyperlink r:id="rId25" w:anchor="269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269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(Diflucan)(Diflucan)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40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14 days then 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increased 110%; Cmax: increased 115%; Cmin: increased 135%; half-live: decreased 52% (data compared to historical controls)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inhibition of CYP450 3A4 by fluconazole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Fluconazole</w:t>
            </w:r>
            <w:hyperlink r:id="rId26" w:anchor="42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427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(Diflucan)(Diflucan)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three times weekly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Nevirapine AUC: increased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33%; Cmin: increased 38%; Cmax: increased 26%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Possibly increased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Inhibition of CYP450 3A4 by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fluconazole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</w:t>
            </w:r>
            <w:hyperlink r:id="rId27" w:anchor="146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146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(FPV)(Lexiva)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 AUC: decreased 33%; Cmax: decreased 25%; Cmin: decreased 35%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increased 29%; Cmax: increased 25%; Cmin: increased 34%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fosamprenavir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Consider ritonavir-boosted fosamprenavir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Fosamprenavir</w:t>
            </w:r>
            <w:hyperlink r:id="rId28" w:anchor="146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146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(FPV)(Lexiva)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700 mg fosamprenavir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Cmin: increased 22%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nevirapine; inhibition of CYP450 3A4 by 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29" w:anchor="25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254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0" w:anchor="29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29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1" w:anchor="30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30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2" w:anchor="31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31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33" w:anchor="32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32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decreased 28%; Cmax: decreased 11%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indinavir to 1000 mg Q8H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Indinavir</w:t>
            </w:r>
            <w:hyperlink r:id="rId34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(IDV)(Crixivan)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Q8H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weeks, 200 mg BID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 AUC: decreased 28%; Cmax: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indinavir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indinavir to 1000 mg Q8H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</w:t>
            </w:r>
            <w:hyperlink r:id="rId35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(Nizoral)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x 2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 then 200 mg BID x 2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Ketoconazole AUC: decreased 63%; Cmax: decreased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Levels: increased 15-30%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ketoconazole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36" w:anchor="78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78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mg/75 mg/square meter BID x 3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 mg/kg or 4 mg/kg QD x 2 weeks; BID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 AUC: decreased 22%; Cmax: no significant change; Cmin: decreased 55%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lopinavir/ritonavir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dose of lopinavir/ritonavir to 6.5 mL BID with food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Lopinavir/ritonavir</w:t>
            </w:r>
            <w:hyperlink r:id="rId37" w:anchor="78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78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(LPV/r)(Kaletra)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mg/100 mg BID x 20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14 days, 200 mg BID x 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Lopinavir: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no significant change; Cmax: no significant change; Cmin: increased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Though study does not suggest need to increase lopinavir/ritonavir dose, other evidence indicated decreased lopinavir/ritonavir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dose of lopinavir/ritonavir to 533 mg/133 mg (4 capsules) BID with food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Lumefantrine</w:t>
            </w:r>
            <w:hyperlink r:id="rId38" w:anchor="45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455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(Coartem)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Artemether/lumefantrine 80 mg/480 mg x 6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Lumefantrine AUC: increased 56%; Cmax: increased 24%; half-life: no significant change; clearance: decreased 36%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Lumefantrine</w:t>
            </w:r>
            <w:hyperlink r:id="rId39" w:anchor="59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593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(Coartem)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artemether/lumefantrine 80/480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Lumefantrine AUC: decreased 21%; Cmax: decreased 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decreased 46%; Cmax: decreased 42%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increased treatment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coadminister; avoid arthemether/lumefantrine in patients receiving nevirapine if at all possible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</w:t>
            </w:r>
            <w:hyperlink r:id="rId40" w:anchor="2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(MVC)(Selzentry)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Maraviroc Cmax: increased 54%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 maraviroc dose to 300 mg BID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Medroxyprogesterone acetate</w:t>
            </w:r>
            <w:hyperlink r:id="rId41" w:anchor="39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393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(Depo-Provera)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Progesterone levels: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42" w:anchor="186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186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stable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reported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decreased 40%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methadone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Monitor for signs and symptoms of methadone withdrawal; some patients may need an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 in the methadone dose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Methadone</w:t>
            </w:r>
            <w:hyperlink r:id="rId43" w:anchor="18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183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stable dose: racemic methadone 35-220 mg daily; (R)-methadone 45-115 mg daily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14 days, then 200 mg BID thereafter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racemic methadone AUC: decreased 37%; (R)-methadone AUC: decreased 44%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methadone effects (eg, withdrawal)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induction of CYP450 2B6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for signs and symptoms of methadone withdrawal; some patients may need an increase in the methadone dose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44" w:anchor="210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210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Stable methadone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 AUC: decreased 51%; Cmax: decreased 36%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methadone effects (eg, methadone withdrawal)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for signs and symptoms of methadone withdrawal; some patients may need an increase in the methadone dose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45" w:anchor="20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207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6" w:anchor="208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208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7" w:anchor="209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209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48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(Dolophine)(Dolophine)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Stable methadone maintenance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200-400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 AUC: decreased 46%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Decreased methadone effects (eg, methadone withdrawal; interaction observed one week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into therapy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for signs and symptoms of methadone withdrawal; some patients may need an increase in the methadone dose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Mycophenolate</w:t>
            </w:r>
            <w:hyperlink r:id="rId49" w:anchor="312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312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(CellCept)(CellCept)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500 mg BID x 8 weeks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Clearance: increased 27%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50" w:anchor="2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24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1" w:anchor="7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73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2" w:anchor="7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74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(NFV)(Viracept)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TID x 36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14 days, 200 mg BID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Paclitaxel</w:t>
            </w:r>
            <w:hyperlink r:id="rId53" w:anchor="17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174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(Taxol)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100 mg/square meter infusion over 3 hours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Rifabutin</w:t>
            </w:r>
            <w:hyperlink r:id="rId54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(Mycobutin)(Mycobutin)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Cmin: decreased 16%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rifabutin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55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6" w:anchor="351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351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Cmin: decreased 37%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rifampin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if possible</w:t>
            </w:r>
          </w:p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Rifabutin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  <w:hyperlink r:id="rId57" w:anchor="347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347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450 mg if &amp;lt; 55 kg and 600 mg if &amp;gt; 55 kg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Nevirapine AUC: decreased 79%;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Cmax: decreased 20%; Cmin: decreased 60%; half-life: decreased 66%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rifampin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Rifabutin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Rifampin</w:t>
            </w:r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decreased 27% (at week 4); Nevirapine AUC: no significant change (at week 10)Nevirapine AUC with rifampicin approximates nevirapine baseline without rifampicin at week 10.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Regimen most appropriate for countries where rifabutin is not available; Avoid nevirapine and rifampicin/rifampin if rifabutin is available (rifabutin preferred agent)</w:t>
            </w:r>
          </w:p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Rifabutin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Rifampin</w:t>
            </w:r>
            <w:hyperlink r:id="rId58" w:anchor="356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356</w:t>
              </w:r>
            </w:hyperlink>
            <w:r w:rsidRPr="00B154E9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9" w:anchor="351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351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(Rifampicin)(Rifadin)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decreased 31%; Cmax: decreased 36%; Cmin: decreased 21%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rifampin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Avoid if possible</w:t>
            </w:r>
          </w:p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Rifabutin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Ritonavir</w:t>
            </w:r>
            <w:hyperlink r:id="rId60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(RTV)(Norvir)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 then 200 mg BID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61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(hard gel caps) TID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QD x 2 weeks then 200 mg BID x 28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 AUC: decreased 24%; Cmax: decreased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saquinavir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</w:t>
            </w:r>
            <w:hyperlink r:id="rId62" w:anchor="4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(SQV)(Fortovase, Invirase)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(hard gel caps) TID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x 21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Saquinavir AUC: decreased 24%; Cmax: decreased 28%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May decrease saquinavir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by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B154E9" w:rsidRPr="00B154E9" w:rsidTr="00B154E9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Nevirapine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Nevirapine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St. John's Wort</w:t>
            </w:r>
            <w:hyperlink r:id="rId63" w:anchor="17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174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(Hypericum perforatum, hypericin, hyperforin)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Clearance: increased 35%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Induction of CYP450 3A4 by St. John's Wort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 not coadminister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64" w:anchor="143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143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(TDF)(Viread)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 early virologic failure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Use caution when coadministering tenofovir, didanosine and either efavirenz or nevirapine in treatment naive patients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65" w:anchor="15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1250 mg BID with 100 mg ritonavir BID x 42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Nevirapine AUC: decreased 24%; Cmax: decreased 29%; Cmin: decreased 23%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decreased nevirapine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Possible induction of CYP450 3A4 by tipranavir/ritonavir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Dose adjustment not established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66" w:anchor="15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67" w:anchor="154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(TPV)(Aptivus)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BID with 100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200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Warfarin</w:t>
            </w:r>
            <w:hyperlink r:id="rId68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(Coumadin)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Possibly decreased warfarin effects (eg, </w:t>
            </w: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altered INR, increased risk of clotting)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Monitor INR and adjust warfarin as indicated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Zalcitabine</w:t>
            </w:r>
            <w:hyperlink r:id="rId69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(ddC)(Hivid)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70" w:anchor="95" w:history="1">
              <w:r w:rsidRPr="00B154E9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95</w:t>
              </w:r>
            </w:hyperlink>
          </w:p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154E9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154E9" w:rsidRPr="00B154E9" w:rsidTr="00B154E9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B154E9" w:rsidRPr="00B154E9" w:rsidRDefault="00B154E9" w:rsidP="00B154E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Selzentry [package insert]. New York, NY: Pfizer, Inc.; August 2012.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2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Viracept [package insert]. La Jolla, CA: Agouron Pharmaceuticals, Inc.; Sept 2004.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2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Viramune [package insert]. Columbus, OH: Roxane Laboratories, Inc.; 1998.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3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Harris M, Durakovic C, Rae S, et al. A pilot study of nevirapine, indinavir, and lamivudine among patients with advanced human immunodeficiency virus disease who have had failure of combination nucleoside therapy. J Infect Dis. 1998;177:1514-20.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3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Murphy RL, Sommadossi J, Lamson M, et al. Antiviral effect and pharmacokinetic interaction between nevirapine and indinavir in persons infected with human immunodeficiency virus type 1. J Infect Dis. 1999;179:1116-23.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3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Launay O, Peytavin G, Flandre P, et al. Pharmacokinetic (PK) interaction between nevirapine (NVP) and indinavir (IDV) in ANRS 081 trial. [abstract #1632]. 40th Interscience Conference on Antimicrobial Agents and Chemotherapy; 2000 Sept 17-20; Toronto, Canada.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4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Fortovase [package insert]. Basel, Switzerland: F. Hoffman-La Roche Ltd.;2003.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6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Agenerase [package insert]. Research Triangle Park, NC: Glaxo Wellcome Inc; 2004.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7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Skowron G, Leoung G, Kerr B, et al. Lack of pharmacokinetic interaction between nelfinavir and nevirapine. Aids 1998;12(10):1243-44.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7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Vilaro J, Mascaro J, Colomer J, et al. The pharmacokinetics of combination therapy with nelfinavir (NFV) plus neviarapine (NVP) in HIV positive patients [abstract #A-497]. 41st Interscience Conference on Antimicrobial Agents and Chemotherapy; 2001 December 16-19; Chicago, Illinois.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78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Kaletra [package insert]. North Chicago, IL: Abbott Laboratories; Oct 2005.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9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Veldkamp AI, Hoetelmans RMW, Beijnen JH, et al. DONUT: The pharmacokinetics (PK) of once daily nevirapine (NVP) and efavirenz (EFV) when used in combination [abstract #80]. 7th Conference on Retroviruses and Opportunistic Infections; 2000 January 30th-February 2; San Francisco, California.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9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Viramune [package insert]. Ridgefield, CT: Boehringer Ingelheim Pharmaceuticals, Inc.; Nov 2005.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14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Bristol-Myers Squibb Company. Potential early virologic failure associated with the combination antiretroviral regimen of tenofovir disoproxil fumarate, didanosine and either efavirenz or nevirapine in HIV treatment-naive patients with high baseline viral loads. Dear Health Care Provider letter. November 2004.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14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146: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DeJesus E, Piliero P, Summers K, et al. Evaluation of the pharmacokinetic drug interaction between fosamprenavir, fosamprenavir plus ritonavir and nevirapine in HIV-infected patients [abstract A-447]. 44th Interscience Conference on Antimicrobial Agents and Chemotherapy; 2004 Oct 30-Nov 2; Washington, D.C.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6" w:name="15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 [package insert]. Ridgefield, CT: Boehringer Ingelheim Pharmaceuticals, Inc.; Nov 2005.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7" w:name="16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Prezista [package insert]. Raritan, NJ: Tibotec Therapeutics Inc.; April 2010.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8" w:name="17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18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174: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 Maat MMR, Mathot RAA, Hoetelmans RMW, et al. A population pharmacokinetic model of nevirapine reveals drug interaction with St. John's wort in a cohort of HIV-1-infected patients [abstract #1.2]. 2nd International Workshop on Clinical Pharmacology of HIV Therapy; 2001 April 2-4; Noordwijk, the Netherlands.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9" w:name="18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183: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Stocker H, Kruse G, Kreckel P, et al. Nevirapine significantly reduces the levels of racemic methadone and (R)-methadone in human immunodeficicency virus-infected patients. Antimicrob Agents Chemother 2004; 48: 4148-53.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0" w:name="18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186: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Stocker H, Kruse G, Kreckel P, et al. Nevirapine significantly reduces methadone levels in IV-infected patients [abst 867]. 2nd International Conference on HIV Pathogenesis and Treatment; 2003 July 13-16; Paris, France.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1" w:name="20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Altice FL, Cooney E, Friedland GH. Nevirapine induced methadone withdrawal: Implications for antiretroviral treatment of opiate dependent HIV infected patients [abstract #372]. 6th Conference on Retroviruses and Opportunistic Infections; 1999 Jan 31-Feb 4; Chicago, Illinois.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2" w:name="208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208: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Heelon MW, Meade LB. Methadone withdrawal when starting an antiretroviral regimen including nevirapine. Pharmacotherapy 1999;19:471-72.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3" w:name="20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Clarke S, Mulcahy F, Back D, et al. Managing methadone and non-nucleoside reverse transcriptase inhibitors: Guidelines for clinical practice [abstract #88]. 7th Conference on Retroviruses and Opportunistic Infections; 2000 Jan 30-Feb 2; San Francisco, California.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4" w:name="21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210: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Clarke SM, Mulcahy FM, Tjia J, et al. Pharmacokinetic interactions of nevirapine and methadone and guidelines for use of nevirapine to treat injection drug users. Clin Infect Dis 2001;33:1595-7.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5" w:name="25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CDC. Guidelines for the use of antiretroviral agents in HIV-infected adults and adolescents. Jan 28, 2000. [AIDS Treatment Information Service: Current Treatment] Available at: http://www.hivatis.org/trtgdlns.html.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6" w:name="26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269: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Orrell CJ, Geel J, Pitt JA, et al. Effect of fluconazole on nevirapine pharmacokinetics [abstract TuPeB4606]. XV International AIDS Conference; 2004 July 11-16; Bangkok, Thailand.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7" w:name="31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312: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Sankatsing S, Hoggard P, Back D, et al. Mycophenolate mofetil lowers plasma nevirapine concentrations but has no effect on intracellular triphospate concentrations [abstract #539]. 10th Conference on Retroviruses and Opportunistic Infections; 2003 February 10-14; Boston, Massachusetts.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8" w:name="34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8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347: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Pujari S, Bele V, Joshi K, et al. Effect of rifampicin hepatic induction on nevirapine concentrations in Indian volunteers [abst # 574]. 13th Conference on Retrovirus and Opportunistic Infections; 2006 Feb 5-8; Denver, Colorado.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9" w:name="35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351: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Centers for Disease Control and Prevention. Updated Guidelines for the Use of Rifamycins for the Treatment of Tuberculosis Among HIV-Infected Patients Taking Protease Inhibitors or Nonnucleoside Reverse Transcriptase Inhibitors. Updated January 20, 2004. www.cdc.gov/mmwr/preview/mmwrhtml/mm5302a6.htm.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0" w:name="35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356: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Ribera E, Pou L, Lopez RM, et al. Pharmacokinetic interaction between nevirapine and rifampicin in HIV-infected patients with tuberculosis. J Acq Imm Defic Syn 2001;28:450-3.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1" w:name="36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362: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Robinson P, Gigliotti M, Lamson M, et al. Effect of reverse transcriptase inhibitor, nevirapine, on the steady-state pharmacokinetics of clarithromycin in HIV-positive patients [abstract #374]. 6th Conference on Retroviruses and Opportunistic Infections; 1999 Jan 30-Feb 2; Chicago, Illinois.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2" w:name="36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369: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Leitz G, Mildvan D, McDonough M, et al. Nevirapine (Viramune) and ethinyl estradiol/noethindrone [Ortho-Novum 1/35 (21 pack) EE/NET] interaction study in HIV-1 infected-women [abstract #89]. 7th Conference on Retroviruses and Opportunistic Infections; 2000 Jan 31-Feb 4; San Francisco, California.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3" w:name="37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370: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Mildvan D, Yarrish R, Marshak A, et al. Pharmacokinetic interaction between nevirapine and ethinyl estradil/norethindrone when adminstered concurrently to HIV-infected women. J Acq Immune Def Syn 2002;29:471-7.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4" w:name="39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393: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Cohn SE, Watts D, Lertora J, et al. An open-label, non-randomized study of the effect of depo-medroxyprogesterone acetate on the pharmacokinetics of selected protease inhibitors and non-nucleoside reverse transcriptase inhibitors therapies among HIV-infected women [abst. #82} 12th Conference on Retroviruses and Opportunistic Infections; 2005 February 22-25; Boston, Massachusetts.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5" w:name="40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407: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Baede P, Piscitelli S, Graham N, et al. Drug Interactions with TMC125, a Potent Next Generation NNRTI. In: Program and abstracts of the Interscience Conference on Antimicrobial Agents and Chemotherapy; September 27-30, 2002; San Diego. Abstract A-1827.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6" w:name="42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6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427: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Wakeham K, Ggay AB, Watson V, et al. Coadministration of fluconazole increases nevirapine concentrations in HIV-infected ugandans [poster 700]. 16th Conference on Retroviruses and Opportunistic Infections; February 8-11, 2009; Montreal, Canada.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7" w:name="45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455: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Kredo T, Van der Walt JS, Mauff K, et al. Nevirapine increases lumefantrine exposure in HIV-infected subjects [abstract 603]. 17th Conference on Retroviruses and Opportunistic Infections; 2010 Feb 16-18; San Francisco, California.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8" w:name="46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8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469: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Bakare-Odunola MT, Enemaili I, Garba M, et al. The influence of lamivudine, stavudine and nevirapine on the pharmacokinetics of chlorpropamide in human subjects. Eur J Drug Metab Pharmacokinet 2008; 33: 165-71.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9" w:name="53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537: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Sekar V, Lefebvre E, Marien K, et al. Pharmacokinetic interaction between nevirapine and darunavir with low-dose ritonavir in HIV-1 infected patients. Brit J Clin Pharmacol 2009; 68: 116-19.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0" w:name="57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lastRenderedPageBreak/>
              <w:t> </w:t>
            </w:r>
            <w:bookmarkEnd w:id="40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577: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Viramune [package insert]. Columbus, OH: Roxane Laboratories, Inc.; 2011.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1" w:name="59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593: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Byakika-Kibwika P, Lamorde M, Mayanja-Kizza H, et al. Significant pharmacokinetic interaction between nevirapine and artemether-lumefantrine in HIV+ adults: Uganda [paper #614]. 19th Conference on Retroviruses and Opportunistic Infections, March 5-8, 2012. Seattle, WA.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2" w:name="639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2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639: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DHHS. Guidelines for the use of antiretroviral agents in HIV-1 infected adults and adolescents. Feb 12, 2013.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3" w:name="691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691: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Tivicay [package insert]. Research Triangle Park, NC: Viiv Healthcare; August 2015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4" w:name="727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4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727: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Panel on Antiretroviral Guidelines for Adults and Adolescents. Guidelines for the use of antiretroviral agents in HIV-1-infected adults and adolescents. Department of Health and Human Services. Available at http://aidsinfo.nih.gov/contentfiles/lvguidelines/AdultandAdolescentGL.pdf.</w:t>
            </w:r>
          </w:p>
        </w:tc>
      </w:tr>
      <w:tr w:rsidR="00B154E9" w:rsidRPr="00B154E9" w:rsidTr="00B154E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154E9" w:rsidRPr="00B154E9" w:rsidRDefault="00B154E9" w:rsidP="00B154E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5" w:name="733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5"/>
            <w:r w:rsidRPr="00B154E9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733: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54E9" w:rsidRPr="00B154E9" w:rsidRDefault="00B154E9" w:rsidP="00B154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154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Unique Patient Populations: Patients with HIV/HCV Co-infection. HCV Guidance: Recommendations for Testing, Managing, and Treating Hepatitis C. American Association for the Study of Liver Diseases. Available at http://www.hcvguidelines.org/full-report/unique-patient-populations-patients-hivhcv-coinfection</w:t>
            </w:r>
          </w:p>
        </w:tc>
      </w:tr>
    </w:tbl>
    <w:p w:rsidR="00244653" w:rsidRDefault="00244653"/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E9"/>
    <w:rsid w:val="00244653"/>
    <w:rsid w:val="002B2852"/>
    <w:rsid w:val="00B1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D2251-4D85-405E-9BFA-DE105BC6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1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brsec1">
    <w:name w:val="kbrsec1"/>
    <w:basedOn w:val="Normal"/>
    <w:rsid w:val="00B1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54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4E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1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B1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5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v.ucsf.edu/insite?page=ar-00-02&amp;param=19&amp;post=4" TargetMode="External"/><Relationship Id="rId18" Type="http://schemas.openxmlformats.org/officeDocument/2006/relationships/hyperlink" Target="http://arv.ucsf.edu/insite?page=ar-00-02&amp;param=19&amp;post=4" TargetMode="External"/><Relationship Id="rId26" Type="http://schemas.openxmlformats.org/officeDocument/2006/relationships/hyperlink" Target="http://arv.ucsf.edu/insite?page=ar-00-02&amp;param=19&amp;post=4" TargetMode="External"/><Relationship Id="rId39" Type="http://schemas.openxmlformats.org/officeDocument/2006/relationships/hyperlink" Target="http://arv.ucsf.edu/insite?page=ar-00-02&amp;param=19&amp;post=4" TargetMode="External"/><Relationship Id="rId21" Type="http://schemas.openxmlformats.org/officeDocument/2006/relationships/hyperlink" Target="http://arv.ucsf.edu/insite?page=ar-00-02&amp;param=19&amp;post=4" TargetMode="External"/><Relationship Id="rId34" Type="http://schemas.openxmlformats.org/officeDocument/2006/relationships/hyperlink" Target="http://arv.ucsf.edu/insite?page=ar-00-02&amp;param=19&amp;post=4" TargetMode="External"/><Relationship Id="rId42" Type="http://schemas.openxmlformats.org/officeDocument/2006/relationships/hyperlink" Target="http://arv.ucsf.edu/insite?page=ar-00-02&amp;param=19&amp;post=4" TargetMode="External"/><Relationship Id="rId47" Type="http://schemas.openxmlformats.org/officeDocument/2006/relationships/hyperlink" Target="http://arv.ucsf.edu/insite?page=ar-00-02&amp;param=19&amp;post=4" TargetMode="External"/><Relationship Id="rId50" Type="http://schemas.openxmlformats.org/officeDocument/2006/relationships/hyperlink" Target="http://arv.ucsf.edu/insite?page=ar-00-02&amp;param=19&amp;post=4" TargetMode="External"/><Relationship Id="rId55" Type="http://schemas.openxmlformats.org/officeDocument/2006/relationships/hyperlink" Target="http://arv.ucsf.edu/insite?page=ar-00-02&amp;param=19&amp;post=4" TargetMode="External"/><Relationship Id="rId63" Type="http://schemas.openxmlformats.org/officeDocument/2006/relationships/hyperlink" Target="http://arv.ucsf.edu/insite?page=ar-00-02&amp;param=19&amp;post=4" TargetMode="External"/><Relationship Id="rId68" Type="http://schemas.openxmlformats.org/officeDocument/2006/relationships/hyperlink" Target="http://arv.ucsf.edu/insite?page=ar-00-02&amp;param=19&amp;post=4" TargetMode="External"/><Relationship Id="rId7" Type="http://schemas.openxmlformats.org/officeDocument/2006/relationships/hyperlink" Target="http://arv.ucsf.edu/insite?page=ar-00-02&amp;param=19&amp;post=4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19&amp;post=4" TargetMode="External"/><Relationship Id="rId29" Type="http://schemas.openxmlformats.org/officeDocument/2006/relationships/hyperlink" Target="http://arv.ucsf.edu/insite?page=ar-00-02&amp;param=19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19&amp;post=4" TargetMode="External"/><Relationship Id="rId11" Type="http://schemas.openxmlformats.org/officeDocument/2006/relationships/hyperlink" Target="http://arv.ucsf.edu/insite?page=ar-00-02&amp;param=19&amp;post=4" TargetMode="External"/><Relationship Id="rId24" Type="http://schemas.openxmlformats.org/officeDocument/2006/relationships/hyperlink" Target="http://arv.ucsf.edu/insite?page=ar-00-02&amp;param=19&amp;post=4" TargetMode="External"/><Relationship Id="rId32" Type="http://schemas.openxmlformats.org/officeDocument/2006/relationships/hyperlink" Target="http://arv.ucsf.edu/insite?page=ar-00-02&amp;param=19&amp;post=4" TargetMode="External"/><Relationship Id="rId37" Type="http://schemas.openxmlformats.org/officeDocument/2006/relationships/hyperlink" Target="http://arv.ucsf.edu/insite?page=ar-00-02&amp;param=19&amp;post=4" TargetMode="External"/><Relationship Id="rId40" Type="http://schemas.openxmlformats.org/officeDocument/2006/relationships/hyperlink" Target="http://arv.ucsf.edu/insite?page=ar-00-02&amp;param=19&amp;post=4" TargetMode="External"/><Relationship Id="rId45" Type="http://schemas.openxmlformats.org/officeDocument/2006/relationships/hyperlink" Target="http://arv.ucsf.edu/insite?page=ar-00-02&amp;param=19&amp;post=4" TargetMode="External"/><Relationship Id="rId53" Type="http://schemas.openxmlformats.org/officeDocument/2006/relationships/hyperlink" Target="http://arv.ucsf.edu/insite?page=ar-00-02&amp;param=19&amp;post=4" TargetMode="External"/><Relationship Id="rId58" Type="http://schemas.openxmlformats.org/officeDocument/2006/relationships/hyperlink" Target="http://arv.ucsf.edu/insite?page=ar-00-02&amp;param=19&amp;post=4" TargetMode="External"/><Relationship Id="rId66" Type="http://schemas.openxmlformats.org/officeDocument/2006/relationships/hyperlink" Target="http://arv.ucsf.edu/insite?page=ar-00-02&amp;param=19&amp;post=4" TargetMode="External"/><Relationship Id="rId5" Type="http://schemas.openxmlformats.org/officeDocument/2006/relationships/hyperlink" Target="http://arv.ucsf.edu/insite?page=ar-00-02&amp;param=19&amp;post=4" TargetMode="External"/><Relationship Id="rId15" Type="http://schemas.openxmlformats.org/officeDocument/2006/relationships/hyperlink" Target="http://arv.ucsf.edu/insite?page=ar-00-02&amp;param=19&amp;post=4" TargetMode="External"/><Relationship Id="rId23" Type="http://schemas.openxmlformats.org/officeDocument/2006/relationships/hyperlink" Target="http://arv.ucsf.edu/insite?page=ar-00-02&amp;param=19&amp;post=4" TargetMode="External"/><Relationship Id="rId28" Type="http://schemas.openxmlformats.org/officeDocument/2006/relationships/hyperlink" Target="http://arv.ucsf.edu/insite?page=ar-00-02&amp;param=19&amp;post=4" TargetMode="External"/><Relationship Id="rId36" Type="http://schemas.openxmlformats.org/officeDocument/2006/relationships/hyperlink" Target="http://arv.ucsf.edu/insite?page=ar-00-02&amp;param=19&amp;post=4" TargetMode="External"/><Relationship Id="rId49" Type="http://schemas.openxmlformats.org/officeDocument/2006/relationships/hyperlink" Target="http://arv.ucsf.edu/insite?page=ar-00-02&amp;param=19&amp;post=4" TargetMode="External"/><Relationship Id="rId57" Type="http://schemas.openxmlformats.org/officeDocument/2006/relationships/hyperlink" Target="http://arv.ucsf.edu/insite?page=ar-00-02&amp;param=19&amp;post=4" TargetMode="External"/><Relationship Id="rId61" Type="http://schemas.openxmlformats.org/officeDocument/2006/relationships/hyperlink" Target="http://arv.ucsf.edu/insite?page=ar-00-02&amp;param=19&amp;post=4" TargetMode="External"/><Relationship Id="rId10" Type="http://schemas.openxmlformats.org/officeDocument/2006/relationships/hyperlink" Target="http://arv.ucsf.edu/insite?page=ar-00-02&amp;param=19&amp;post=4" TargetMode="External"/><Relationship Id="rId19" Type="http://schemas.openxmlformats.org/officeDocument/2006/relationships/hyperlink" Target="http://arv.ucsf.edu/insite?page=ar-00-02&amp;param=19&amp;post=4" TargetMode="External"/><Relationship Id="rId31" Type="http://schemas.openxmlformats.org/officeDocument/2006/relationships/hyperlink" Target="http://arv.ucsf.edu/insite?page=ar-00-02&amp;param=19&amp;post=4" TargetMode="External"/><Relationship Id="rId44" Type="http://schemas.openxmlformats.org/officeDocument/2006/relationships/hyperlink" Target="http://arv.ucsf.edu/insite?page=ar-00-02&amp;param=19&amp;post=4" TargetMode="External"/><Relationship Id="rId52" Type="http://schemas.openxmlformats.org/officeDocument/2006/relationships/hyperlink" Target="http://arv.ucsf.edu/insite?page=ar-00-02&amp;param=19&amp;post=4" TargetMode="External"/><Relationship Id="rId60" Type="http://schemas.openxmlformats.org/officeDocument/2006/relationships/hyperlink" Target="http://arv.ucsf.edu/insite?page=ar-00-02&amp;param=19&amp;post=4" TargetMode="External"/><Relationship Id="rId65" Type="http://schemas.openxmlformats.org/officeDocument/2006/relationships/hyperlink" Target="http://arv.ucsf.edu/insite?page=ar-00-02&amp;param=19&amp;post=4" TargetMode="External"/><Relationship Id="rId4" Type="http://schemas.openxmlformats.org/officeDocument/2006/relationships/hyperlink" Target="http://arv.ucsf.edu/insite?page=ar-00-02&amp;param=19&amp;post=4" TargetMode="External"/><Relationship Id="rId9" Type="http://schemas.openxmlformats.org/officeDocument/2006/relationships/hyperlink" Target="http://arv.ucsf.edu/insite?page=ar-00-02&amp;param=19&amp;post=4" TargetMode="External"/><Relationship Id="rId14" Type="http://schemas.openxmlformats.org/officeDocument/2006/relationships/hyperlink" Target="http://arv.ucsf.edu/insite?page=ar-00-02&amp;param=19&amp;post=4" TargetMode="External"/><Relationship Id="rId22" Type="http://schemas.openxmlformats.org/officeDocument/2006/relationships/hyperlink" Target="http://arv.ucsf.edu/insite?page=ar-00-02&amp;param=19&amp;post=4" TargetMode="External"/><Relationship Id="rId27" Type="http://schemas.openxmlformats.org/officeDocument/2006/relationships/hyperlink" Target="http://arv.ucsf.edu/insite?page=ar-00-02&amp;param=19&amp;post=4" TargetMode="External"/><Relationship Id="rId30" Type="http://schemas.openxmlformats.org/officeDocument/2006/relationships/hyperlink" Target="http://arv.ucsf.edu/insite?page=ar-00-02&amp;param=19&amp;post=4" TargetMode="External"/><Relationship Id="rId35" Type="http://schemas.openxmlformats.org/officeDocument/2006/relationships/hyperlink" Target="http://arv.ucsf.edu/insite?page=ar-00-02&amp;param=19&amp;post=4" TargetMode="External"/><Relationship Id="rId43" Type="http://schemas.openxmlformats.org/officeDocument/2006/relationships/hyperlink" Target="http://arv.ucsf.edu/insite?page=ar-00-02&amp;param=19&amp;post=4" TargetMode="External"/><Relationship Id="rId48" Type="http://schemas.openxmlformats.org/officeDocument/2006/relationships/hyperlink" Target="http://arv.ucsf.edu/insite?page=ar-00-02&amp;param=19&amp;post=4" TargetMode="External"/><Relationship Id="rId56" Type="http://schemas.openxmlformats.org/officeDocument/2006/relationships/hyperlink" Target="http://arv.ucsf.edu/insite?page=ar-00-02&amp;param=19&amp;post=4" TargetMode="External"/><Relationship Id="rId64" Type="http://schemas.openxmlformats.org/officeDocument/2006/relationships/hyperlink" Target="http://arv.ucsf.edu/insite?page=ar-00-02&amp;param=19&amp;post=4" TargetMode="External"/><Relationship Id="rId69" Type="http://schemas.openxmlformats.org/officeDocument/2006/relationships/hyperlink" Target="http://arv.ucsf.edu/insite?page=ar-00-02&amp;param=19&amp;post=4" TargetMode="External"/><Relationship Id="rId8" Type="http://schemas.openxmlformats.org/officeDocument/2006/relationships/hyperlink" Target="http://arv.ucsf.edu/insite?page=ar-00-02&amp;param=19&amp;post=4" TargetMode="External"/><Relationship Id="rId51" Type="http://schemas.openxmlformats.org/officeDocument/2006/relationships/hyperlink" Target="http://arv.ucsf.edu/insite?page=ar-00-02&amp;param=19&amp;post=4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arv.ucsf.edu/insite?page=ar-00-02&amp;param=19&amp;post=4" TargetMode="External"/><Relationship Id="rId17" Type="http://schemas.openxmlformats.org/officeDocument/2006/relationships/hyperlink" Target="http://arv.ucsf.edu/insite?page=ar-00-02&amp;param=19&amp;post=4" TargetMode="External"/><Relationship Id="rId25" Type="http://schemas.openxmlformats.org/officeDocument/2006/relationships/hyperlink" Target="http://arv.ucsf.edu/insite?page=ar-00-02&amp;param=19&amp;post=4" TargetMode="External"/><Relationship Id="rId33" Type="http://schemas.openxmlformats.org/officeDocument/2006/relationships/hyperlink" Target="http://arv.ucsf.edu/insite?page=ar-00-02&amp;param=19&amp;post=4" TargetMode="External"/><Relationship Id="rId38" Type="http://schemas.openxmlformats.org/officeDocument/2006/relationships/hyperlink" Target="http://arv.ucsf.edu/insite?page=ar-00-02&amp;param=19&amp;post=4" TargetMode="External"/><Relationship Id="rId46" Type="http://schemas.openxmlformats.org/officeDocument/2006/relationships/hyperlink" Target="http://arv.ucsf.edu/insite?page=ar-00-02&amp;param=19&amp;post=4" TargetMode="External"/><Relationship Id="rId59" Type="http://schemas.openxmlformats.org/officeDocument/2006/relationships/hyperlink" Target="http://arv.ucsf.edu/insite?page=ar-00-02&amp;param=19&amp;post=4" TargetMode="External"/><Relationship Id="rId67" Type="http://schemas.openxmlformats.org/officeDocument/2006/relationships/hyperlink" Target="http://arv.ucsf.edu/insite?page=ar-00-02&amp;param=19&amp;post=4" TargetMode="External"/><Relationship Id="rId20" Type="http://schemas.openxmlformats.org/officeDocument/2006/relationships/hyperlink" Target="http://arv.ucsf.edu/insite?page=ar-00-02&amp;param=19&amp;post=4" TargetMode="External"/><Relationship Id="rId41" Type="http://schemas.openxmlformats.org/officeDocument/2006/relationships/hyperlink" Target="http://arv.ucsf.edu/insite?page=ar-00-02&amp;param=19&amp;post=4" TargetMode="External"/><Relationship Id="rId54" Type="http://schemas.openxmlformats.org/officeDocument/2006/relationships/hyperlink" Target="http://arv.ucsf.edu/insite?page=ar-00-02&amp;param=19&amp;post=4" TargetMode="External"/><Relationship Id="rId62" Type="http://schemas.openxmlformats.org/officeDocument/2006/relationships/hyperlink" Target="http://arv.ucsf.edu/insite?page=ar-00-02&amp;param=19&amp;post=4" TargetMode="External"/><Relationship Id="rId70" Type="http://schemas.openxmlformats.org/officeDocument/2006/relationships/hyperlink" Target="http://arv.ucsf.edu/insite?page=ar-00-02&amp;param=19&amp;post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4495</Words>
  <Characters>25626</Characters>
  <Application>Microsoft Office Word</Application>
  <DocSecurity>0</DocSecurity>
  <Lines>213</Lines>
  <Paragraphs>60</Paragraphs>
  <ScaleCrop>false</ScaleCrop>
  <Company/>
  <LinksUpToDate>false</LinksUpToDate>
  <CharactersWithSpaces>30061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2017-01-26T21:02:00Z</dcterms:created>
  <dcterms:modified xsi:type="dcterms:W3CDTF">2017-01-26T21:02:00Z</dcterms:modified>
</cp:coreProperties>
</file>