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880" w:rsidRPr="005B7880" w:rsidRDefault="005B7880" w:rsidP="005B7880">
      <w:pPr>
        <w:shd w:val="clear" w:color="auto" w:fill="FFFFFF"/>
        <w:spacing w:after="100" w:afterAutospacing="1" w:line="240" w:lineRule="auto"/>
        <w:rPr>
          <w:rFonts w:ascii="Arial" w:eastAsia="Times New Roman" w:hAnsi="Arial" w:cs="Arial"/>
          <w:b/>
          <w:bCs/>
          <w:color w:val="606060"/>
          <w:sz w:val="24"/>
          <w:szCs w:val="24"/>
        </w:rPr>
      </w:pPr>
      <w:r w:rsidRPr="005B7880">
        <w:rPr>
          <w:rFonts w:ascii="Arial" w:eastAsia="Times New Roman" w:hAnsi="Arial" w:cs="Arial"/>
          <w:b/>
          <w:bCs/>
          <w:color w:val="606060"/>
          <w:sz w:val="24"/>
          <w:szCs w:val="24"/>
        </w:rPr>
        <w:t>All Interactions wi</w:t>
      </w:r>
      <w:bookmarkStart w:id="0" w:name="_GoBack"/>
      <w:bookmarkEnd w:id="0"/>
      <w:r w:rsidRPr="005B7880">
        <w:rPr>
          <w:rFonts w:ascii="Arial" w:eastAsia="Times New Roman" w:hAnsi="Arial" w:cs="Arial"/>
          <w:b/>
          <w:bCs/>
          <w:color w:val="606060"/>
          <w:sz w:val="24"/>
          <w:szCs w:val="24"/>
        </w:rPr>
        <w:t>th Saquinavir (Fortovase, Invirase)</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918"/>
        <w:gridCol w:w="919"/>
        <w:gridCol w:w="779"/>
        <w:gridCol w:w="1334"/>
        <w:gridCol w:w="1137"/>
        <w:gridCol w:w="983"/>
        <w:gridCol w:w="1137"/>
        <w:gridCol w:w="1137"/>
      </w:tblGrid>
      <w:tr w:rsidR="005B7880" w:rsidRPr="005B7880" w:rsidTr="005B7880">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30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30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30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30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30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30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30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30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300" w:line="240" w:lineRule="auto"/>
              <w:rPr>
                <w:rFonts w:ascii="Verdana" w:eastAsia="Times New Roman" w:hAnsi="Verdana" w:cs="Times New Roman"/>
                <w:color w:val="333333"/>
                <w:sz w:val="14"/>
                <w:szCs w:val="14"/>
                <w:vertAlign w:val="superscript"/>
              </w:rPr>
            </w:pPr>
            <w:r w:rsidRPr="005B7880">
              <w:rPr>
                <w:rFonts w:ascii="Verdana" w:eastAsia="Times New Roman" w:hAnsi="Verdana" w:cs="Times New Roman"/>
                <w:color w:val="333333"/>
                <w:sz w:val="18"/>
                <w:szCs w:val="18"/>
              </w:rPr>
              <w:t>AA-Ricki TEST Drug</w:t>
            </w:r>
          </w:p>
          <w:p w:rsidR="005B7880" w:rsidRPr="005B7880" w:rsidRDefault="005B7880" w:rsidP="005B7880">
            <w:pPr>
              <w:spacing w:after="300" w:line="240" w:lineRule="auto"/>
              <w:rPr>
                <w:rFonts w:ascii="Verdana" w:eastAsia="Times New Roman" w:hAnsi="Verdana" w:cs="Times New Roman"/>
                <w:color w:val="333333"/>
                <w:sz w:val="14"/>
                <w:szCs w:val="14"/>
                <w:vertAlign w:val="superscript"/>
              </w:rPr>
            </w:pPr>
            <w:r w:rsidRPr="005B7880">
              <w:rPr>
                <w:rFonts w:ascii="Verdana" w:eastAsia="Times New Roman" w:hAnsi="Verdana" w:cs="Times New Roman"/>
                <w:color w:val="333333"/>
                <w:sz w:val="14"/>
                <w:szCs w:val="14"/>
                <w:vertAlign w:val="superscript"/>
              </w:rPr>
              <w:t>(rickiOne, rickiTestOne)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30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3222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30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30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and the effect on MY drug 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30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here's the effect on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30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lottsa clinical effects here...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30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mechanism to speak of.</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management is iffy.</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t>Alternative Agents</w:t>
            </w:r>
            <w:r w:rsidRPr="005B7880">
              <w:rPr>
                <w:rFonts w:ascii="Verdana" w:eastAsia="Times New Roman" w:hAnsi="Verdana" w:cs="Times New Roman"/>
                <w:color w:val="333333"/>
                <w:sz w:val="18"/>
                <w:szCs w:val="18"/>
              </w:rPr>
              <w:t>:</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t> alternative agents are around somewhere</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Adefovir</w:t>
            </w:r>
            <w:hyperlink r:id="rId6" w:anchor="45" w:history="1">
              <w:r w:rsidRPr="005B7880">
                <w:rPr>
                  <w:rFonts w:ascii="Verdana" w:eastAsia="Times New Roman" w:hAnsi="Verdana" w:cs="Times New Roman"/>
                  <w:color w:val="003399"/>
                  <w:sz w:val="14"/>
                  <w:szCs w:val="14"/>
                  <w:u w:val="single"/>
                  <w:vertAlign w:val="superscript"/>
                </w:rPr>
                <w:t>45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(Hepsera)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Amprenavir</w:t>
            </w:r>
            <w:hyperlink r:id="rId7" w:anchor="111" w:history="1">
              <w:r w:rsidRPr="005B7880">
                <w:rPr>
                  <w:rFonts w:ascii="Verdana" w:eastAsia="Times New Roman" w:hAnsi="Verdana" w:cs="Times New Roman"/>
                  <w:color w:val="003399"/>
                  <w:sz w:val="14"/>
                  <w:szCs w:val="14"/>
                  <w:u w:val="single"/>
                  <w:vertAlign w:val="superscript"/>
                </w:rPr>
                <w:t>111</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BID with efavirenz 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1600 mg BID (soft gel caps)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Amprenavir clearance: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Amprenavir</w:t>
            </w:r>
            <w:hyperlink r:id="rId8" w:anchor="60" w:history="1">
              <w:r w:rsidRPr="005B7880">
                <w:rPr>
                  <w:rFonts w:ascii="Verdana" w:eastAsia="Times New Roman" w:hAnsi="Verdana" w:cs="Times New Roman"/>
                  <w:color w:val="003399"/>
                  <w:sz w:val="14"/>
                  <w:szCs w:val="14"/>
                  <w:u w:val="single"/>
                  <w:vertAlign w:val="superscript"/>
                </w:rPr>
                <w:t>60</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(APV)(Agenerase)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750 mg or 800 mg TID x 2 weeks (fed)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800 mg TID x 2 weeks (fed)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Amprenavir AUC: decreased 32%; Cmax: decreased 37%;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decreased 19%; Cmax: increased 21%; Cmin: decreased 48%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Induction of CYP450 3A4 by either drug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Astemizole</w:t>
            </w:r>
            <w:hyperlink r:id="rId9" w:anchor="44" w:history="1">
              <w:r w:rsidRPr="005B7880">
                <w:rPr>
                  <w:rFonts w:ascii="Verdana" w:eastAsia="Times New Roman" w:hAnsi="Verdana" w:cs="Times New Roman"/>
                  <w:color w:val="003399"/>
                  <w:sz w:val="14"/>
                  <w:szCs w:val="14"/>
                  <w:u w:val="single"/>
                  <w:vertAlign w:val="superscript"/>
                </w:rPr>
                <w:t>44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(Hismanal)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 may increase astemizole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astemizole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t>Alternative Agents</w:t>
            </w:r>
            <w:r w:rsidRPr="005B7880">
              <w:rPr>
                <w:rFonts w:ascii="Verdana" w:eastAsia="Times New Roman" w:hAnsi="Verdana" w:cs="Times New Roman"/>
                <w:color w:val="333333"/>
                <w:sz w:val="18"/>
                <w:szCs w:val="18"/>
              </w:rPr>
              <w:t>: </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t>Cetirizine Fexofenadine Loratadine</w:t>
            </w:r>
          </w:p>
        </w:tc>
      </w:tr>
      <w:tr w:rsidR="005B7880" w:rsidRPr="005B7880" w:rsidTr="005B788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 xml:space="preserve">Dose of </w:t>
            </w:r>
            <w:r w:rsidRPr="005B7880">
              <w:rPr>
                <w:rFonts w:ascii="Verdana" w:eastAsia="Times New Roman" w:hAnsi="Verdana" w:cs="Times New Roman"/>
                <w:b/>
                <w:bCs/>
                <w:color w:val="333333"/>
                <w:sz w:val="18"/>
                <w:szCs w:val="18"/>
              </w:rPr>
              <w:lastRenderedPageBreak/>
              <w:t>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lastRenderedPageBreak/>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 xml:space="preserve">Potential </w:t>
            </w:r>
            <w:r w:rsidRPr="005B7880">
              <w:rPr>
                <w:rFonts w:ascii="Verdana" w:eastAsia="Times New Roman" w:hAnsi="Verdana" w:cs="Times New Roman"/>
                <w:b/>
                <w:bCs/>
                <w:color w:val="333333"/>
                <w:sz w:val="18"/>
                <w:szCs w:val="18"/>
              </w:rPr>
              <w:lastRenderedPageBreak/>
              <w:t>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lastRenderedPageBreak/>
              <w:t xml:space="preserve">Mechanism of </w:t>
            </w:r>
            <w:r w:rsidRPr="005B7880">
              <w:rPr>
                <w:rFonts w:ascii="Verdana" w:eastAsia="Times New Roman" w:hAnsi="Verdana" w:cs="Times New Roman"/>
                <w:b/>
                <w:bCs/>
                <w:color w:val="333333"/>
                <w:sz w:val="18"/>
                <w:szCs w:val="18"/>
              </w:rPr>
              <w:lastRenderedPageBreak/>
              <w:t>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lastRenderedPageBreak/>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Atazanavir</w:t>
            </w:r>
            <w:hyperlink r:id="rId10" w:anchor="162" w:history="1">
              <w:r w:rsidRPr="005B7880">
                <w:rPr>
                  <w:rFonts w:ascii="Verdana" w:eastAsia="Times New Roman" w:hAnsi="Verdana" w:cs="Times New Roman"/>
                  <w:color w:val="003399"/>
                  <w:sz w:val="14"/>
                  <w:szCs w:val="14"/>
                  <w:u w:val="single"/>
                  <w:vertAlign w:val="superscript"/>
                </w:rPr>
                <w:t>162</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200 mg BID with saquinavir 1500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decreased 53%; Cmax: decreased 78%; Cmin: decreased 69% (when SQV/ATV BID compared to SQV/RTV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saquinavir levels (when compared to SQV 100 mg with RTV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Possible induction of P450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Atazanavir</w:t>
            </w:r>
            <w:hyperlink r:id="rId11" w:anchor="137" w:history="1">
              <w:r w:rsidRPr="005B7880">
                <w:rPr>
                  <w:rFonts w:ascii="Verdana" w:eastAsia="Times New Roman" w:hAnsi="Verdana" w:cs="Times New Roman"/>
                  <w:color w:val="003399"/>
                  <w:sz w:val="14"/>
                  <w:szCs w:val="14"/>
                  <w:u w:val="single"/>
                  <w:vertAlign w:val="superscript"/>
                </w:rPr>
                <w:t>137</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300 mg QD x 30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1600 mg QD with ritonavir 100 mg QD x 30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61%; Cmax: increased 42%; Cmin: increased 112%;Ritonavir AUC: increased 41%; Cmax: increased 58%; Cmin: decreased 27%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atazanavir and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4"/>
                <w:szCs w:val="14"/>
                <w:vertAlign w:val="superscript"/>
              </w:rPr>
            </w:pPr>
            <w:r w:rsidRPr="005B7880">
              <w:rPr>
                <w:rFonts w:ascii="Verdana" w:eastAsia="Times New Roman" w:hAnsi="Verdana" w:cs="Times New Roman"/>
                <w:color w:val="333333"/>
                <w:sz w:val="18"/>
                <w:szCs w:val="18"/>
              </w:rPr>
              <w:t>Atazanavir</w:t>
            </w:r>
          </w:p>
          <w:p w:rsidR="005B7880" w:rsidRPr="005B7880" w:rsidRDefault="005B7880" w:rsidP="005B7880">
            <w:pPr>
              <w:spacing w:after="0" w:line="240" w:lineRule="auto"/>
              <w:rPr>
                <w:rFonts w:ascii="Verdana" w:eastAsia="Times New Roman" w:hAnsi="Verdana" w:cs="Times New Roman"/>
                <w:color w:val="333333"/>
                <w:sz w:val="14"/>
                <w:szCs w:val="14"/>
                <w:vertAlign w:val="superscript"/>
              </w:rPr>
            </w:pPr>
            <w:r w:rsidRPr="005B7880">
              <w:rPr>
                <w:rFonts w:ascii="Verdana" w:eastAsia="Times New Roman" w:hAnsi="Verdana" w:cs="Times New Roman"/>
                <w:color w:val="333333"/>
                <w:sz w:val="14"/>
                <w:szCs w:val="14"/>
                <w:vertAlign w:val="superscript"/>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QD on days 7-13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(soft gel caps) QD on days 1-13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449%; Cmax: increased 339%; Cmin: increased 586%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Atazanavir</w:t>
            </w:r>
            <w:hyperlink r:id="rId12" w:anchor="122" w:history="1">
              <w:r w:rsidRPr="005B7880">
                <w:rPr>
                  <w:rFonts w:ascii="Verdana" w:eastAsia="Times New Roman" w:hAnsi="Verdana" w:cs="Times New Roman"/>
                  <w:color w:val="003399"/>
                  <w:sz w:val="14"/>
                  <w:szCs w:val="14"/>
                  <w:u w:val="single"/>
                  <w:vertAlign w:val="superscript"/>
                </w:rPr>
                <w:t>122</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800 mg, 1200 mg, 1600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440-610%; Cmin: increased 560-1660%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Atorvastatin</w:t>
            </w:r>
            <w:hyperlink r:id="rId13" w:anchor="215" w:history="1">
              <w:r w:rsidRPr="005B7880">
                <w:rPr>
                  <w:rFonts w:ascii="Verdana" w:eastAsia="Times New Roman" w:hAnsi="Verdana" w:cs="Times New Roman"/>
                  <w:color w:val="003399"/>
                  <w:sz w:val="14"/>
                  <w:szCs w:val="14"/>
                  <w:u w:val="single"/>
                  <w:vertAlign w:val="superscript"/>
                </w:rPr>
                <w:t>215</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 mg QD on days 1-4 and 15-18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BID with ritonavir 400 mg BID on days 4-18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Atorvastatin AUC: increased 79%; Cmax: increased 330%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atorvastatin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 and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Avoid combination if possible; may consider low dose atorvastatin or alternative agents; monitor for myopathy</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t>Alternative Agents</w:t>
            </w:r>
            <w:r w:rsidRPr="005B7880">
              <w:rPr>
                <w:rFonts w:ascii="Verdana" w:eastAsia="Times New Roman" w:hAnsi="Verdana" w:cs="Times New Roman"/>
                <w:color w:val="333333"/>
                <w:sz w:val="18"/>
                <w:szCs w:val="18"/>
              </w:rPr>
              <w:t>: </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t>Pravastatin</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Bosentan</w:t>
            </w:r>
            <w:hyperlink r:id="rId14" w:anchor="727" w:history="1">
              <w:r w:rsidRPr="005B7880">
                <w:rPr>
                  <w:rFonts w:ascii="Verdana" w:eastAsia="Times New Roman" w:hAnsi="Verdana" w:cs="Times New Roman"/>
                  <w:color w:val="003399"/>
                  <w:sz w:val="14"/>
                  <w:szCs w:val="14"/>
                  <w:u w:val="single"/>
                  <w:vertAlign w:val="superscript"/>
                </w:rPr>
                <w:t>727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Possible increased bosentan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Start low and titrate bosentan to effect. If patient has been on protease inhibitor (other than unboosted atazanavir) for more than 10 days, start bosentan at 62.5 mg daily or every other day. If patient </w:t>
            </w:r>
            <w:r w:rsidRPr="005B7880">
              <w:rPr>
                <w:rFonts w:ascii="Verdana" w:eastAsia="Times New Roman" w:hAnsi="Verdana" w:cs="Times New Roman"/>
                <w:color w:val="333333"/>
                <w:sz w:val="18"/>
                <w:szCs w:val="18"/>
              </w:rPr>
              <w:lastRenderedPageBreak/>
              <w:t>is currently on bosentan and requires a PI (other than unboosted atazanavir), stop bosentan for at least 36 hours prior to initiating ART. Wait 10 days and then resume bosentan starting with 62.5 mg daily or every other day.</w:t>
            </w:r>
          </w:p>
        </w:tc>
      </w:tr>
      <w:tr w:rsidR="005B7880" w:rsidRPr="005B7880" w:rsidTr="005B788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Carbamazepine</w:t>
            </w:r>
            <w:hyperlink r:id="rId15" w:anchor="254" w:history="1">
              <w:r w:rsidRPr="005B7880">
                <w:rPr>
                  <w:rFonts w:ascii="Verdana" w:eastAsia="Times New Roman" w:hAnsi="Verdana" w:cs="Times New Roman"/>
                  <w:color w:val="003399"/>
                  <w:sz w:val="14"/>
                  <w:szCs w:val="14"/>
                  <w:u w:val="single"/>
                  <w:vertAlign w:val="superscript"/>
                </w:rPr>
                <w:t>254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(others)(Tegretol)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May decrease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Induction of CYP450 3A4 by carbamazepine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Avoid combination if possible; consider alternative agents; monitor carbamazepine levels and adjust as indicated</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t>Alternative Agents</w:t>
            </w:r>
            <w:r w:rsidRPr="005B7880">
              <w:rPr>
                <w:rFonts w:ascii="Verdana" w:eastAsia="Times New Roman" w:hAnsi="Verdana" w:cs="Times New Roman"/>
                <w:color w:val="333333"/>
                <w:sz w:val="18"/>
                <w:szCs w:val="18"/>
              </w:rPr>
              <w:t>: </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t xml:space="preserve">Gabapentin Lamotrigine </w:t>
            </w:r>
            <w:r w:rsidRPr="005B7880">
              <w:rPr>
                <w:rFonts w:ascii="Verdana" w:eastAsia="Times New Roman" w:hAnsi="Verdana" w:cs="Times New Roman"/>
                <w:b/>
                <w:bCs/>
                <w:color w:val="333333"/>
                <w:sz w:val="18"/>
                <w:szCs w:val="18"/>
              </w:rPr>
              <w:lastRenderedPageBreak/>
              <w:t>Tiagabine Topiramate</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Cisapride</w:t>
            </w:r>
            <w:hyperlink r:id="rId16" w:anchor="44" w:history="1">
              <w:r w:rsidRPr="005B7880">
                <w:rPr>
                  <w:rFonts w:ascii="Verdana" w:eastAsia="Times New Roman" w:hAnsi="Verdana" w:cs="Times New Roman"/>
                  <w:color w:val="003399"/>
                  <w:sz w:val="14"/>
                  <w:szCs w:val="14"/>
                  <w:u w:val="single"/>
                  <w:vertAlign w:val="superscript"/>
                </w:rPr>
                <w:t>44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(Propulsid)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cisapride effects (eg,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t>Alternative Agents</w:t>
            </w:r>
            <w:r w:rsidRPr="005B7880">
              <w:rPr>
                <w:rFonts w:ascii="Verdana" w:eastAsia="Times New Roman" w:hAnsi="Verdana" w:cs="Times New Roman"/>
                <w:color w:val="333333"/>
                <w:sz w:val="18"/>
                <w:szCs w:val="18"/>
              </w:rPr>
              <w:t>: </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t>Metoclopramide</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Clarithromycin</w:t>
            </w:r>
            <w:hyperlink r:id="rId17" w:anchor="44" w:history="1">
              <w:r w:rsidRPr="005B7880">
                <w:rPr>
                  <w:rFonts w:ascii="Verdana" w:eastAsia="Times New Roman" w:hAnsi="Verdana" w:cs="Times New Roman"/>
                  <w:color w:val="003399"/>
                  <w:sz w:val="14"/>
                  <w:szCs w:val="14"/>
                  <w:u w:val="single"/>
                  <w:vertAlign w:val="superscript"/>
                </w:rPr>
                <w:t>44</w:t>
              </w:r>
            </w:hyperlink>
            <w:r w:rsidRPr="005B7880">
              <w:rPr>
                <w:rFonts w:ascii="Verdana" w:eastAsia="Times New Roman" w:hAnsi="Verdana" w:cs="Times New Roman"/>
                <w:color w:val="333333"/>
                <w:sz w:val="14"/>
                <w:szCs w:val="14"/>
                <w:vertAlign w:val="superscript"/>
              </w:rPr>
              <w:t>, </w:t>
            </w:r>
            <w:hyperlink r:id="rId18" w:anchor="75" w:history="1">
              <w:r w:rsidRPr="005B7880">
                <w:rPr>
                  <w:rFonts w:ascii="Verdana" w:eastAsia="Times New Roman" w:hAnsi="Verdana" w:cs="Times New Roman"/>
                  <w:color w:val="003399"/>
                  <w:sz w:val="14"/>
                  <w:szCs w:val="14"/>
                  <w:u w:val="single"/>
                  <w:vertAlign w:val="superscript"/>
                </w:rPr>
                <w:t>75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(Biaxin)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500 mg BID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TID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Clarithromycin AUC: increased 45%; Cmax: increased 39%; 14-hydrooxyclarithromycin AUC: decreased 24%; Cmax: decreased 34%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soft gel caps AUC: increased 177%; Cmax: increased 187%; saquinavir hard gel caps AUC: increased 500%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clarithromycin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Colchicine</w:t>
            </w:r>
            <w:hyperlink r:id="rId19" w:anchor="561" w:history="1">
              <w:r w:rsidRPr="005B7880">
                <w:rPr>
                  <w:rFonts w:ascii="Verdana" w:eastAsia="Times New Roman" w:hAnsi="Verdana" w:cs="Times New Roman"/>
                  <w:color w:val="003399"/>
                  <w:sz w:val="14"/>
                  <w:szCs w:val="14"/>
                  <w:u w:val="single"/>
                  <w:vertAlign w:val="superscript"/>
                </w:rPr>
                <w:t>561</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(Colcrys)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colchicine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P450 3A4 by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For treatment of gout, reduce colchicine dosage to 0.6 mg x 1 then 0.3 mg one hour later. Dose not to be repeated no earlier than 3 days. For prophylaxis of gout, reduce colchicine dosage to 0.3 mg QD if on 0.6 mg BID prior </w:t>
            </w:r>
            <w:r w:rsidRPr="005B7880">
              <w:rPr>
                <w:rFonts w:ascii="Verdana" w:eastAsia="Times New Roman" w:hAnsi="Verdana" w:cs="Times New Roman"/>
                <w:color w:val="333333"/>
                <w:sz w:val="18"/>
                <w:szCs w:val="18"/>
              </w:rPr>
              <w:lastRenderedPageBreak/>
              <w:t>to PI therapy or reduce colchicine dose to 0.3 mg QOD if on 0.6 mg QD prior to PI therapy. For treatment of familial Mediterranean fever: Do not exceed colchicine 0.6 mg once daily or 0.3 mg BID. Do not coadminister in patients with hepatic or renal impairment.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Cyclosporine</w:t>
            </w:r>
            <w:hyperlink r:id="rId20" w:anchor="308" w:history="1">
              <w:r w:rsidRPr="005B7880">
                <w:rPr>
                  <w:rFonts w:ascii="Verdana" w:eastAsia="Times New Roman" w:hAnsi="Verdana" w:cs="Times New Roman"/>
                  <w:color w:val="003399"/>
                  <w:sz w:val="14"/>
                  <w:szCs w:val="14"/>
                  <w:u w:val="single"/>
                  <w:vertAlign w:val="superscript"/>
                </w:rPr>
                <w:t>308</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(Neoral, Sandimmune)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150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Cyclosporine Cmin: increased 300%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cyclosporine effects (eg, excessive bone marrow suppression, nephrotoxicity)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 competitive binding to P-glycoprotein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Monitor and adjust cyclosporine as indicated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Daclatasvir</w:t>
            </w:r>
            <w:hyperlink r:id="rId21" w:anchor="727" w:history="1">
              <w:r w:rsidRPr="005B7880">
                <w:rPr>
                  <w:rFonts w:ascii="Verdana" w:eastAsia="Times New Roman" w:hAnsi="Verdana" w:cs="Times New Roman"/>
                  <w:color w:val="003399"/>
                  <w:sz w:val="14"/>
                  <w:szCs w:val="14"/>
                  <w:u w:val="single"/>
                  <w:vertAlign w:val="superscript"/>
                </w:rPr>
                <w:t>727</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(Daklinza)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CYP3A4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 daclatasvir dose to 30 mg daily</w:t>
            </w:r>
          </w:p>
        </w:tc>
      </w:tr>
      <w:tr w:rsidR="005B7880" w:rsidRPr="005B7880" w:rsidTr="005B788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Darunavir</w:t>
            </w:r>
            <w:hyperlink r:id="rId22" w:anchor="161" w:history="1">
              <w:r w:rsidRPr="005B7880">
                <w:rPr>
                  <w:rFonts w:ascii="Verdana" w:eastAsia="Times New Roman" w:hAnsi="Verdana" w:cs="Times New Roman"/>
                  <w:color w:val="003399"/>
                  <w:sz w:val="14"/>
                  <w:szCs w:val="14"/>
                  <w:u w:val="single"/>
                  <w:vertAlign w:val="superscript"/>
                </w:rPr>
                <w:t>161</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(DRV)(Prezista)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Darunavir AUC: decreased 26%; Cmax: decreased 17%; Cmin: decreased 42%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Cmin: decreased 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darunavir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Dasabuvir, Ombitasvir/Paritaprevir/Ritonavir</w:t>
            </w:r>
            <w:hyperlink r:id="rId23" w:anchor="727" w:history="1">
              <w:r w:rsidRPr="005B7880">
                <w:rPr>
                  <w:rFonts w:ascii="Verdana" w:eastAsia="Times New Roman" w:hAnsi="Verdana" w:cs="Times New Roman"/>
                  <w:color w:val="003399"/>
                  <w:sz w:val="14"/>
                  <w:szCs w:val="14"/>
                  <w:u w:val="single"/>
                  <w:vertAlign w:val="superscript"/>
                </w:rPr>
                <w:t>727</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(Viekira)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Delavirdine</w:t>
            </w:r>
            <w:hyperlink r:id="rId24" w:anchor="88" w:history="1">
              <w:r w:rsidRPr="005B7880">
                <w:rPr>
                  <w:rFonts w:ascii="Verdana" w:eastAsia="Times New Roman" w:hAnsi="Verdana" w:cs="Times New Roman"/>
                  <w:color w:val="003399"/>
                  <w:sz w:val="14"/>
                  <w:szCs w:val="14"/>
                  <w:u w:val="single"/>
                  <w:vertAlign w:val="superscript"/>
                </w:rPr>
                <w:t>88</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(DLV)(Rescriptor)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Delavirdine AUC: decreased 15%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500%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Delavirdine</w:t>
            </w:r>
            <w:hyperlink r:id="rId25" w:anchor="44" w:history="1">
              <w:r w:rsidRPr="005B7880">
                <w:rPr>
                  <w:rFonts w:ascii="Verdana" w:eastAsia="Times New Roman" w:hAnsi="Verdana" w:cs="Times New Roman"/>
                  <w:color w:val="003399"/>
                  <w:sz w:val="14"/>
                  <w:szCs w:val="14"/>
                  <w:u w:val="single"/>
                  <w:vertAlign w:val="superscript"/>
                </w:rPr>
                <w:t>44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(DLV)(Rescriptor)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TID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TID (hard gel caps) x 21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500%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delavirdine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Dexamethasone</w:t>
            </w:r>
            <w:hyperlink r:id="rId26" w:anchor="254" w:history="1">
              <w:r w:rsidRPr="005B7880">
                <w:rPr>
                  <w:rFonts w:ascii="Verdana" w:eastAsia="Times New Roman" w:hAnsi="Verdana" w:cs="Times New Roman"/>
                  <w:color w:val="003399"/>
                  <w:sz w:val="14"/>
                  <w:szCs w:val="14"/>
                  <w:u w:val="single"/>
                  <w:vertAlign w:val="superscript"/>
                </w:rPr>
                <w:t>254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(Decadron)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May decrease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Possible induction of CYP450 3A4 by dexamethasone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Digoxin</w:t>
            </w:r>
            <w:hyperlink r:id="rId27" w:anchor="75" w:history="1">
              <w:r w:rsidRPr="005B7880">
                <w:rPr>
                  <w:rFonts w:ascii="Verdana" w:eastAsia="Times New Roman" w:hAnsi="Verdana" w:cs="Times New Roman"/>
                  <w:color w:val="003399"/>
                  <w:sz w:val="14"/>
                  <w:szCs w:val="14"/>
                  <w:u w:val="single"/>
                  <w:vertAlign w:val="superscript"/>
                </w:rPr>
                <w:t>75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(others)(Lanoxin)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0.5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 mg BID with 100 mg ritonavir BID x 16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Digoxin AUC: increased 49%; Cmax: increased 27%</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digoxin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Serum concentration of digoxin should be monitored and dose of digoxin may need to be reduced.</w:t>
            </w:r>
          </w:p>
        </w:tc>
      </w:tr>
      <w:tr w:rsidR="005B7880" w:rsidRPr="005B7880" w:rsidTr="005B788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DMP450</w:t>
            </w:r>
            <w:hyperlink r:id="rId28" w:anchor="265" w:history="1">
              <w:r w:rsidRPr="005B7880">
                <w:rPr>
                  <w:rFonts w:ascii="Verdana" w:eastAsia="Times New Roman" w:hAnsi="Verdana" w:cs="Times New Roman"/>
                  <w:color w:val="003399"/>
                  <w:sz w:val="14"/>
                  <w:szCs w:val="14"/>
                  <w:u w:val="single"/>
                  <w:vertAlign w:val="superscript"/>
                </w:rPr>
                <w:t>265</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 mg -1500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AUC: increased 1000%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CYP3A4 by DMP450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Efavirenz</w:t>
            </w:r>
            <w:hyperlink r:id="rId29" w:anchor="50" w:history="1">
              <w:r w:rsidRPr="005B7880">
                <w:rPr>
                  <w:rFonts w:ascii="Verdana" w:eastAsia="Times New Roman" w:hAnsi="Verdana" w:cs="Times New Roman"/>
                  <w:color w:val="003399"/>
                  <w:sz w:val="14"/>
                  <w:szCs w:val="14"/>
                  <w:u w:val="single"/>
                  <w:vertAlign w:val="superscript"/>
                </w:rPr>
                <w:t>50</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QHS on day 10-24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(soft gel caps) BID with ritonavir 400 mg BID on day 1-10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Cmin: decreased 10%; ritonavir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clinically significant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Efavirenz</w:t>
            </w:r>
            <w:hyperlink r:id="rId30" w:anchor="75" w:history="1">
              <w:r w:rsidRPr="005B7880">
                <w:rPr>
                  <w:rFonts w:ascii="Verdana" w:eastAsia="Times New Roman" w:hAnsi="Verdana" w:cs="Times New Roman"/>
                  <w:color w:val="003399"/>
                  <w:sz w:val="14"/>
                  <w:szCs w:val="14"/>
                  <w:u w:val="single"/>
                  <w:vertAlign w:val="superscript"/>
                </w:rPr>
                <w:t>75</w:t>
              </w:r>
            </w:hyperlink>
            <w:r w:rsidRPr="005B7880">
              <w:rPr>
                <w:rFonts w:ascii="Verdana" w:eastAsia="Times New Roman" w:hAnsi="Verdana" w:cs="Times New Roman"/>
                <w:color w:val="333333"/>
                <w:sz w:val="14"/>
                <w:szCs w:val="14"/>
                <w:vertAlign w:val="superscript"/>
              </w:rPr>
              <w:t>, </w:t>
            </w:r>
            <w:hyperlink r:id="rId31" w:anchor="90" w:history="1">
              <w:r w:rsidRPr="005B7880">
                <w:rPr>
                  <w:rFonts w:ascii="Verdana" w:eastAsia="Times New Roman" w:hAnsi="Verdana" w:cs="Times New Roman"/>
                  <w:color w:val="003399"/>
                  <w:sz w:val="14"/>
                  <w:szCs w:val="14"/>
                  <w:u w:val="single"/>
                  <w:vertAlign w:val="superscript"/>
                </w:rPr>
                <w:t>90</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(soft gel caps) Q8H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Efavirenz AUC: decreased 12%; Cmax: decreased 13%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decreased 62%; Cmax: decreased 50%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Consider adding ritonavir to saquinavir containing regimen</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Elbasvir/grazoprevir</w:t>
            </w:r>
            <w:hyperlink r:id="rId32" w:anchor="727" w:history="1">
              <w:r w:rsidRPr="005B7880">
                <w:rPr>
                  <w:rFonts w:ascii="Verdana" w:eastAsia="Times New Roman" w:hAnsi="Verdana" w:cs="Times New Roman"/>
                  <w:color w:val="003399"/>
                  <w:sz w:val="14"/>
                  <w:szCs w:val="14"/>
                  <w:u w:val="single"/>
                  <w:vertAlign w:val="superscript"/>
                </w:rPr>
                <w:t>727</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(Zepatier)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May increase the risk of ALT elevations due to a significant increase in grazoprevir plasma concentrations caused by </w:t>
            </w:r>
            <w:r w:rsidRPr="005B7880">
              <w:rPr>
                <w:rFonts w:ascii="Verdana" w:eastAsia="Times New Roman" w:hAnsi="Verdana" w:cs="Times New Roman"/>
                <w:color w:val="333333"/>
                <w:sz w:val="18"/>
                <w:szCs w:val="18"/>
              </w:rPr>
              <w:lastRenderedPageBreak/>
              <w:t>OATP1B1/3 inhibition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OATP1B1/3 inhibition by saquinavir/ritonavir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Enfuvirtide</w:t>
            </w:r>
            <w:hyperlink r:id="rId33" w:anchor="6" w:history="1">
              <w:r w:rsidRPr="005B7880">
                <w:rPr>
                  <w:rFonts w:ascii="Verdana" w:eastAsia="Times New Roman" w:hAnsi="Verdana" w:cs="Times New Roman"/>
                  <w:color w:val="003399"/>
                  <w:sz w:val="14"/>
                  <w:szCs w:val="14"/>
                  <w:u w:val="single"/>
                  <w:vertAlign w:val="superscript"/>
                </w:rPr>
                <w:t>6</w:t>
              </w:r>
            </w:hyperlink>
            <w:r w:rsidRPr="005B7880">
              <w:rPr>
                <w:rFonts w:ascii="Verdana" w:eastAsia="Times New Roman" w:hAnsi="Verdana" w:cs="Times New Roman"/>
                <w:color w:val="333333"/>
                <w:sz w:val="14"/>
                <w:szCs w:val="14"/>
                <w:vertAlign w:val="superscript"/>
              </w:rPr>
              <w:t>, </w:t>
            </w:r>
            <w:hyperlink r:id="rId34" w:anchor="7" w:history="1">
              <w:r w:rsidRPr="005B7880">
                <w:rPr>
                  <w:rFonts w:ascii="Verdana" w:eastAsia="Times New Roman" w:hAnsi="Verdana" w:cs="Times New Roman"/>
                  <w:color w:val="003399"/>
                  <w:sz w:val="14"/>
                  <w:szCs w:val="14"/>
                  <w:u w:val="single"/>
                  <w:vertAlign w:val="superscript"/>
                </w:rPr>
                <w:t>7</w:t>
              </w:r>
            </w:hyperlink>
            <w:r w:rsidRPr="005B7880">
              <w:rPr>
                <w:rFonts w:ascii="Verdana" w:eastAsia="Times New Roman" w:hAnsi="Verdana" w:cs="Times New Roman"/>
                <w:color w:val="333333"/>
                <w:sz w:val="14"/>
                <w:szCs w:val="14"/>
                <w:vertAlign w:val="superscript"/>
              </w:rPr>
              <w:t>, </w:t>
            </w:r>
            <w:hyperlink r:id="rId35" w:anchor="75" w:history="1">
              <w:r w:rsidRPr="005B7880">
                <w:rPr>
                  <w:rFonts w:ascii="Verdana" w:eastAsia="Times New Roman" w:hAnsi="Verdana" w:cs="Times New Roman"/>
                  <w:color w:val="003399"/>
                  <w:sz w:val="14"/>
                  <w:szCs w:val="14"/>
                  <w:u w:val="single"/>
                  <w:vertAlign w:val="superscript"/>
                </w:rPr>
                <w:t>75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(ENF)(Fuzeon)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90 mg SQ BID on days 1-7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 mg BID with ritonavir 100 mg BID on days 4-7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Enfuvirtide Cmax: no significant change; Cmin: increased 26%; AUC: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Erythromycin</w:t>
            </w:r>
            <w:hyperlink r:id="rId36" w:anchor="282" w:history="1">
              <w:r w:rsidRPr="005B7880">
                <w:rPr>
                  <w:rFonts w:ascii="Verdana" w:eastAsia="Times New Roman" w:hAnsi="Verdana" w:cs="Times New Roman"/>
                  <w:color w:val="003399"/>
                  <w:sz w:val="14"/>
                  <w:szCs w:val="14"/>
                  <w:u w:val="single"/>
                  <w:vertAlign w:val="superscript"/>
                </w:rPr>
                <w:t>282</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(E-Base, Ilosone, E-Mycin, Eryc, Ery-Tab, others)(Eryc, E-Base)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250 mg QID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TID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99%; Cmax: increased 106% when studied in HIV-infected patients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erythromycin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Ethinyl estradiol/norethindrone acetate</w:t>
            </w:r>
            <w:hyperlink r:id="rId37" w:anchor="366" w:history="1">
              <w:r w:rsidRPr="005B7880">
                <w:rPr>
                  <w:rFonts w:ascii="Verdana" w:eastAsia="Times New Roman" w:hAnsi="Verdana" w:cs="Times New Roman"/>
                  <w:color w:val="003399"/>
                  <w:sz w:val="14"/>
                  <w:szCs w:val="14"/>
                  <w:u w:val="single"/>
                  <w:vertAlign w:val="superscript"/>
                </w:rPr>
                <w:t>366</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(others)(Ortho-Novum)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0.03 mg ethinyl estradiol/0.075 mg gestodene QD on days 4-22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saquinavir hard gel caps on days 1 and 22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Etravirine</w:t>
            </w:r>
            <w:hyperlink r:id="rId38" w:anchor="405" w:history="1">
              <w:r w:rsidRPr="005B7880">
                <w:rPr>
                  <w:rFonts w:ascii="Verdana" w:eastAsia="Times New Roman" w:hAnsi="Verdana" w:cs="Times New Roman"/>
                  <w:color w:val="003399"/>
                  <w:sz w:val="14"/>
                  <w:szCs w:val="14"/>
                  <w:u w:val="single"/>
                  <w:vertAlign w:val="superscript"/>
                </w:rPr>
                <w:t>405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 mg BID with 100 mg ritona</w:t>
            </w:r>
            <w:r w:rsidRPr="005B7880">
              <w:rPr>
                <w:rFonts w:ascii="Verdana" w:eastAsia="Times New Roman" w:hAnsi="Verdana" w:cs="Times New Roman"/>
                <w:color w:val="333333"/>
                <w:sz w:val="18"/>
                <w:szCs w:val="18"/>
              </w:rPr>
              <w:lastRenderedPageBreak/>
              <w:t>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Etravirine AUC: decreased 33%; Cmax: decreased 37%; Cmin: decreased 29%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Cmin: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Fluconazole</w:t>
            </w:r>
            <w:hyperlink r:id="rId39" w:anchor="270" w:history="1">
              <w:r w:rsidRPr="005B7880">
                <w:rPr>
                  <w:rFonts w:ascii="Verdana" w:eastAsia="Times New Roman" w:hAnsi="Verdana" w:cs="Times New Roman"/>
                  <w:color w:val="003399"/>
                  <w:sz w:val="14"/>
                  <w:szCs w:val="14"/>
                  <w:u w:val="single"/>
                  <w:vertAlign w:val="superscript"/>
                </w:rPr>
                <w:t>270</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(Diflucan)(Diflucan)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QD on day 2, then 200 mg QD on days 3-8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reported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50%; Cmax: increased 56%</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fluconazole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Fosamprenavir</w:t>
            </w:r>
            <w:hyperlink r:id="rId40" w:anchor="138" w:history="1">
              <w:r w:rsidRPr="005B7880">
                <w:rPr>
                  <w:rFonts w:ascii="Verdana" w:eastAsia="Times New Roman" w:hAnsi="Verdana" w:cs="Times New Roman"/>
                  <w:color w:val="003399"/>
                  <w:sz w:val="14"/>
                  <w:szCs w:val="14"/>
                  <w:u w:val="single"/>
                  <w:vertAlign w:val="superscript"/>
                </w:rPr>
                <w:t>138</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700 mg BID on days 2-22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 mg BID with ritonavir 100 mg BID on days 1-11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(with ritonavir 100 mg BID): AUC: no significant change; Cmax: no significant change; Cmin: decreased 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Fosamprenavir</w:t>
            </w:r>
            <w:hyperlink r:id="rId41" w:anchor="138" w:history="1">
              <w:r w:rsidRPr="005B7880">
                <w:rPr>
                  <w:rFonts w:ascii="Verdana" w:eastAsia="Times New Roman" w:hAnsi="Verdana" w:cs="Times New Roman"/>
                  <w:color w:val="003399"/>
                  <w:sz w:val="14"/>
                  <w:szCs w:val="14"/>
                  <w:u w:val="single"/>
                  <w:vertAlign w:val="superscript"/>
                </w:rPr>
                <w:t>138</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(FPV)(Lexiva)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700 mg BID on days 2-22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 mg BID with ritonavir 200 mg BID on days 12-22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(with ritonavir 200 mg BID): no significant change; Cmax: no significant change; Cmin: increased 20%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Garlic</w:t>
            </w:r>
            <w:hyperlink r:id="rId42" w:anchor="75" w:history="1">
              <w:r w:rsidRPr="005B7880">
                <w:rPr>
                  <w:rFonts w:ascii="Verdana" w:eastAsia="Times New Roman" w:hAnsi="Verdana" w:cs="Times New Roman"/>
                  <w:color w:val="003399"/>
                  <w:sz w:val="14"/>
                  <w:szCs w:val="14"/>
                  <w:u w:val="single"/>
                  <w:vertAlign w:val="superscript"/>
                </w:rPr>
                <w:t>75</w:t>
              </w:r>
            </w:hyperlink>
            <w:r w:rsidRPr="005B7880">
              <w:rPr>
                <w:rFonts w:ascii="Verdana" w:eastAsia="Times New Roman" w:hAnsi="Verdana" w:cs="Times New Roman"/>
                <w:color w:val="333333"/>
                <w:sz w:val="14"/>
                <w:szCs w:val="14"/>
                <w:vertAlign w:val="superscript"/>
              </w:rPr>
              <w:t>, </w:t>
            </w:r>
            <w:hyperlink r:id="rId43" w:anchor="172" w:history="1">
              <w:r w:rsidRPr="005B7880">
                <w:rPr>
                  <w:rFonts w:ascii="Verdana" w:eastAsia="Times New Roman" w:hAnsi="Verdana" w:cs="Times New Roman"/>
                  <w:color w:val="003399"/>
                  <w:sz w:val="14"/>
                  <w:szCs w:val="14"/>
                  <w:u w:val="single"/>
                  <w:vertAlign w:val="superscript"/>
                </w:rPr>
                <w:t>172</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(Allium sativum, others)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Garlic capsules (3.6 mg/caplet) BID on days 5-24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(soft gel caps) TID with food x 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Saquinavir AUC: decreased 51%; Cmax: decreased 54%; Cmin: decreased 49%After a 10 day garlic </w:t>
            </w:r>
            <w:r w:rsidRPr="005B7880">
              <w:rPr>
                <w:rFonts w:ascii="Verdana" w:eastAsia="Times New Roman" w:hAnsi="Verdana" w:cs="Times New Roman"/>
                <w:color w:val="333333"/>
                <w:sz w:val="18"/>
                <w:szCs w:val="18"/>
              </w:rPr>
              <w:lastRenderedPageBreak/>
              <w:t>washout period, pharmacokinetic values returned to only 60-70% of baseline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Decreased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Possible induction of gut mucosal CYP450 3A4 by garlic; P-glycoprotein effects are also possible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Avoid garlic supplements when saquinavir is used either boosted or unboosted.</w:t>
            </w:r>
          </w:p>
        </w:tc>
      </w:tr>
      <w:tr w:rsidR="005B7880" w:rsidRPr="005B7880" w:rsidTr="005B788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Grapefruit juice</w:t>
            </w:r>
            <w:hyperlink r:id="rId44" w:anchor="231" w:history="1">
              <w:r w:rsidRPr="005B7880">
                <w:rPr>
                  <w:rFonts w:ascii="Verdana" w:eastAsia="Times New Roman" w:hAnsi="Verdana" w:cs="Times New Roman"/>
                  <w:color w:val="003399"/>
                  <w:sz w:val="14"/>
                  <w:szCs w:val="14"/>
                  <w:u w:val="single"/>
                  <w:vertAlign w:val="superscript"/>
                </w:rPr>
                <w:t>231</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200 mL single strength (grapefruit juice from concentrate)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(hard gel cap)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AUC: increased 50%Oral bioavailability: increased 100%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gastrointestinal CYP450 3A4 by grapefruit juice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Separate grapefruit juice from saquinavir dose by at least 2 hours</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Indinavir</w:t>
            </w:r>
            <w:hyperlink r:id="rId45" w:anchor="44" w:history="1">
              <w:r w:rsidRPr="005B7880">
                <w:rPr>
                  <w:rFonts w:ascii="Verdana" w:eastAsia="Times New Roman" w:hAnsi="Verdana" w:cs="Times New Roman"/>
                  <w:color w:val="003399"/>
                  <w:sz w:val="14"/>
                  <w:szCs w:val="14"/>
                  <w:u w:val="single"/>
                  <w:vertAlign w:val="superscript"/>
                </w:rPr>
                <w:t>44</w:t>
              </w:r>
            </w:hyperlink>
            <w:r w:rsidRPr="005B7880">
              <w:rPr>
                <w:rFonts w:ascii="Verdana" w:eastAsia="Times New Roman" w:hAnsi="Verdana" w:cs="Times New Roman"/>
                <w:color w:val="333333"/>
                <w:sz w:val="14"/>
                <w:szCs w:val="14"/>
                <w:vertAlign w:val="superscript"/>
              </w:rPr>
              <w:t>, </w:t>
            </w:r>
            <w:hyperlink r:id="rId46" w:anchor="43" w:history="1">
              <w:r w:rsidRPr="005B7880">
                <w:rPr>
                  <w:rFonts w:ascii="Verdana" w:eastAsia="Times New Roman" w:hAnsi="Verdana" w:cs="Times New Roman"/>
                  <w:color w:val="003399"/>
                  <w:sz w:val="14"/>
                  <w:szCs w:val="14"/>
                  <w:u w:val="single"/>
                  <w:vertAlign w:val="superscript"/>
                </w:rPr>
                <w:t>43</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800 mg Q8H x 2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soft gel cap 800 mg or 1200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800 mg AUC: increased 620%; Cmax: increased 551%; saquinavir 1200mg AUC: increased 364%; Cmax: increased 299%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Indinavir</w:t>
            </w:r>
            <w:hyperlink r:id="rId47" w:anchor="44" w:history="1">
              <w:r w:rsidRPr="005B7880">
                <w:rPr>
                  <w:rFonts w:ascii="Verdana" w:eastAsia="Times New Roman" w:hAnsi="Verdana" w:cs="Times New Roman"/>
                  <w:color w:val="003399"/>
                  <w:sz w:val="14"/>
                  <w:szCs w:val="14"/>
                  <w:u w:val="single"/>
                  <w:vertAlign w:val="superscript"/>
                </w:rPr>
                <w:t>44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(IDV)(Crixivan)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800 mg Q8H x 2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Indinavir concentration: increased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364%; Cmax: increased 299%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indinavir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Itraconazole</w:t>
            </w:r>
            <w:hyperlink r:id="rId48" w:anchor="276" w:history="1">
              <w:r w:rsidRPr="005B7880">
                <w:rPr>
                  <w:rFonts w:ascii="Verdana" w:eastAsia="Times New Roman" w:hAnsi="Verdana" w:cs="Times New Roman"/>
                  <w:color w:val="003399"/>
                  <w:sz w:val="14"/>
                  <w:szCs w:val="14"/>
                  <w:u w:val="single"/>
                  <w:vertAlign w:val="superscript"/>
                </w:rPr>
                <w:t>276</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(Sporanox)(Sporanox)</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800 mg or 1200 mg </w:t>
            </w:r>
            <w:r w:rsidRPr="005B7880">
              <w:rPr>
                <w:rFonts w:ascii="Verdana" w:eastAsia="Times New Roman" w:hAnsi="Verdana" w:cs="Times New Roman"/>
                <w:color w:val="333333"/>
                <w:sz w:val="18"/>
                <w:szCs w:val="18"/>
              </w:rPr>
              <w:lastRenderedPageBreak/>
              <w:t>saquinavir soft gel caps BID with 100 mg itraconazole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No significant changes (compared </w:t>
            </w:r>
            <w:r w:rsidRPr="005B7880">
              <w:rPr>
                <w:rFonts w:ascii="Verdana" w:eastAsia="Times New Roman" w:hAnsi="Verdana" w:cs="Times New Roman"/>
                <w:color w:val="333333"/>
                <w:sz w:val="18"/>
                <w:szCs w:val="18"/>
              </w:rPr>
              <w:lastRenderedPageBreak/>
              <w:t>to 1400 mg saquinavir soft gel caps BID with no itraconazole)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Inhibition of CYP450 3A4 by </w:t>
            </w:r>
            <w:r w:rsidRPr="005B7880">
              <w:rPr>
                <w:rFonts w:ascii="Verdana" w:eastAsia="Times New Roman" w:hAnsi="Verdana" w:cs="Times New Roman"/>
                <w:color w:val="333333"/>
                <w:sz w:val="18"/>
                <w:szCs w:val="18"/>
              </w:rPr>
              <w:lastRenderedPageBreak/>
              <w:t>itraconazole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Itraconazole</w:t>
            </w:r>
            <w:hyperlink r:id="rId49" w:anchor="277" w:history="1">
              <w:r w:rsidRPr="005B7880">
                <w:rPr>
                  <w:rFonts w:ascii="Verdana" w:eastAsia="Times New Roman" w:hAnsi="Verdana" w:cs="Times New Roman"/>
                  <w:color w:val="003399"/>
                  <w:sz w:val="14"/>
                  <w:szCs w:val="14"/>
                  <w:u w:val="single"/>
                  <w:vertAlign w:val="superscript"/>
                </w:rPr>
                <w:t>277</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(Sporanox)(Sporanox)</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BID (with ritonavir 600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Itraconazole half-life: increased 414%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itraconazole effects; 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itraconazole and saquinavir and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Consider reducing itraconazole to 100 mg BID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Ketoconazole</w:t>
            </w:r>
            <w:hyperlink r:id="rId50" w:anchor="282" w:history="1">
              <w:r w:rsidRPr="005B7880">
                <w:rPr>
                  <w:rFonts w:ascii="Verdana" w:eastAsia="Times New Roman" w:hAnsi="Verdana" w:cs="Times New Roman"/>
                  <w:color w:val="003399"/>
                  <w:sz w:val="14"/>
                  <w:szCs w:val="14"/>
                  <w:u w:val="single"/>
                  <w:vertAlign w:val="superscript"/>
                </w:rPr>
                <w:t>282</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(Nizoral)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200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TID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69%; Cmax: increased 36% when studied in HIV-infected patients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ketoconazole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Ketoconazole</w:t>
            </w:r>
            <w:hyperlink r:id="rId51" w:anchor="44" w:history="1">
              <w:r w:rsidRPr="005B7880">
                <w:rPr>
                  <w:rFonts w:ascii="Verdana" w:eastAsia="Times New Roman" w:hAnsi="Verdana" w:cs="Times New Roman"/>
                  <w:color w:val="003399"/>
                  <w:sz w:val="14"/>
                  <w:szCs w:val="14"/>
                  <w:u w:val="single"/>
                  <w:vertAlign w:val="superscript"/>
                </w:rPr>
                <w:t>44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(Nizoral)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200 mg QD x 6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TID (hard gel caps) x 6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AUC: increased 130%; Cmax: increased 147%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ketoconazole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Ketoconazole</w:t>
            </w:r>
            <w:hyperlink r:id="rId52" w:anchor="281" w:history="1">
              <w:r w:rsidRPr="005B7880">
                <w:rPr>
                  <w:rFonts w:ascii="Verdana" w:eastAsia="Times New Roman" w:hAnsi="Verdana" w:cs="Times New Roman"/>
                  <w:color w:val="003399"/>
                  <w:sz w:val="14"/>
                  <w:szCs w:val="14"/>
                  <w:u w:val="single"/>
                  <w:vertAlign w:val="superscript"/>
                </w:rPr>
                <w:t>281</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(Nizoral)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2000 mg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decreased 78%; Cmax: decreased 76%; Cmin: decreased 87% (compared to saquinavir/ritonavir 2000 mg/100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Inadequate boosting due to ketoconazole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use ketoconazole as a pharmacokinetic "booster" with saquinavir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Ketoconazole</w:t>
            </w:r>
            <w:hyperlink r:id="rId53" w:anchor="282" w:history="1">
              <w:r w:rsidRPr="005B7880">
                <w:rPr>
                  <w:rFonts w:ascii="Verdana" w:eastAsia="Times New Roman" w:hAnsi="Verdana" w:cs="Times New Roman"/>
                  <w:color w:val="003399"/>
                  <w:sz w:val="14"/>
                  <w:szCs w:val="14"/>
                  <w:u w:val="single"/>
                  <w:vertAlign w:val="superscript"/>
                </w:rPr>
                <w:t>282</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(Nizoral)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QD x 7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190%; Cmax: increased 171%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ketoconazole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Lopinavir/ritonavir</w:t>
            </w:r>
            <w:hyperlink r:id="rId54" w:anchor="78" w:history="1">
              <w:r w:rsidRPr="005B7880">
                <w:rPr>
                  <w:rFonts w:ascii="Verdana" w:eastAsia="Times New Roman" w:hAnsi="Verdana" w:cs="Times New Roman"/>
                  <w:color w:val="003399"/>
                  <w:sz w:val="14"/>
                  <w:szCs w:val="14"/>
                  <w:u w:val="single"/>
                  <w:vertAlign w:val="superscript"/>
                </w:rPr>
                <w:t>78</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mg/100 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800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no significant change; Cmin: increased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Lopinavir/ritonavir</w:t>
            </w:r>
            <w:hyperlink r:id="rId55" w:anchor="150" w:history="1">
              <w:r w:rsidRPr="005B7880">
                <w:rPr>
                  <w:rFonts w:ascii="Verdana" w:eastAsia="Times New Roman" w:hAnsi="Verdana" w:cs="Times New Roman"/>
                  <w:color w:val="003399"/>
                  <w:sz w:val="14"/>
                  <w:szCs w:val="14"/>
                  <w:u w:val="single"/>
                  <w:vertAlign w:val="superscript"/>
                </w:rPr>
                <w:t>150</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 mg (soft gel caps)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Lopinavir AUC: no significant change; Cmax: no significant change; Cmin: no significant change; (compared to historical control)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Saquinavir AUC: no significant change; Cmax: no significant change; Cmin: increased 27% (compared to saquinavir/ritonavir control)Ritonavir AUC: decreased 54%; Cmax: </w:t>
            </w:r>
            <w:r w:rsidRPr="005B7880">
              <w:rPr>
                <w:rFonts w:ascii="Verdana" w:eastAsia="Times New Roman" w:hAnsi="Verdana" w:cs="Times New Roman"/>
                <w:color w:val="333333"/>
                <w:sz w:val="18"/>
                <w:szCs w:val="18"/>
              </w:rPr>
              <w:lastRenderedPageBreak/>
              <w:t>decreased 37%; Cmin: decreased 60%; Clearance total: increased 107%(compared to saquinavir/ritonavir control)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Possibly increased clearance resulting in decreased ritonavir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Lopinavir/ritonavir</w:t>
            </w:r>
            <w:hyperlink r:id="rId56" w:anchor="108" w:history="1">
              <w:r w:rsidRPr="005B7880">
                <w:rPr>
                  <w:rFonts w:ascii="Verdana" w:eastAsia="Times New Roman" w:hAnsi="Verdana" w:cs="Times New Roman"/>
                  <w:color w:val="003399"/>
                  <w:sz w:val="14"/>
                  <w:szCs w:val="14"/>
                  <w:u w:val="single"/>
                  <w:vertAlign w:val="superscript"/>
                </w:rPr>
                <w:t>108</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400/100 mg BID on days 6-20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TID on days 1-5, 800 mg BID on days 6-15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836%; Cmax: increased 517%; Cmin: increased 1700%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Lovastatin</w:t>
            </w:r>
            <w:hyperlink r:id="rId57" w:anchor="254" w:history="1">
              <w:r w:rsidRPr="005B7880">
                <w:rPr>
                  <w:rFonts w:ascii="Verdana" w:eastAsia="Times New Roman" w:hAnsi="Verdana" w:cs="Times New Roman"/>
                  <w:color w:val="003399"/>
                  <w:sz w:val="14"/>
                  <w:szCs w:val="14"/>
                  <w:u w:val="single"/>
                  <w:vertAlign w:val="superscript"/>
                </w:rPr>
                <w:t>254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(Mevacor)(Mevacor)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lovastatin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lovastatin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t>Alternative Agents</w:t>
            </w:r>
            <w:r w:rsidRPr="005B7880">
              <w:rPr>
                <w:rFonts w:ascii="Verdana" w:eastAsia="Times New Roman" w:hAnsi="Verdana" w:cs="Times New Roman"/>
                <w:color w:val="333333"/>
                <w:sz w:val="18"/>
                <w:szCs w:val="18"/>
              </w:rPr>
              <w:t>: </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t>Atorvastatin Pravastatin</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Maraviroc</w:t>
            </w:r>
            <w:hyperlink r:id="rId58" w:anchor="2" w:history="1">
              <w:r w:rsidRPr="005B7880">
                <w:rPr>
                  <w:rFonts w:ascii="Verdana" w:eastAsia="Times New Roman" w:hAnsi="Verdana" w:cs="Times New Roman"/>
                  <w:color w:val="003399"/>
                  <w:sz w:val="14"/>
                  <w:szCs w:val="14"/>
                  <w:u w:val="single"/>
                  <w:vertAlign w:val="superscript"/>
                </w:rPr>
                <w:t>2</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Maraviroc AUC: increased 877%; Cmax: increased 378%; Cmin: increased 1030%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maraviroc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 maraviroc dose to 150 mg BID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Maraviroc</w:t>
            </w:r>
            <w:hyperlink r:id="rId59" w:anchor="2" w:history="1">
              <w:r w:rsidRPr="005B7880">
                <w:rPr>
                  <w:rFonts w:ascii="Verdana" w:eastAsia="Times New Roman" w:hAnsi="Verdana" w:cs="Times New Roman"/>
                  <w:color w:val="003399"/>
                  <w:sz w:val="14"/>
                  <w:szCs w:val="14"/>
                  <w:u w:val="single"/>
                  <w:vertAlign w:val="superscript"/>
                </w:rPr>
                <w:t>2</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1000 mg BID with 100 mg ritonavir BID with 600 mg efavirenz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Maraviroc AUC: increased 400%; Cmax: increased 126%; Cmin: increased 742%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maraviroc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 maraviroc dose to 150 mg BID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Methadone</w:t>
            </w:r>
            <w:hyperlink r:id="rId60" w:anchor="198" w:history="1">
              <w:r w:rsidRPr="005B7880">
                <w:rPr>
                  <w:rFonts w:ascii="Verdana" w:eastAsia="Times New Roman" w:hAnsi="Verdana" w:cs="Times New Roman"/>
                  <w:color w:val="003399"/>
                  <w:sz w:val="14"/>
                  <w:szCs w:val="14"/>
                  <w:u w:val="single"/>
                  <w:vertAlign w:val="superscript"/>
                </w:rPr>
                <w:t>198</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BID combined with 400 mg BID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S-methadone AUC: decreased 25%; R-methadone AUC: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clinically significant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Induction of CYP450 by saquinavir/ritonavir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Monitor and adjust methadone as indicated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Methadone</w:t>
            </w:r>
            <w:hyperlink r:id="rId61" w:anchor="195" w:history="1">
              <w:r w:rsidRPr="005B7880">
                <w:rPr>
                  <w:rFonts w:ascii="Verdana" w:eastAsia="Times New Roman" w:hAnsi="Verdana" w:cs="Times New Roman"/>
                  <w:color w:val="003399"/>
                  <w:sz w:val="14"/>
                  <w:szCs w:val="14"/>
                  <w:u w:val="single"/>
                  <w:vertAlign w:val="superscript"/>
                </w:rPr>
                <w:t>195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35-100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1600 mg (soft gel caps) QD with ritonavir 100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Unbound R-methadone GMR: decreased 8%; alpha-1-acid glycoprotein GMR: increased 14%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Reduction in unbound R-methadone mediated by increased alpha1-acid glycoprotein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Methadone</w:t>
            </w:r>
            <w:hyperlink r:id="rId62" w:anchor="75" w:history="1">
              <w:r w:rsidRPr="005B7880">
                <w:rPr>
                  <w:rFonts w:ascii="Verdana" w:eastAsia="Times New Roman" w:hAnsi="Verdana" w:cs="Times New Roman"/>
                  <w:color w:val="003399"/>
                  <w:sz w:val="14"/>
                  <w:szCs w:val="14"/>
                  <w:u w:val="single"/>
                  <w:vertAlign w:val="superscript"/>
                </w:rPr>
                <w:t>75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60-120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1000 mg BID with 100 mg ritonavir BID x </w:t>
            </w:r>
            <w:r w:rsidRPr="005B7880">
              <w:rPr>
                <w:rFonts w:ascii="Verdana" w:eastAsia="Times New Roman" w:hAnsi="Verdana" w:cs="Times New Roman"/>
                <w:color w:val="333333"/>
                <w:sz w:val="18"/>
                <w:szCs w:val="18"/>
              </w:rPr>
              <w:lastRenderedPageBreak/>
              <w:t>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Decreased methadone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decreased 19%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Methadone dosage may need to be increased when coadministered with </w:t>
            </w:r>
            <w:r w:rsidRPr="005B7880">
              <w:rPr>
                <w:rFonts w:ascii="Verdana" w:eastAsia="Times New Roman" w:hAnsi="Verdana" w:cs="Times New Roman"/>
                <w:color w:val="333333"/>
                <w:sz w:val="18"/>
                <w:szCs w:val="18"/>
              </w:rPr>
              <w:lastRenderedPageBreak/>
              <w:t>saquinavir/ritonavir</w:t>
            </w:r>
          </w:p>
        </w:tc>
      </w:tr>
      <w:tr w:rsidR="005B7880" w:rsidRPr="005B7880" w:rsidTr="005B788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Methadone</w:t>
            </w:r>
            <w:hyperlink r:id="rId63" w:anchor="463" w:history="1">
              <w:r w:rsidRPr="005B7880">
                <w:rPr>
                  <w:rFonts w:ascii="Verdana" w:eastAsia="Times New Roman" w:hAnsi="Verdana" w:cs="Times New Roman"/>
                  <w:color w:val="003399"/>
                  <w:sz w:val="14"/>
                  <w:szCs w:val="14"/>
                  <w:u w:val="single"/>
                  <w:vertAlign w:val="superscript"/>
                </w:rPr>
                <w:t>463</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60-120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R-methadone AUC: decreased 19%; S-methadone AUC: decreased 21%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methadone effects (e.g. withdrawal)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Monitor for signs and symptoms of methadone withdrawal; some patients may need an increase in the methadone dose</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Midazolam</w:t>
            </w:r>
            <w:hyperlink r:id="rId64" w:anchor="254" w:history="1">
              <w:r w:rsidRPr="005B7880">
                <w:rPr>
                  <w:rFonts w:ascii="Verdana" w:eastAsia="Times New Roman" w:hAnsi="Verdana" w:cs="Times New Roman"/>
                  <w:color w:val="003399"/>
                  <w:sz w:val="14"/>
                  <w:szCs w:val="14"/>
                  <w:u w:val="single"/>
                  <w:vertAlign w:val="superscript"/>
                </w:rPr>
                <w:t>254</w:t>
              </w:r>
            </w:hyperlink>
            <w:r w:rsidRPr="005B7880">
              <w:rPr>
                <w:rFonts w:ascii="Verdana" w:eastAsia="Times New Roman" w:hAnsi="Verdana" w:cs="Times New Roman"/>
                <w:color w:val="333333"/>
                <w:sz w:val="14"/>
                <w:szCs w:val="14"/>
                <w:vertAlign w:val="superscript"/>
              </w:rPr>
              <w:t>, </w:t>
            </w:r>
            <w:hyperlink r:id="rId65" w:anchor="258" w:history="1">
              <w:r w:rsidRPr="005B7880">
                <w:rPr>
                  <w:rFonts w:ascii="Verdana" w:eastAsia="Times New Roman" w:hAnsi="Verdana" w:cs="Times New Roman"/>
                  <w:color w:val="003399"/>
                  <w:sz w:val="14"/>
                  <w:szCs w:val="14"/>
                  <w:u w:val="single"/>
                  <w:vertAlign w:val="superscript"/>
                </w:rPr>
                <w:t>258</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(Versed)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5 mg IV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TID x 8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midazolam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midazolam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Parenteral midazolam can be used with caution when given as a single dose in a monitored situation for procedural sedation; chronic midazolam administration (oral or intravenous) should be avoided</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t>Alternative Agents</w:t>
            </w:r>
            <w:r w:rsidRPr="005B7880">
              <w:rPr>
                <w:rFonts w:ascii="Verdana" w:eastAsia="Times New Roman" w:hAnsi="Verdana" w:cs="Times New Roman"/>
                <w:color w:val="333333"/>
                <w:sz w:val="18"/>
                <w:szCs w:val="18"/>
              </w:rPr>
              <w:t>: </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lastRenderedPageBreak/>
              <w:t>Lorazepam</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Midazolam</w:t>
            </w:r>
            <w:hyperlink r:id="rId66" w:anchor="75" w:history="1">
              <w:r w:rsidRPr="005B7880">
                <w:rPr>
                  <w:rFonts w:ascii="Verdana" w:eastAsia="Times New Roman" w:hAnsi="Verdana" w:cs="Times New Roman"/>
                  <w:color w:val="003399"/>
                  <w:sz w:val="14"/>
                  <w:szCs w:val="14"/>
                  <w:u w:val="single"/>
                  <w:vertAlign w:val="superscript"/>
                </w:rPr>
                <w:t>75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(Versed)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7.5 mg PO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Midazolam AUC: increased 1144%; Cmax: increased 327%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midazolam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Parenteral midazolam can be used with caution when given as a single dose in a monitored situation for procedural sedation; chronic midazolam administration (oral or intravenous) should be avoided</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t>Alternative Agents</w:t>
            </w:r>
            <w:r w:rsidRPr="005B7880">
              <w:rPr>
                <w:rFonts w:ascii="Verdana" w:eastAsia="Times New Roman" w:hAnsi="Verdana" w:cs="Times New Roman"/>
                <w:color w:val="333333"/>
                <w:sz w:val="18"/>
                <w:szCs w:val="18"/>
              </w:rPr>
              <w:t>: </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t>Lorazepam</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Nelfinavir</w:t>
            </w:r>
            <w:hyperlink r:id="rId67" w:anchor="147" w:history="1">
              <w:r w:rsidRPr="005B7880">
                <w:rPr>
                  <w:rFonts w:ascii="Verdana" w:eastAsia="Times New Roman" w:hAnsi="Verdana" w:cs="Times New Roman"/>
                  <w:color w:val="003399"/>
                  <w:sz w:val="14"/>
                  <w:szCs w:val="14"/>
                  <w:u w:val="single"/>
                  <w:vertAlign w:val="superscript"/>
                </w:rPr>
                <w:t>147</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1250 mg BID on days 16-21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 mg saquinavir BID with 100 mg ritonavir BID on days 1-14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Nelfinavir Cmax: increased 55%; M8 AUC: increased 622%; Cmax: increased 94%; Cmin: increased 179%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Cmax: increased 172%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Nelfinavir</w:t>
            </w:r>
            <w:hyperlink r:id="rId68" w:anchor="45" w:history="1">
              <w:r w:rsidRPr="005B7880">
                <w:rPr>
                  <w:rFonts w:ascii="Verdana" w:eastAsia="Times New Roman" w:hAnsi="Verdana" w:cs="Times New Roman"/>
                  <w:color w:val="003399"/>
                  <w:sz w:val="14"/>
                  <w:szCs w:val="14"/>
                  <w:u w:val="single"/>
                  <w:vertAlign w:val="superscript"/>
                </w:rPr>
                <w:t>45</w:t>
              </w:r>
            </w:hyperlink>
            <w:r w:rsidRPr="005B7880">
              <w:rPr>
                <w:rFonts w:ascii="Verdana" w:eastAsia="Times New Roman" w:hAnsi="Verdana" w:cs="Times New Roman"/>
                <w:color w:val="333333"/>
                <w:sz w:val="14"/>
                <w:szCs w:val="14"/>
                <w:vertAlign w:val="superscript"/>
              </w:rPr>
              <w:t>, </w:t>
            </w:r>
            <w:hyperlink r:id="rId69" w:anchor="46" w:history="1">
              <w:r w:rsidRPr="005B7880">
                <w:rPr>
                  <w:rFonts w:ascii="Verdana" w:eastAsia="Times New Roman" w:hAnsi="Verdana" w:cs="Times New Roman"/>
                  <w:color w:val="003399"/>
                  <w:sz w:val="14"/>
                  <w:szCs w:val="14"/>
                  <w:u w:val="single"/>
                  <w:vertAlign w:val="superscript"/>
                </w:rPr>
                <w:t>46</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750 mg (single dose) x 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1200 mg TID x 4 days (1200 mg </w:t>
            </w:r>
            <w:r w:rsidRPr="005B7880">
              <w:rPr>
                <w:rFonts w:ascii="Verdana" w:eastAsia="Times New Roman" w:hAnsi="Verdana" w:cs="Times New Roman"/>
                <w:color w:val="333333"/>
                <w:sz w:val="18"/>
                <w:szCs w:val="18"/>
              </w:rPr>
              <w:lastRenderedPageBreak/>
              <w:t>single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Nelfinavir AUC: increased 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392%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both drugs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Decrease saquinavir to 800 mg TID or 1200 mg BID; no </w:t>
            </w:r>
            <w:r w:rsidRPr="005B7880">
              <w:rPr>
                <w:rFonts w:ascii="Verdana" w:eastAsia="Times New Roman" w:hAnsi="Verdana" w:cs="Times New Roman"/>
                <w:color w:val="333333"/>
                <w:sz w:val="18"/>
                <w:szCs w:val="18"/>
              </w:rPr>
              <w:lastRenderedPageBreak/>
              <w:t>change in nelfinavir dose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Nelfinavir</w:t>
            </w:r>
            <w:hyperlink r:id="rId70" w:anchor="24" w:history="1">
              <w:r w:rsidRPr="005B7880">
                <w:rPr>
                  <w:rFonts w:ascii="Verdana" w:eastAsia="Times New Roman" w:hAnsi="Verdana" w:cs="Times New Roman"/>
                  <w:color w:val="003399"/>
                  <w:sz w:val="14"/>
                  <w:szCs w:val="14"/>
                  <w:u w:val="single"/>
                  <w:vertAlign w:val="superscript"/>
                </w:rPr>
                <w:t>24</w:t>
              </w:r>
            </w:hyperlink>
            <w:r w:rsidRPr="005B7880">
              <w:rPr>
                <w:rFonts w:ascii="Verdana" w:eastAsia="Times New Roman" w:hAnsi="Verdana" w:cs="Times New Roman"/>
                <w:color w:val="333333"/>
                <w:sz w:val="14"/>
                <w:szCs w:val="14"/>
                <w:vertAlign w:val="superscript"/>
              </w:rPr>
              <w:t>, </w:t>
            </w:r>
            <w:hyperlink r:id="rId71" w:anchor="75" w:history="1">
              <w:r w:rsidRPr="005B7880">
                <w:rPr>
                  <w:rFonts w:ascii="Verdana" w:eastAsia="Times New Roman" w:hAnsi="Verdana" w:cs="Times New Roman"/>
                  <w:color w:val="003399"/>
                  <w:sz w:val="14"/>
                  <w:szCs w:val="14"/>
                  <w:u w:val="single"/>
                  <w:vertAlign w:val="superscript"/>
                </w:rPr>
                <w:t>75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750 mg TID x 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(soft gel cap)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392%; Cmax: increased 179%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nelfinavir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May consider saquinavir 800 mg TID with nelfinavir 750 mg TID or saquinavir 1200 mg BID with nelfinavir 1250 mg BID</w:t>
            </w:r>
          </w:p>
        </w:tc>
      </w:tr>
      <w:tr w:rsidR="005B7880" w:rsidRPr="005B7880" w:rsidTr="005B788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Nelfinavir</w:t>
            </w:r>
            <w:hyperlink r:id="rId72" w:anchor="24" w:history="1">
              <w:r w:rsidRPr="005B7880">
                <w:rPr>
                  <w:rFonts w:ascii="Verdana" w:eastAsia="Times New Roman" w:hAnsi="Verdana" w:cs="Times New Roman"/>
                  <w:color w:val="003399"/>
                  <w:sz w:val="14"/>
                  <w:szCs w:val="14"/>
                  <w:u w:val="single"/>
                  <w:vertAlign w:val="superscript"/>
                </w:rPr>
                <w:t>24</w:t>
              </w:r>
            </w:hyperlink>
            <w:r w:rsidRPr="005B7880">
              <w:rPr>
                <w:rFonts w:ascii="Verdana" w:eastAsia="Times New Roman" w:hAnsi="Verdana" w:cs="Times New Roman"/>
                <w:color w:val="333333"/>
                <w:sz w:val="14"/>
                <w:szCs w:val="14"/>
                <w:vertAlign w:val="superscript"/>
              </w:rPr>
              <w:t>, </w:t>
            </w:r>
            <w:hyperlink r:id="rId73" w:anchor="75" w:history="1">
              <w:r w:rsidRPr="005B7880">
                <w:rPr>
                  <w:rFonts w:ascii="Verdana" w:eastAsia="Times New Roman" w:hAnsi="Verdana" w:cs="Times New Roman"/>
                  <w:color w:val="003399"/>
                  <w:sz w:val="14"/>
                  <w:szCs w:val="14"/>
                  <w:u w:val="single"/>
                  <w:vertAlign w:val="superscript"/>
                </w:rPr>
                <w:t>75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(NFV)(Viracept)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750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(soft gel caps) TID x 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Nelfinavir AUC: increased 18%; Cmax: no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Nevirapine</w:t>
            </w:r>
            <w:hyperlink r:id="rId74" w:anchor="44" w:history="1">
              <w:r w:rsidRPr="005B7880">
                <w:rPr>
                  <w:rFonts w:ascii="Verdana" w:eastAsia="Times New Roman" w:hAnsi="Verdana" w:cs="Times New Roman"/>
                  <w:color w:val="003399"/>
                  <w:sz w:val="14"/>
                  <w:szCs w:val="14"/>
                  <w:u w:val="single"/>
                  <w:vertAlign w:val="superscript"/>
                </w:rPr>
                <w:t>44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200 mg BID x 21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(hard gel caps) TID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decreased 24%; Cmax: decreased 28%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May decrease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Induction of CYP450 by nevirapine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Nevirapine</w:t>
            </w:r>
            <w:hyperlink r:id="rId75" w:anchor="95" w:history="1">
              <w:r w:rsidRPr="005B7880">
                <w:rPr>
                  <w:rFonts w:ascii="Verdana" w:eastAsia="Times New Roman" w:hAnsi="Verdana" w:cs="Times New Roman"/>
                  <w:color w:val="003399"/>
                  <w:sz w:val="14"/>
                  <w:szCs w:val="14"/>
                  <w:u w:val="single"/>
                  <w:vertAlign w:val="superscript"/>
                </w:rPr>
                <w:t>95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200 mg QD x 2 weeks then 200 mg BID x 28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(hard gel caps)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decreased 24%; Cmax: decreased 28%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Induction of CYP450 3A4 by nevirapine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Dose adjustment not established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Omeprazole</w:t>
            </w:r>
            <w:hyperlink r:id="rId76" w:anchor="75" w:history="1">
              <w:r w:rsidRPr="005B7880">
                <w:rPr>
                  <w:rFonts w:ascii="Verdana" w:eastAsia="Times New Roman" w:hAnsi="Verdana" w:cs="Times New Roman"/>
                  <w:color w:val="003399"/>
                  <w:sz w:val="14"/>
                  <w:szCs w:val="14"/>
                  <w:u w:val="single"/>
                  <w:vertAlign w:val="superscript"/>
                </w:rPr>
                <w:t>75</w:t>
              </w:r>
            </w:hyperlink>
            <w:r w:rsidRPr="005B7880">
              <w:rPr>
                <w:rFonts w:ascii="Verdana" w:eastAsia="Times New Roman" w:hAnsi="Verdana" w:cs="Times New Roman"/>
                <w:color w:val="333333"/>
                <w:sz w:val="14"/>
                <w:szCs w:val="14"/>
                <w:vertAlign w:val="superscript"/>
              </w:rPr>
              <w:t>, </w:t>
            </w:r>
            <w:hyperlink r:id="rId77" w:anchor="246" w:history="1">
              <w:r w:rsidRPr="005B7880">
                <w:rPr>
                  <w:rFonts w:ascii="Verdana" w:eastAsia="Times New Roman" w:hAnsi="Verdana" w:cs="Times New Roman"/>
                  <w:color w:val="003399"/>
                  <w:sz w:val="14"/>
                  <w:szCs w:val="14"/>
                  <w:u w:val="single"/>
                  <w:vertAlign w:val="superscript"/>
                </w:rPr>
                <w:t>246</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(Prilosec)(Prilosec)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 mg QD on days 10-15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1000 mg BID with </w:t>
            </w:r>
            <w:r w:rsidRPr="005B7880">
              <w:rPr>
                <w:rFonts w:ascii="Verdana" w:eastAsia="Times New Roman" w:hAnsi="Verdana" w:cs="Times New Roman"/>
                <w:color w:val="333333"/>
                <w:sz w:val="18"/>
                <w:szCs w:val="18"/>
              </w:rPr>
              <w:lastRenderedPageBreak/>
              <w:t>100 mg ritonavir BID on days 1-15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Saquinavir AUC: increased 82%; </w:t>
            </w:r>
            <w:r w:rsidRPr="005B7880">
              <w:rPr>
                <w:rFonts w:ascii="Verdana" w:eastAsia="Times New Roman" w:hAnsi="Verdana" w:cs="Times New Roman"/>
                <w:color w:val="333333"/>
                <w:sz w:val="18"/>
                <w:szCs w:val="18"/>
              </w:rPr>
              <w:lastRenderedPageBreak/>
              <w:t>Cmax: increased 75%; Cmin: increased 106%; Ritonavir: no significant effect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Possibly due to increased </w:t>
            </w:r>
            <w:r w:rsidRPr="005B7880">
              <w:rPr>
                <w:rFonts w:ascii="Verdana" w:eastAsia="Times New Roman" w:hAnsi="Verdana" w:cs="Times New Roman"/>
                <w:color w:val="333333"/>
                <w:sz w:val="18"/>
                <w:szCs w:val="18"/>
              </w:rPr>
              <w:lastRenderedPageBreak/>
              <w:t>saquinavir absorption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 xml:space="preserve">Monitor for increased saquinavir </w:t>
            </w:r>
            <w:r w:rsidRPr="005B7880">
              <w:rPr>
                <w:rFonts w:ascii="Verdana" w:eastAsia="Times New Roman" w:hAnsi="Verdana" w:cs="Times New Roman"/>
                <w:color w:val="333333"/>
                <w:sz w:val="18"/>
                <w:szCs w:val="18"/>
              </w:rPr>
              <w:lastRenderedPageBreak/>
              <w:t>toxicity particularly GI symptoms, increased triglycerides or deep vein thrombosis</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t>Alternative Agents</w:t>
            </w:r>
            <w:r w:rsidRPr="005B7880">
              <w:rPr>
                <w:rFonts w:ascii="Verdana" w:eastAsia="Times New Roman" w:hAnsi="Verdana" w:cs="Times New Roman"/>
                <w:color w:val="333333"/>
                <w:sz w:val="18"/>
                <w:szCs w:val="18"/>
              </w:rPr>
              <w:t>: </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t>H2-antagonists</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Phenobarbital</w:t>
            </w:r>
            <w:hyperlink r:id="rId78" w:anchor="254" w:history="1">
              <w:r w:rsidRPr="005B7880">
                <w:rPr>
                  <w:rFonts w:ascii="Verdana" w:eastAsia="Times New Roman" w:hAnsi="Verdana" w:cs="Times New Roman"/>
                  <w:color w:val="003399"/>
                  <w:sz w:val="14"/>
                  <w:szCs w:val="14"/>
                  <w:u w:val="single"/>
                  <w:vertAlign w:val="superscript"/>
                </w:rPr>
                <w:t>254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(Luminal, others)(Luminal)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May decrease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May decrease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Induction of CYP450 3A4 by phenobarbital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Avoid combination if possible; consider alternative agents; monitor phenobarbital levels and adjust as indicated</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t>Alternative Agents</w:t>
            </w:r>
            <w:r w:rsidRPr="005B7880">
              <w:rPr>
                <w:rFonts w:ascii="Verdana" w:eastAsia="Times New Roman" w:hAnsi="Verdana" w:cs="Times New Roman"/>
                <w:color w:val="333333"/>
                <w:sz w:val="18"/>
                <w:szCs w:val="18"/>
              </w:rPr>
              <w:t>: </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t>Gabapentin Lamotrigine Tiagabine Topiramate</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Phenytoin</w:t>
            </w:r>
            <w:hyperlink r:id="rId79" w:anchor="254" w:history="1">
              <w:r w:rsidRPr="005B7880">
                <w:rPr>
                  <w:rFonts w:ascii="Verdana" w:eastAsia="Times New Roman" w:hAnsi="Verdana" w:cs="Times New Roman"/>
                  <w:color w:val="003399"/>
                  <w:sz w:val="14"/>
                  <w:szCs w:val="14"/>
                  <w:u w:val="single"/>
                  <w:vertAlign w:val="superscript"/>
                </w:rPr>
                <w:t>254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(Dilantin)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May decrease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May decrease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Induction of CYP450 3A4 by phenytoin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Avoid combination if possible; consider alternative agents. Monitor phenytoin levels and </w:t>
            </w:r>
            <w:r w:rsidRPr="005B7880">
              <w:rPr>
                <w:rFonts w:ascii="Verdana" w:eastAsia="Times New Roman" w:hAnsi="Verdana" w:cs="Times New Roman"/>
                <w:color w:val="333333"/>
                <w:sz w:val="18"/>
                <w:szCs w:val="18"/>
              </w:rPr>
              <w:lastRenderedPageBreak/>
              <w:t>adjust as indicated. Monitor virologic response.</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t>Alternative Agents</w:t>
            </w:r>
            <w:r w:rsidRPr="005B7880">
              <w:rPr>
                <w:rFonts w:ascii="Verdana" w:eastAsia="Times New Roman" w:hAnsi="Verdana" w:cs="Times New Roman"/>
                <w:color w:val="333333"/>
                <w:sz w:val="18"/>
                <w:szCs w:val="18"/>
              </w:rPr>
              <w:t>: </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t>Gabapentin Lamotrigine Tiagabine Topiramate</w:t>
            </w:r>
          </w:p>
        </w:tc>
      </w:tr>
      <w:tr w:rsidR="005B7880" w:rsidRPr="005B7880" w:rsidTr="005B788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Pimozide</w:t>
            </w:r>
            <w:hyperlink r:id="rId80" w:anchor="44" w:history="1">
              <w:r w:rsidRPr="005B7880">
                <w:rPr>
                  <w:rFonts w:ascii="Verdana" w:eastAsia="Times New Roman" w:hAnsi="Verdana" w:cs="Times New Roman"/>
                  <w:color w:val="003399"/>
                  <w:sz w:val="14"/>
                  <w:szCs w:val="14"/>
                  <w:u w:val="single"/>
                  <w:vertAlign w:val="superscript"/>
                </w:rPr>
                <w:t>44</w:t>
              </w:r>
            </w:hyperlink>
            <w:r w:rsidRPr="005B7880">
              <w:rPr>
                <w:rFonts w:ascii="Verdana" w:eastAsia="Times New Roman" w:hAnsi="Verdana" w:cs="Times New Roman"/>
                <w:color w:val="333333"/>
                <w:sz w:val="14"/>
                <w:szCs w:val="14"/>
                <w:vertAlign w:val="superscript"/>
              </w:rPr>
              <w:t>, </w:t>
            </w:r>
            <w:hyperlink r:id="rId81" w:anchor="176" w:history="1">
              <w:r w:rsidRPr="005B7880">
                <w:rPr>
                  <w:rFonts w:ascii="Verdana" w:eastAsia="Times New Roman" w:hAnsi="Verdana" w:cs="Times New Roman"/>
                  <w:color w:val="003399"/>
                  <w:sz w:val="14"/>
                  <w:szCs w:val="14"/>
                  <w:u w:val="single"/>
                  <w:vertAlign w:val="superscript"/>
                </w:rPr>
                <w:t>176</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(Orap)(Orap)</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 may increase pimozide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pimozide effects (eg, hypotension, 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Pravastatin</w:t>
            </w:r>
            <w:hyperlink r:id="rId82" w:anchor="215" w:history="1">
              <w:r w:rsidRPr="005B7880">
                <w:rPr>
                  <w:rFonts w:ascii="Verdana" w:eastAsia="Times New Roman" w:hAnsi="Verdana" w:cs="Times New Roman"/>
                  <w:color w:val="003399"/>
                  <w:sz w:val="14"/>
                  <w:szCs w:val="14"/>
                  <w:u w:val="single"/>
                  <w:vertAlign w:val="superscript"/>
                </w:rPr>
                <w:t>215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(Pravachol)(Pravachol)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 mg QD on days 1-4 and 15-18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BID with ritonavir 400 mg BID on days 4-18</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Pravastatin AUC: decreased 50%; Cmax: decreased 42%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pravastatin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Induction of glucuronidation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Ranitidine</w:t>
            </w:r>
            <w:hyperlink r:id="rId83" w:anchor="44" w:history="1">
              <w:r w:rsidRPr="005B7880">
                <w:rPr>
                  <w:rFonts w:ascii="Verdana" w:eastAsia="Times New Roman" w:hAnsi="Verdana" w:cs="Times New Roman"/>
                  <w:color w:val="003399"/>
                  <w:sz w:val="14"/>
                  <w:szCs w:val="14"/>
                  <w:u w:val="single"/>
                  <w:vertAlign w:val="superscript"/>
                </w:rPr>
                <w:t>44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(Zantac)(Zantac)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150 mg x 2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AUC: increased 67%; Cmax: increased 74%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ranitidine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Ranolazine</w:t>
            </w:r>
            <w:hyperlink r:id="rId84" w:anchor="709" w:history="1">
              <w:r w:rsidRPr="005B7880">
                <w:rPr>
                  <w:rFonts w:ascii="Verdana" w:eastAsia="Times New Roman" w:hAnsi="Verdana" w:cs="Times New Roman"/>
                  <w:color w:val="003399"/>
                  <w:sz w:val="14"/>
                  <w:szCs w:val="14"/>
                  <w:u w:val="single"/>
                  <w:vertAlign w:val="superscript"/>
                </w:rPr>
                <w:t>709</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(Ranexa)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 may increase ranolazine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 may increase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Potential increased ranolazine adverse effects (e.g. prolonged QT, cardiac arrythmias).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Rifabutin</w:t>
            </w:r>
            <w:hyperlink r:id="rId85" w:anchor="339" w:history="1">
              <w:r w:rsidRPr="005B7880">
                <w:rPr>
                  <w:rFonts w:ascii="Verdana" w:eastAsia="Times New Roman" w:hAnsi="Verdana" w:cs="Times New Roman"/>
                  <w:color w:val="003399"/>
                  <w:sz w:val="14"/>
                  <w:szCs w:val="14"/>
                  <w:u w:val="single"/>
                  <w:vertAlign w:val="superscript"/>
                </w:rPr>
                <w:t>339</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150 mg Q3D or 300 mg Q7D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with ritonavir 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Rifabutin weekly AUC: no significant difference between dosing regimens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Avoidance of increased rifabutin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both ritonavir and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Reduce rifabutin dose to 150 mg daily or 300 mg 3x/week. Monitor for antimicrobial activity and/or consider therapeutic drug monitoring.</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Rifabutin</w:t>
            </w:r>
            <w:hyperlink r:id="rId86" w:anchor="44" w:history="1">
              <w:r w:rsidRPr="005B7880">
                <w:rPr>
                  <w:rFonts w:ascii="Verdana" w:eastAsia="Times New Roman" w:hAnsi="Verdana" w:cs="Times New Roman"/>
                  <w:color w:val="003399"/>
                  <w:sz w:val="14"/>
                  <w:szCs w:val="14"/>
                  <w:u w:val="single"/>
                  <w:vertAlign w:val="superscript"/>
                </w:rPr>
                <w:t>44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(Mycobutin)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300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(hard gel caps) TID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AUC: decreased 43%; Cmax: decreased 30%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Induction of CYP450 3A4 by rifabutin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Reduce rifabutin dose to 150 mg daily or 300 mg 3x/week. Monitor for antimicrobial activity and/or consider therapeutic drug monitoring.</w:t>
            </w:r>
          </w:p>
        </w:tc>
      </w:tr>
      <w:tr w:rsidR="005B7880" w:rsidRPr="005B7880" w:rsidTr="005B788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 xml:space="preserve">Dose of </w:t>
            </w:r>
            <w:r w:rsidRPr="005B7880">
              <w:rPr>
                <w:rFonts w:ascii="Verdana" w:eastAsia="Times New Roman" w:hAnsi="Verdana" w:cs="Times New Roman"/>
                <w:b/>
                <w:bCs/>
                <w:color w:val="333333"/>
                <w:sz w:val="18"/>
                <w:szCs w:val="18"/>
              </w:rPr>
              <w:lastRenderedPageBreak/>
              <w:t>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lastRenderedPageBreak/>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 xml:space="preserve">Potential </w:t>
            </w:r>
            <w:r w:rsidRPr="005B7880">
              <w:rPr>
                <w:rFonts w:ascii="Verdana" w:eastAsia="Times New Roman" w:hAnsi="Verdana" w:cs="Times New Roman"/>
                <w:b/>
                <w:bCs/>
                <w:color w:val="333333"/>
                <w:sz w:val="18"/>
                <w:szCs w:val="18"/>
              </w:rPr>
              <w:lastRenderedPageBreak/>
              <w:t>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lastRenderedPageBreak/>
              <w:t xml:space="preserve">Mechanism of </w:t>
            </w:r>
            <w:r w:rsidRPr="005B7880">
              <w:rPr>
                <w:rFonts w:ascii="Verdana" w:eastAsia="Times New Roman" w:hAnsi="Verdana" w:cs="Times New Roman"/>
                <w:b/>
                <w:bCs/>
                <w:color w:val="333333"/>
                <w:sz w:val="18"/>
                <w:szCs w:val="18"/>
              </w:rPr>
              <w:lastRenderedPageBreak/>
              <w:t>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lastRenderedPageBreak/>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Rifabutin</w:t>
            </w:r>
            <w:hyperlink r:id="rId87" w:anchor="75" w:history="1">
              <w:r w:rsidRPr="005B7880">
                <w:rPr>
                  <w:rFonts w:ascii="Verdana" w:eastAsia="Times New Roman" w:hAnsi="Verdana" w:cs="Times New Roman"/>
                  <w:color w:val="003399"/>
                  <w:sz w:val="14"/>
                  <w:szCs w:val="14"/>
                  <w:u w:val="single"/>
                  <w:vertAlign w:val="superscript"/>
                </w:rPr>
                <w:t>75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(Mycobutin)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300 mg x 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Rifabutin AUC: increased 44%; Cmax: increased 45%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decreased 47%; Cmax: decreased 39%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rifabutin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Reduce rifabutin dose to 150 mg daily or 300 mg 3x/week. Monitor for antimicrobial activity and/or consider therapeutic drug monitoring.</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Rifampin</w:t>
            </w:r>
            <w:hyperlink r:id="rId88" w:anchor="282" w:history="1">
              <w:r w:rsidRPr="005B7880">
                <w:rPr>
                  <w:rFonts w:ascii="Verdana" w:eastAsia="Times New Roman" w:hAnsi="Verdana" w:cs="Times New Roman"/>
                  <w:color w:val="003399"/>
                  <w:sz w:val="14"/>
                  <w:szCs w:val="14"/>
                  <w:u w:val="single"/>
                  <w:vertAlign w:val="superscript"/>
                </w:rPr>
                <w:t>282</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TID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decreased 46%; Cmax: decreased 43% when studied in HIV-infected patients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Rifampin</w:t>
            </w:r>
            <w:hyperlink r:id="rId89" w:anchor="282" w:history="1">
              <w:r w:rsidRPr="005B7880">
                <w:rPr>
                  <w:rFonts w:ascii="Verdana" w:eastAsia="Times New Roman" w:hAnsi="Verdana" w:cs="Times New Roman"/>
                  <w:color w:val="003399"/>
                  <w:sz w:val="14"/>
                  <w:szCs w:val="14"/>
                  <w:u w:val="single"/>
                  <w:vertAlign w:val="superscript"/>
                </w:rPr>
                <w:t>282</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TID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decreased 70%; Cmax: decreased 65%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Rifampin</w:t>
            </w:r>
            <w:hyperlink r:id="rId90" w:anchor="44" w:history="1">
              <w:r w:rsidRPr="005B7880">
                <w:rPr>
                  <w:rFonts w:ascii="Verdana" w:eastAsia="Times New Roman" w:hAnsi="Verdana" w:cs="Times New Roman"/>
                  <w:color w:val="003399"/>
                  <w:sz w:val="14"/>
                  <w:szCs w:val="14"/>
                  <w:u w:val="single"/>
                  <w:vertAlign w:val="superscript"/>
                </w:rPr>
                <w:t>44</w:t>
              </w:r>
            </w:hyperlink>
            <w:r w:rsidRPr="005B7880">
              <w:rPr>
                <w:rFonts w:ascii="Verdana" w:eastAsia="Times New Roman" w:hAnsi="Verdana" w:cs="Times New Roman"/>
                <w:color w:val="333333"/>
                <w:sz w:val="14"/>
                <w:szCs w:val="14"/>
                <w:vertAlign w:val="superscript"/>
              </w:rPr>
              <w:t>, </w:t>
            </w:r>
            <w:hyperlink r:id="rId91" w:anchor="351" w:history="1">
              <w:r w:rsidRPr="005B7880">
                <w:rPr>
                  <w:rFonts w:ascii="Verdana" w:eastAsia="Times New Roman" w:hAnsi="Verdana" w:cs="Times New Roman"/>
                  <w:color w:val="003399"/>
                  <w:sz w:val="14"/>
                  <w:szCs w:val="14"/>
                  <w:u w:val="single"/>
                  <w:vertAlign w:val="superscript"/>
                </w:rPr>
                <w:t>351</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(Rifampicin)(Rifadin)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QD x 7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(hard gel caps) TID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AUC: decreased 84%; Cmax: decreased 79%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Induction of CYP450 3A4 by rifampin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Avoid if possible; may consider saquinavir 400 mg BID with ritonavir 400 mg BID</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lastRenderedPageBreak/>
              <w:t>Alternative Agents</w:t>
            </w:r>
            <w:r w:rsidRPr="005B7880">
              <w:rPr>
                <w:rFonts w:ascii="Verdana" w:eastAsia="Times New Roman" w:hAnsi="Verdana" w:cs="Times New Roman"/>
                <w:color w:val="333333"/>
                <w:sz w:val="18"/>
                <w:szCs w:val="18"/>
              </w:rPr>
              <w:t>: </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t>Rifabutin</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Ritonavir</w:t>
            </w:r>
            <w:hyperlink r:id="rId92" w:anchor="51" w:history="1">
              <w:r w:rsidRPr="005B7880">
                <w:rPr>
                  <w:rFonts w:ascii="Verdana" w:eastAsia="Times New Roman" w:hAnsi="Verdana" w:cs="Times New Roman"/>
                  <w:color w:val="003399"/>
                  <w:sz w:val="14"/>
                  <w:szCs w:val="14"/>
                  <w:u w:val="single"/>
                  <w:vertAlign w:val="superscript"/>
                </w:rPr>
                <w:t>51</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soft gel caps 1000 mg/ritonavir 100 mg BID or saquinavir hard gel caps 1000 mg/ritonavir 100 mg BID, adminstered with food for at least 3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soft gel caps AUC: increased 30% (compared to hard gel caps/ritonavir AUC); Cmin: increased 17% (when compared to hard gel caps/ritonavir regimen Cmin)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 (AUC achieved with hard gel caps/ritonavir regimen is comparable, but not equivalent to, soft gel caps/ritonavir AUC)</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Consider ritonavir-boosted saquinavir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Ritonavir</w:t>
            </w:r>
            <w:hyperlink r:id="rId93" w:anchor="118" w:history="1">
              <w:r w:rsidRPr="005B7880">
                <w:rPr>
                  <w:rFonts w:ascii="Verdana" w:eastAsia="Times New Roman" w:hAnsi="Verdana" w:cs="Times New Roman"/>
                  <w:color w:val="003399"/>
                  <w:sz w:val="14"/>
                  <w:szCs w:val="14"/>
                  <w:u w:val="single"/>
                  <w:vertAlign w:val="superscript"/>
                </w:rPr>
                <w:t>118</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1600 mg QD x 13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592%; Cmax: increased 566%; Cmin: increased 424% (compared to saquinavir 1200 mg TID)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r>
      <w:tr w:rsidR="005B7880" w:rsidRPr="005B7880" w:rsidTr="005B788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 xml:space="preserve">Dose of </w:t>
            </w:r>
            <w:r w:rsidRPr="005B7880">
              <w:rPr>
                <w:rFonts w:ascii="Verdana" w:eastAsia="Times New Roman" w:hAnsi="Verdana" w:cs="Times New Roman"/>
                <w:b/>
                <w:bCs/>
                <w:color w:val="333333"/>
                <w:sz w:val="18"/>
                <w:szCs w:val="18"/>
              </w:rPr>
              <w:lastRenderedPageBreak/>
              <w:t>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lastRenderedPageBreak/>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 xml:space="preserve">Potential </w:t>
            </w:r>
            <w:r w:rsidRPr="005B7880">
              <w:rPr>
                <w:rFonts w:ascii="Verdana" w:eastAsia="Times New Roman" w:hAnsi="Verdana" w:cs="Times New Roman"/>
                <w:b/>
                <w:bCs/>
                <w:color w:val="333333"/>
                <w:sz w:val="18"/>
                <w:szCs w:val="18"/>
              </w:rPr>
              <w:lastRenderedPageBreak/>
              <w:t>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lastRenderedPageBreak/>
              <w:t xml:space="preserve">Mechanism of </w:t>
            </w:r>
            <w:r w:rsidRPr="005B7880">
              <w:rPr>
                <w:rFonts w:ascii="Verdana" w:eastAsia="Times New Roman" w:hAnsi="Verdana" w:cs="Times New Roman"/>
                <w:b/>
                <w:bCs/>
                <w:color w:val="333333"/>
                <w:sz w:val="18"/>
                <w:szCs w:val="18"/>
              </w:rPr>
              <w:lastRenderedPageBreak/>
              <w:t>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lastRenderedPageBreak/>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Ritonavir</w:t>
            </w:r>
            <w:hyperlink r:id="rId94" w:anchor="44" w:history="1">
              <w:r w:rsidRPr="005B7880">
                <w:rPr>
                  <w:rFonts w:ascii="Verdana" w:eastAsia="Times New Roman" w:hAnsi="Verdana" w:cs="Times New Roman"/>
                  <w:color w:val="003399"/>
                  <w:sz w:val="14"/>
                  <w:szCs w:val="14"/>
                  <w:u w:val="single"/>
                  <w:vertAlign w:val="superscript"/>
                </w:rPr>
                <w:t>44</w:t>
              </w:r>
            </w:hyperlink>
            <w:r w:rsidRPr="005B7880">
              <w:rPr>
                <w:rFonts w:ascii="Verdana" w:eastAsia="Times New Roman" w:hAnsi="Verdana" w:cs="Times New Roman"/>
                <w:color w:val="333333"/>
                <w:sz w:val="14"/>
                <w:szCs w:val="14"/>
                <w:vertAlign w:val="superscript"/>
              </w:rPr>
              <w:t>, </w:t>
            </w:r>
            <w:hyperlink r:id="rId95" w:anchor="47" w:history="1">
              <w:r w:rsidRPr="005B7880">
                <w:rPr>
                  <w:rFonts w:ascii="Verdana" w:eastAsia="Times New Roman" w:hAnsi="Verdana" w:cs="Times New Roman"/>
                  <w:color w:val="003399"/>
                  <w:sz w:val="14"/>
                  <w:szCs w:val="14"/>
                  <w:u w:val="single"/>
                  <w:vertAlign w:val="superscript"/>
                </w:rPr>
                <w:t>47</w:t>
              </w:r>
            </w:hyperlink>
            <w:r w:rsidRPr="005B7880">
              <w:rPr>
                <w:rFonts w:ascii="Verdana" w:eastAsia="Times New Roman" w:hAnsi="Verdana" w:cs="Times New Roman"/>
                <w:color w:val="333333"/>
                <w:sz w:val="14"/>
                <w:szCs w:val="14"/>
                <w:vertAlign w:val="superscript"/>
              </w:rPr>
              <w:t>, </w:t>
            </w:r>
            <w:hyperlink r:id="rId96" w:anchor="48" w:history="1">
              <w:r w:rsidRPr="005B7880">
                <w:rPr>
                  <w:rFonts w:ascii="Verdana" w:eastAsia="Times New Roman" w:hAnsi="Verdana" w:cs="Times New Roman"/>
                  <w:color w:val="003399"/>
                  <w:sz w:val="14"/>
                  <w:szCs w:val="14"/>
                  <w:u w:val="single"/>
                  <w:vertAlign w:val="superscript"/>
                </w:rPr>
                <w:t>48</w:t>
              </w:r>
            </w:hyperlink>
            <w:r w:rsidRPr="005B7880">
              <w:rPr>
                <w:rFonts w:ascii="Verdana" w:eastAsia="Times New Roman" w:hAnsi="Verdana" w:cs="Times New Roman"/>
                <w:color w:val="333333"/>
                <w:sz w:val="14"/>
                <w:szCs w:val="14"/>
                <w:vertAlign w:val="superscript"/>
              </w:rPr>
              <w:t>, </w:t>
            </w:r>
            <w:hyperlink r:id="rId97" w:anchor="254" w:history="1">
              <w:r w:rsidRPr="005B7880">
                <w:rPr>
                  <w:rFonts w:ascii="Verdana" w:eastAsia="Times New Roman" w:hAnsi="Verdana" w:cs="Times New Roman"/>
                  <w:color w:val="003399"/>
                  <w:sz w:val="14"/>
                  <w:szCs w:val="14"/>
                  <w:u w:val="single"/>
                  <w:vertAlign w:val="superscript"/>
                </w:rPr>
                <w:t>254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BID at steady state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(hard gel caps) BID at steady state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1587%; Cmax: increased 1277%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Consider ritonavir-boosted saquinavir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Ritonavir</w:t>
            </w:r>
            <w:hyperlink r:id="rId98" w:anchor="44" w:history="1">
              <w:r w:rsidRPr="005B7880">
                <w:rPr>
                  <w:rFonts w:ascii="Verdana" w:eastAsia="Times New Roman" w:hAnsi="Verdana" w:cs="Times New Roman"/>
                  <w:color w:val="003399"/>
                  <w:sz w:val="14"/>
                  <w:szCs w:val="14"/>
                  <w:u w:val="single"/>
                  <w:vertAlign w:val="superscript"/>
                </w:rPr>
                <w:t>44</w:t>
              </w:r>
            </w:hyperlink>
            <w:r w:rsidRPr="005B7880">
              <w:rPr>
                <w:rFonts w:ascii="Verdana" w:eastAsia="Times New Roman" w:hAnsi="Verdana" w:cs="Times New Roman"/>
                <w:color w:val="333333"/>
                <w:sz w:val="14"/>
                <w:szCs w:val="14"/>
                <w:vertAlign w:val="superscript"/>
              </w:rPr>
              <w:t>, </w:t>
            </w:r>
            <w:hyperlink r:id="rId99" w:anchor="47" w:history="1">
              <w:r w:rsidRPr="005B7880">
                <w:rPr>
                  <w:rFonts w:ascii="Verdana" w:eastAsia="Times New Roman" w:hAnsi="Verdana" w:cs="Times New Roman"/>
                  <w:color w:val="003399"/>
                  <w:sz w:val="14"/>
                  <w:szCs w:val="14"/>
                  <w:u w:val="single"/>
                  <w:vertAlign w:val="superscript"/>
                </w:rPr>
                <w:t>47</w:t>
              </w:r>
            </w:hyperlink>
            <w:r w:rsidRPr="005B7880">
              <w:rPr>
                <w:rFonts w:ascii="Verdana" w:eastAsia="Times New Roman" w:hAnsi="Verdana" w:cs="Times New Roman"/>
                <w:color w:val="333333"/>
                <w:sz w:val="14"/>
                <w:szCs w:val="14"/>
                <w:vertAlign w:val="superscript"/>
              </w:rPr>
              <w:t>, </w:t>
            </w:r>
            <w:hyperlink r:id="rId100" w:anchor="48" w:history="1">
              <w:r w:rsidRPr="005B7880">
                <w:rPr>
                  <w:rFonts w:ascii="Verdana" w:eastAsia="Times New Roman" w:hAnsi="Verdana" w:cs="Times New Roman"/>
                  <w:color w:val="003399"/>
                  <w:sz w:val="14"/>
                  <w:szCs w:val="14"/>
                  <w:u w:val="single"/>
                  <w:vertAlign w:val="superscript"/>
                </w:rPr>
                <w:t>48</w:t>
              </w:r>
            </w:hyperlink>
            <w:r w:rsidRPr="005B7880">
              <w:rPr>
                <w:rFonts w:ascii="Verdana" w:eastAsia="Times New Roman" w:hAnsi="Verdana" w:cs="Times New Roman"/>
                <w:color w:val="333333"/>
                <w:sz w:val="14"/>
                <w:szCs w:val="14"/>
                <w:vertAlign w:val="superscript"/>
              </w:rPr>
              <w:t>, </w:t>
            </w:r>
            <w:hyperlink r:id="rId101" w:anchor="75" w:history="1">
              <w:r w:rsidRPr="005B7880">
                <w:rPr>
                  <w:rFonts w:ascii="Verdana" w:eastAsia="Times New Roman" w:hAnsi="Verdana" w:cs="Times New Roman"/>
                  <w:color w:val="003399"/>
                  <w:sz w:val="14"/>
                  <w:szCs w:val="14"/>
                  <w:u w:val="single"/>
                  <w:vertAlign w:val="superscript"/>
                </w:rPr>
                <w:t>75</w:t>
              </w:r>
            </w:hyperlink>
            <w:r w:rsidRPr="005B7880">
              <w:rPr>
                <w:rFonts w:ascii="Verdana" w:eastAsia="Times New Roman" w:hAnsi="Verdana" w:cs="Times New Roman"/>
                <w:color w:val="333333"/>
                <w:sz w:val="14"/>
                <w:szCs w:val="14"/>
                <w:vertAlign w:val="superscript"/>
              </w:rPr>
              <w:t>, </w:t>
            </w:r>
            <w:hyperlink r:id="rId102" w:anchor="254" w:history="1">
              <w:r w:rsidRPr="005B7880">
                <w:rPr>
                  <w:rFonts w:ascii="Verdana" w:eastAsia="Times New Roman" w:hAnsi="Verdana" w:cs="Times New Roman"/>
                  <w:color w:val="003399"/>
                  <w:sz w:val="14"/>
                  <w:szCs w:val="14"/>
                  <w:u w:val="single"/>
                  <w:vertAlign w:val="superscript"/>
                </w:rPr>
                <w:t>254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(soft gel caps)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by 121%; Cmax: increased 64%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Consider ritonavir-boosted saquinavir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Ritonavir</w:t>
            </w:r>
            <w:hyperlink r:id="rId103" w:anchor="55" w:history="1">
              <w:r w:rsidRPr="005B7880">
                <w:rPr>
                  <w:rFonts w:ascii="Verdana" w:eastAsia="Times New Roman" w:hAnsi="Verdana" w:cs="Times New Roman"/>
                  <w:color w:val="003399"/>
                  <w:sz w:val="14"/>
                  <w:szCs w:val="14"/>
                  <w:u w:val="single"/>
                  <w:vertAlign w:val="superscript"/>
                </w:rPr>
                <w:t>55</w:t>
              </w:r>
            </w:hyperlink>
            <w:r w:rsidRPr="005B7880">
              <w:rPr>
                <w:rFonts w:ascii="Verdana" w:eastAsia="Times New Roman" w:hAnsi="Verdana" w:cs="Times New Roman"/>
                <w:color w:val="333333"/>
                <w:sz w:val="14"/>
                <w:szCs w:val="14"/>
                <w:vertAlign w:val="superscript"/>
              </w:rPr>
              <w:t>, </w:t>
            </w:r>
            <w:hyperlink r:id="rId104" w:anchor="57" w:history="1">
              <w:r w:rsidRPr="005B7880">
                <w:rPr>
                  <w:rFonts w:ascii="Verdana" w:eastAsia="Times New Roman" w:hAnsi="Verdana" w:cs="Times New Roman"/>
                  <w:color w:val="003399"/>
                  <w:sz w:val="14"/>
                  <w:szCs w:val="14"/>
                  <w:u w:val="single"/>
                  <w:vertAlign w:val="superscript"/>
                </w:rPr>
                <w:t>57</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Multiple doses studied; 200 mg, 300 mg, 600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Multiple saquinavir hard gel caps doses studied; 200 mg, 400 mg, 600 mg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Ritonavir AUC: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5000%; Cmax: increased 2100%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Consider ritonavir-boosted saquinavir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Sildenafil</w:t>
            </w:r>
            <w:hyperlink r:id="rId105" w:anchor="75" w:history="1">
              <w:r w:rsidRPr="005B7880">
                <w:rPr>
                  <w:rFonts w:ascii="Verdana" w:eastAsia="Times New Roman" w:hAnsi="Verdana" w:cs="Times New Roman"/>
                  <w:color w:val="003399"/>
                  <w:sz w:val="14"/>
                  <w:szCs w:val="14"/>
                  <w:u w:val="single"/>
                  <w:vertAlign w:val="superscript"/>
                </w:rPr>
                <w:t>75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(Viagra)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 mg x 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TID x 8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Sildenafil AUC: increased 210%; Cmax: increased 140%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sildenafil effects (eg, headache, flushing, priapism)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For erectile dysfunction, initiate sildenafil 25 mg every 48 hours and monitor for adverse effects. Manufacturer recommends not to </w:t>
            </w:r>
            <w:r w:rsidRPr="005B7880">
              <w:rPr>
                <w:rFonts w:ascii="Verdana" w:eastAsia="Times New Roman" w:hAnsi="Verdana" w:cs="Times New Roman"/>
                <w:color w:val="333333"/>
                <w:sz w:val="18"/>
                <w:szCs w:val="18"/>
              </w:rPr>
              <w:lastRenderedPageBreak/>
              <w:t>exceed dose of 25 mg every 48 hours. Do not coadminister if using sildenafil for pulmonary arterial hypertension.</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Simeprevir</w:t>
            </w:r>
            <w:hyperlink r:id="rId106" w:anchor="727" w:history="1">
              <w:r w:rsidRPr="005B7880">
                <w:rPr>
                  <w:rFonts w:ascii="Verdana" w:eastAsia="Times New Roman" w:hAnsi="Verdana" w:cs="Times New Roman"/>
                  <w:color w:val="003399"/>
                  <w:sz w:val="14"/>
                  <w:szCs w:val="14"/>
                  <w:u w:val="single"/>
                  <w:vertAlign w:val="superscript"/>
                </w:rPr>
                <w:t>727</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(Olysio)</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CYP3A4 potentiating simeprevir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Simvastatin</w:t>
            </w:r>
            <w:hyperlink r:id="rId107" w:anchor="254" w:history="1">
              <w:r w:rsidRPr="005B7880">
                <w:rPr>
                  <w:rFonts w:ascii="Verdana" w:eastAsia="Times New Roman" w:hAnsi="Verdana" w:cs="Times New Roman"/>
                  <w:color w:val="003399"/>
                  <w:sz w:val="14"/>
                  <w:szCs w:val="14"/>
                  <w:u w:val="single"/>
                  <w:vertAlign w:val="superscript"/>
                </w:rPr>
                <w:t>254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(Zocor)(Zocor)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simvastatin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simvastatin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t>Alternative Agents</w:t>
            </w:r>
            <w:r w:rsidRPr="005B7880">
              <w:rPr>
                <w:rFonts w:ascii="Verdana" w:eastAsia="Times New Roman" w:hAnsi="Verdana" w:cs="Times New Roman"/>
                <w:color w:val="333333"/>
                <w:sz w:val="18"/>
                <w:szCs w:val="18"/>
              </w:rPr>
              <w:t>: </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t>Atorvastatin Pravastatin</w:t>
            </w:r>
          </w:p>
        </w:tc>
      </w:tr>
      <w:tr w:rsidR="005B7880" w:rsidRPr="005B7880" w:rsidTr="005B788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Simvastatin</w:t>
            </w:r>
            <w:hyperlink r:id="rId108" w:anchor="215" w:history="1">
              <w:r w:rsidRPr="005B7880">
                <w:rPr>
                  <w:rFonts w:ascii="Verdana" w:eastAsia="Times New Roman" w:hAnsi="Verdana" w:cs="Times New Roman"/>
                  <w:color w:val="003399"/>
                  <w:sz w:val="14"/>
                  <w:szCs w:val="14"/>
                  <w:u w:val="single"/>
                  <w:vertAlign w:val="superscript"/>
                </w:rPr>
                <w:t>215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(Zocor)(Zocor)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 mg QD on days 1-4 and 15-18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400 mg BID with ritonavir 400 mg BID on days 4-18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Simvastatin AUC: increased 3059%; Cmax: increased 3000%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simvastatin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 and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t>Alternative Agents</w:t>
            </w:r>
            <w:r w:rsidRPr="005B7880">
              <w:rPr>
                <w:rFonts w:ascii="Verdana" w:eastAsia="Times New Roman" w:hAnsi="Verdana" w:cs="Times New Roman"/>
                <w:color w:val="333333"/>
                <w:sz w:val="18"/>
                <w:szCs w:val="18"/>
              </w:rPr>
              <w:t>: </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t>Atorvastatin Pravastatin</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St. John's Wort</w:t>
            </w:r>
            <w:hyperlink r:id="rId109" w:anchor="254" w:history="1">
              <w:r w:rsidRPr="005B7880">
                <w:rPr>
                  <w:rFonts w:ascii="Verdana" w:eastAsia="Times New Roman" w:hAnsi="Verdana" w:cs="Times New Roman"/>
                  <w:color w:val="003399"/>
                  <w:sz w:val="14"/>
                  <w:szCs w:val="14"/>
                  <w:u w:val="single"/>
                  <w:vertAlign w:val="superscript"/>
                </w:rPr>
                <w:t>254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(Hypericum perforatum, </w:t>
            </w:r>
            <w:r w:rsidRPr="005B7880">
              <w:rPr>
                <w:rFonts w:ascii="Verdana" w:eastAsia="Times New Roman" w:hAnsi="Verdana" w:cs="Times New Roman"/>
                <w:color w:val="333333"/>
                <w:sz w:val="18"/>
                <w:szCs w:val="18"/>
              </w:rPr>
              <w:lastRenderedPageBreak/>
              <w:t>hypericin, hyperforin)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May decrease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Possible induction of CYP450 3A4 by St. </w:t>
            </w:r>
            <w:r w:rsidRPr="005B7880">
              <w:rPr>
                <w:rFonts w:ascii="Verdana" w:eastAsia="Times New Roman" w:hAnsi="Verdana" w:cs="Times New Roman"/>
                <w:color w:val="333333"/>
                <w:sz w:val="18"/>
                <w:szCs w:val="18"/>
              </w:rPr>
              <w:lastRenderedPageBreak/>
              <w:t>John's Wort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Do not coadminister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Tenofovir disoproxil fumarate</w:t>
            </w:r>
            <w:hyperlink r:id="rId110" w:anchor="145" w:history="1">
              <w:r w:rsidRPr="005B7880">
                <w:rPr>
                  <w:rFonts w:ascii="Verdana" w:eastAsia="Times New Roman" w:hAnsi="Verdana" w:cs="Times New Roman"/>
                  <w:color w:val="003399"/>
                  <w:sz w:val="14"/>
                  <w:szCs w:val="14"/>
                  <w:u w:val="single"/>
                  <w:vertAlign w:val="superscript"/>
                </w:rPr>
                <w:t>145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 mg saquinavir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Tenofovir Cmin: increased 23%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increased 29%; Cmax: increased 22%; Cmin: incresed 47%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Tenofovir disoproxil fumarate</w:t>
            </w:r>
            <w:hyperlink r:id="rId111" w:anchor="142" w:history="1">
              <w:r w:rsidRPr="005B7880">
                <w:rPr>
                  <w:rFonts w:ascii="Verdana" w:eastAsia="Times New Roman" w:hAnsi="Verdana" w:cs="Times New Roman"/>
                  <w:color w:val="003399"/>
                  <w:sz w:val="14"/>
                  <w:szCs w:val="14"/>
                  <w:u w:val="single"/>
                  <w:vertAlign w:val="superscript"/>
                </w:rPr>
                <w:t>142</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300 mg QD on days 2-14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 mg BID with 100 mg ritonavir on days 1-14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 either for saquinavir or 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Tenofovir disoproxil fumarate</w:t>
            </w:r>
            <w:hyperlink r:id="rId112" w:anchor="149" w:history="1">
              <w:r w:rsidRPr="005B7880">
                <w:rPr>
                  <w:rFonts w:ascii="Verdana" w:eastAsia="Times New Roman" w:hAnsi="Verdana" w:cs="Times New Roman"/>
                  <w:color w:val="003399"/>
                  <w:sz w:val="14"/>
                  <w:szCs w:val="14"/>
                  <w:u w:val="single"/>
                  <w:vertAlign w:val="superscript"/>
                </w:rPr>
                <w:t>149</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300 mg QD on days 3-14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1000 mg (hard gel caps) with ritonavir 100 mg BID on days 1-14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no significant change; Cmax: no significant change; Cmin: no significant changeRitonavir AUC: no significant change; Cmax: no significant change; Cmin: increased 27%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Terfenadine</w:t>
            </w:r>
            <w:hyperlink r:id="rId113" w:anchor="44" w:history="1">
              <w:r w:rsidRPr="005B7880">
                <w:rPr>
                  <w:rFonts w:ascii="Verdana" w:eastAsia="Times New Roman" w:hAnsi="Verdana" w:cs="Times New Roman"/>
                  <w:color w:val="003399"/>
                  <w:sz w:val="14"/>
                  <w:szCs w:val="14"/>
                  <w:u w:val="single"/>
                  <w:vertAlign w:val="superscript"/>
                </w:rPr>
                <w:t>44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(Seldane)(Seldane)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 mg BID x 11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1200 mg TID x 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Terfenadine AUC: increased 368%; Cmax: </w:t>
            </w:r>
            <w:r w:rsidRPr="005B7880">
              <w:rPr>
                <w:rFonts w:ascii="Verdana" w:eastAsia="Times New Roman" w:hAnsi="Verdana" w:cs="Times New Roman"/>
                <w:color w:val="333333"/>
                <w:sz w:val="18"/>
                <w:szCs w:val="18"/>
              </w:rPr>
              <w:lastRenderedPageBreak/>
              <w:t>increased 253%</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Increased terfenadine effects (eg, </w:t>
            </w:r>
            <w:r w:rsidRPr="005B7880">
              <w:rPr>
                <w:rFonts w:ascii="Verdana" w:eastAsia="Times New Roman" w:hAnsi="Verdana" w:cs="Times New Roman"/>
                <w:color w:val="333333"/>
                <w:sz w:val="18"/>
                <w:szCs w:val="18"/>
              </w:rPr>
              <w:lastRenderedPageBreak/>
              <w:t>cardiac arrhythmias)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Inhibition of CYP450 3A4 by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lastRenderedPageBreak/>
              <w:t>Alternative Agents</w:t>
            </w:r>
            <w:r w:rsidRPr="005B7880">
              <w:rPr>
                <w:rFonts w:ascii="Verdana" w:eastAsia="Times New Roman" w:hAnsi="Verdana" w:cs="Times New Roman"/>
                <w:color w:val="333333"/>
                <w:sz w:val="18"/>
                <w:szCs w:val="18"/>
              </w:rPr>
              <w:t>: </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t>Cetirizine Fexofenadine Loratadine</w:t>
            </w:r>
          </w:p>
        </w:tc>
      </w:tr>
      <w:tr w:rsidR="005B7880" w:rsidRPr="005B7880" w:rsidTr="005B7880">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lastRenderedPageBreak/>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Dose of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Effect on Saquinavir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5B7880" w:rsidRPr="005B7880" w:rsidRDefault="005B7880" w:rsidP="005B7880">
            <w:pPr>
              <w:spacing w:after="0" w:line="240" w:lineRule="auto"/>
              <w:jc w:val="center"/>
              <w:rPr>
                <w:rFonts w:ascii="Verdana" w:eastAsia="Times New Roman" w:hAnsi="Verdana" w:cs="Times New Roman"/>
                <w:b/>
                <w:bCs/>
                <w:color w:val="333333"/>
                <w:sz w:val="18"/>
                <w:szCs w:val="18"/>
              </w:rPr>
            </w:pPr>
            <w:r w:rsidRPr="005B7880">
              <w:rPr>
                <w:rFonts w:ascii="Verdana" w:eastAsia="Times New Roman" w:hAnsi="Verdana" w:cs="Times New Roman"/>
                <w:b/>
                <w:bCs/>
                <w:color w:val="333333"/>
                <w:sz w:val="18"/>
                <w:szCs w:val="18"/>
              </w:rPr>
              <w:t>Management</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Tipranavir</w:t>
            </w:r>
            <w:hyperlink r:id="rId114" w:anchor="75" w:history="1">
              <w:r w:rsidRPr="005B7880">
                <w:rPr>
                  <w:rFonts w:ascii="Verdana" w:eastAsia="Times New Roman" w:hAnsi="Verdana" w:cs="Times New Roman"/>
                  <w:color w:val="003399"/>
                  <w:sz w:val="14"/>
                  <w:szCs w:val="14"/>
                  <w:u w:val="single"/>
                  <w:vertAlign w:val="superscript"/>
                </w:rPr>
                <w:t>75</w:t>
              </w:r>
            </w:hyperlink>
            <w:r w:rsidRPr="005B7880">
              <w:rPr>
                <w:rFonts w:ascii="Verdana" w:eastAsia="Times New Roman" w:hAnsi="Verdana" w:cs="Times New Roman"/>
                <w:color w:val="333333"/>
                <w:sz w:val="14"/>
                <w:szCs w:val="14"/>
                <w:vertAlign w:val="superscript"/>
              </w:rPr>
              <w:t>, </w:t>
            </w:r>
            <w:hyperlink r:id="rId115" w:anchor="154" w:history="1">
              <w:r w:rsidRPr="005B7880">
                <w:rPr>
                  <w:rFonts w:ascii="Verdana" w:eastAsia="Times New Roman" w:hAnsi="Verdana" w:cs="Times New Roman"/>
                  <w:color w:val="003399"/>
                  <w:sz w:val="14"/>
                  <w:szCs w:val="14"/>
                  <w:u w:val="single"/>
                  <w:vertAlign w:val="superscript"/>
                </w:rPr>
                <w:t>154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(TPV)(Aptivus)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500 mg BID with 200 mg ritonavir BID x 28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BID with 100 mg ritonavir BID x 27 doses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Saquinavir AUC: decreased 76%; Cmax: decreased 70%; Cmin: decreased 82%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Decreased saquinavir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Induction of CYP450 3A4 by tipranavir/ritonavir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Triazolam</w:t>
            </w:r>
            <w:hyperlink r:id="rId116" w:anchor="254" w:history="1">
              <w:r w:rsidRPr="005B7880">
                <w:rPr>
                  <w:rFonts w:ascii="Verdana" w:eastAsia="Times New Roman" w:hAnsi="Verdana" w:cs="Times New Roman"/>
                  <w:color w:val="003399"/>
                  <w:sz w:val="14"/>
                  <w:szCs w:val="14"/>
                  <w:u w:val="single"/>
                  <w:vertAlign w:val="superscript"/>
                </w:rPr>
                <w:t>254</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(Halcion)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Not studied; may increase triazolam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triazolam effects (eg, increased sedation, confusion, respiratory depression)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Inhibition of CYP450 3A4 by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Do not coadminister; consider alternative agents</w:t>
            </w:r>
          </w:p>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i/>
                <w:iCs/>
                <w:color w:val="333333"/>
                <w:sz w:val="18"/>
                <w:szCs w:val="18"/>
              </w:rPr>
              <w:t>Alternative Agents</w:t>
            </w:r>
            <w:r w:rsidRPr="005B7880">
              <w:rPr>
                <w:rFonts w:ascii="Verdana" w:eastAsia="Times New Roman" w:hAnsi="Verdana" w:cs="Times New Roman"/>
                <w:color w:val="333333"/>
                <w:sz w:val="18"/>
                <w:szCs w:val="18"/>
              </w:rPr>
              <w:t>: </w:t>
            </w:r>
            <w:r w:rsidRPr="005B7880">
              <w:rPr>
                <w:rFonts w:ascii="Verdana" w:eastAsia="Times New Roman" w:hAnsi="Verdana" w:cs="Times New Roman"/>
                <w:color w:val="333333"/>
                <w:sz w:val="18"/>
                <w:szCs w:val="18"/>
              </w:rPr>
              <w:br/>
            </w:r>
            <w:r w:rsidRPr="005B7880">
              <w:rPr>
                <w:rFonts w:ascii="Verdana" w:eastAsia="Times New Roman" w:hAnsi="Verdana" w:cs="Times New Roman"/>
                <w:b/>
                <w:bCs/>
                <w:color w:val="333333"/>
                <w:sz w:val="18"/>
                <w:szCs w:val="18"/>
              </w:rPr>
              <w:t>Lorazepam Oxazepam Temazepam Trazodone</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Warfarin</w:t>
            </w:r>
            <w:hyperlink r:id="rId117" w:anchor="323" w:history="1">
              <w:r w:rsidRPr="005B7880">
                <w:rPr>
                  <w:rFonts w:ascii="Verdana" w:eastAsia="Times New Roman" w:hAnsi="Verdana" w:cs="Times New Roman"/>
                  <w:color w:val="003399"/>
                  <w:sz w:val="14"/>
                  <w:szCs w:val="14"/>
                  <w:u w:val="single"/>
                  <w:vertAlign w:val="superscript"/>
                </w:rPr>
                <w:t>323</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(Coumadin)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600 mg TID x 8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Increased warfarin levels (INR increased from 2.1 to 4.24)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 xml:space="preserve">Increased warfarin effects (eg, increased INR and risk of </w:t>
            </w:r>
            <w:r w:rsidRPr="005B7880">
              <w:rPr>
                <w:rFonts w:ascii="Verdana" w:eastAsia="Times New Roman" w:hAnsi="Verdana" w:cs="Times New Roman"/>
                <w:color w:val="333333"/>
                <w:sz w:val="18"/>
                <w:szCs w:val="18"/>
              </w:rPr>
              <w:lastRenderedPageBreak/>
              <w:t>bleeding)</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lastRenderedPageBreak/>
              <w:t>Possible inhibition of CYP450 by saquinavir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Monitor INR and adjust warfarin as indicated</w:t>
            </w:r>
          </w:p>
        </w:tc>
      </w:tr>
      <w:tr w:rsidR="005B7880" w:rsidRPr="005B7880" w:rsidTr="005B7880">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Zalcitabine</w:t>
            </w:r>
            <w:hyperlink r:id="rId118" w:anchor="85" w:history="1">
              <w:r w:rsidRPr="005B7880">
                <w:rPr>
                  <w:rFonts w:ascii="Verdana" w:eastAsia="Times New Roman" w:hAnsi="Verdana" w:cs="Times New Roman"/>
                  <w:color w:val="003399"/>
                  <w:sz w:val="14"/>
                  <w:szCs w:val="14"/>
                  <w:u w:val="single"/>
                  <w:vertAlign w:val="superscript"/>
                </w:rPr>
                <w:t>85</w:t>
              </w:r>
            </w:hyperlink>
          </w:p>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(ddC)(Hivid)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after="0"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5B7880" w:rsidRPr="005B7880" w:rsidRDefault="005B7880" w:rsidP="005B7880">
            <w:pPr>
              <w:spacing w:before="100" w:beforeAutospacing="1" w:after="100" w:afterAutospacing="1" w:line="240" w:lineRule="auto"/>
              <w:rPr>
                <w:rFonts w:ascii="Verdana" w:eastAsia="Times New Roman" w:hAnsi="Verdana" w:cs="Times New Roman"/>
                <w:color w:val="333333"/>
                <w:sz w:val="18"/>
                <w:szCs w:val="18"/>
              </w:rPr>
            </w:pPr>
            <w:r w:rsidRPr="005B7880">
              <w:rPr>
                <w:rFonts w:ascii="Verdana" w:eastAsia="Times New Roman" w:hAnsi="Verdana" w:cs="Times New Roman"/>
                <w:color w:val="333333"/>
                <w:sz w:val="18"/>
                <w:szCs w:val="18"/>
              </w:rPr>
              <w:t>No dose adjustment necessary</w:t>
            </w:r>
          </w:p>
        </w:tc>
      </w:tr>
      <w:tr w:rsidR="005B7880" w:rsidRPr="005B7880" w:rsidTr="005B7880">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 indicates that there are no data available</w:t>
            </w:r>
          </w:p>
        </w:tc>
      </w:tr>
    </w:tbl>
    <w:p w:rsidR="005B7880" w:rsidRPr="005B7880" w:rsidRDefault="005B7880" w:rsidP="005B7880">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1" w:name="2"/>
            <w:r w:rsidRPr="005B7880">
              <w:rPr>
                <w:rFonts w:ascii="Arial" w:eastAsia="Times New Roman" w:hAnsi="Arial" w:cs="Arial"/>
                <w:color w:val="003399"/>
                <w:sz w:val="18"/>
                <w:szCs w:val="18"/>
              </w:rPr>
              <w:t> </w:t>
            </w:r>
            <w:bookmarkEnd w:id="1"/>
            <w:r w:rsidRPr="005B7880">
              <w:rPr>
                <w:rFonts w:ascii="Arial" w:eastAsia="Times New Roman" w:hAnsi="Arial" w:cs="Arial"/>
                <w:color w:val="003399"/>
                <w:sz w:val="18"/>
                <w:szCs w:val="18"/>
              </w:rPr>
              <w:t>2:</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Selzentry [package insert]. New York, NY: Pfizer, Inc.; August 2012.</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2" w:name="6"/>
            <w:r w:rsidRPr="005B7880">
              <w:rPr>
                <w:rFonts w:ascii="Arial" w:eastAsia="Times New Roman" w:hAnsi="Arial" w:cs="Arial"/>
                <w:color w:val="003399"/>
                <w:sz w:val="18"/>
                <w:szCs w:val="18"/>
              </w:rPr>
              <w:t> </w:t>
            </w:r>
            <w:bookmarkEnd w:id="2"/>
            <w:r w:rsidRPr="005B7880">
              <w:rPr>
                <w:rFonts w:ascii="Arial" w:eastAsia="Times New Roman" w:hAnsi="Arial" w:cs="Arial"/>
                <w:color w:val="003399"/>
                <w:sz w:val="18"/>
                <w:szCs w:val="18"/>
              </w:rPr>
              <w:t>6:</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Boyd M, Zhang X, Dorr A, et al. Lack of enzyme-inducing effecto of rifampicin on the pharmacokinetics of enfuvirtide. J Clin Pharmacol 2003; 43: 1382-91.</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3" w:name="7"/>
            <w:r w:rsidRPr="005B7880">
              <w:rPr>
                <w:rFonts w:ascii="Arial" w:eastAsia="Times New Roman" w:hAnsi="Arial" w:cs="Arial"/>
                <w:color w:val="003399"/>
                <w:sz w:val="18"/>
                <w:szCs w:val="18"/>
              </w:rPr>
              <w:t> </w:t>
            </w:r>
            <w:bookmarkEnd w:id="3"/>
            <w:r w:rsidRPr="005B7880">
              <w:rPr>
                <w:rFonts w:ascii="Arial" w:eastAsia="Times New Roman" w:hAnsi="Arial" w:cs="Arial"/>
                <w:color w:val="003399"/>
                <w:sz w:val="18"/>
                <w:szCs w:val="18"/>
              </w:rPr>
              <w:t>7:</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Ruxrungtham K, Boyd M, Bellibas SE, et al. Lack of interaction between enfuvirtide and ritonavir or ritonavir-based saquinavir in HIV-1 infected patients. J Clin Pharmacol 2004; 44: 793-802.</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4" w:name="24"/>
            <w:r w:rsidRPr="005B7880">
              <w:rPr>
                <w:rFonts w:ascii="Arial" w:eastAsia="Times New Roman" w:hAnsi="Arial" w:cs="Arial"/>
                <w:color w:val="003399"/>
                <w:sz w:val="18"/>
                <w:szCs w:val="18"/>
              </w:rPr>
              <w:t> </w:t>
            </w:r>
            <w:bookmarkEnd w:id="4"/>
            <w:r w:rsidRPr="005B7880">
              <w:rPr>
                <w:rFonts w:ascii="Arial" w:eastAsia="Times New Roman" w:hAnsi="Arial" w:cs="Arial"/>
                <w:color w:val="003399"/>
                <w:sz w:val="18"/>
                <w:szCs w:val="18"/>
              </w:rPr>
              <w:t>24:</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Viracept [package insert]. La Jolla, CA: Agouron Pharmaceuticals, Inc.; Sept 2004.</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5" w:name="43"/>
            <w:r w:rsidRPr="005B7880">
              <w:rPr>
                <w:rFonts w:ascii="Arial" w:eastAsia="Times New Roman" w:hAnsi="Arial" w:cs="Arial"/>
                <w:color w:val="003399"/>
                <w:sz w:val="18"/>
                <w:szCs w:val="18"/>
              </w:rPr>
              <w:t> </w:t>
            </w:r>
            <w:bookmarkEnd w:id="5"/>
            <w:r w:rsidRPr="005B7880">
              <w:rPr>
                <w:rFonts w:ascii="Arial" w:eastAsia="Times New Roman" w:hAnsi="Arial" w:cs="Arial"/>
                <w:color w:val="003399"/>
                <w:sz w:val="18"/>
                <w:szCs w:val="18"/>
              </w:rPr>
              <w:t>43:</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Merrill DP, Manion DJ, Chou T, et al. Antagonism between human immunodeficiency virus type 1 protease inhibitors indinavir and saquinavir in vitro. J Infect Dis. 1997;176:265-268.</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6" w:name="44"/>
            <w:r w:rsidRPr="005B7880">
              <w:rPr>
                <w:rFonts w:ascii="Arial" w:eastAsia="Times New Roman" w:hAnsi="Arial" w:cs="Arial"/>
                <w:color w:val="003399"/>
                <w:sz w:val="18"/>
                <w:szCs w:val="18"/>
              </w:rPr>
              <w:t> </w:t>
            </w:r>
            <w:bookmarkEnd w:id="6"/>
            <w:r w:rsidRPr="005B7880">
              <w:rPr>
                <w:rFonts w:ascii="Arial" w:eastAsia="Times New Roman" w:hAnsi="Arial" w:cs="Arial"/>
                <w:color w:val="003399"/>
                <w:sz w:val="18"/>
                <w:szCs w:val="18"/>
              </w:rPr>
              <w:t>44:</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Fortovase [package insert]. Basel, Switzerland: F. Hoffman-La Roche Ltd.;2003.</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7" w:name="45"/>
            <w:r w:rsidRPr="005B7880">
              <w:rPr>
                <w:rFonts w:ascii="Arial" w:eastAsia="Times New Roman" w:hAnsi="Arial" w:cs="Arial"/>
                <w:color w:val="003399"/>
                <w:sz w:val="18"/>
                <w:szCs w:val="18"/>
              </w:rPr>
              <w:t> </w:t>
            </w:r>
            <w:bookmarkEnd w:id="7"/>
            <w:r w:rsidRPr="005B7880">
              <w:rPr>
                <w:rFonts w:ascii="Arial" w:eastAsia="Times New Roman" w:hAnsi="Arial" w:cs="Arial"/>
                <w:color w:val="003399"/>
                <w:sz w:val="18"/>
                <w:szCs w:val="18"/>
              </w:rPr>
              <w:t>45:</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Kearney BP, Reul T, Coleman R, et al. Pharmacokinetics of adefovir dipivoxil in combination with saquinavir, indinavir, efavirenz, delavirdine, didanosine, or lamivudine in normal volunteers [abstract #86]. 7th Conference on Retroviruses and Opportunistic Infections; 2000 Jan 30-Feb 2; San Francisco, California.</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8" w:name="46"/>
            <w:r w:rsidRPr="005B7880">
              <w:rPr>
                <w:rFonts w:ascii="Arial" w:eastAsia="Times New Roman" w:hAnsi="Arial" w:cs="Arial"/>
                <w:color w:val="003399"/>
                <w:sz w:val="18"/>
                <w:szCs w:val="18"/>
              </w:rPr>
              <w:t> </w:t>
            </w:r>
            <w:bookmarkEnd w:id="8"/>
            <w:r w:rsidRPr="005B7880">
              <w:rPr>
                <w:rFonts w:ascii="Arial" w:eastAsia="Times New Roman" w:hAnsi="Arial" w:cs="Arial"/>
                <w:color w:val="003399"/>
                <w:sz w:val="18"/>
                <w:szCs w:val="18"/>
              </w:rPr>
              <w:t>46:</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Moyle G, Pozniak A,Opravil M, et al. The SPICE study: 48-week activity of combinations of saquinavir soft gelatin and nelfinavir with and without nucleoside analogues. Study of Protease Inhibitor Combinations in Europe. J Acquir Immune Defic Syndr 2000;23(2):128-37.</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9" w:name="47"/>
            <w:r w:rsidRPr="005B7880">
              <w:rPr>
                <w:rFonts w:ascii="Arial" w:eastAsia="Times New Roman" w:hAnsi="Arial" w:cs="Arial"/>
                <w:color w:val="003399"/>
                <w:sz w:val="18"/>
                <w:szCs w:val="18"/>
              </w:rPr>
              <w:t> </w:t>
            </w:r>
            <w:bookmarkEnd w:id="9"/>
            <w:r w:rsidRPr="005B7880">
              <w:rPr>
                <w:rFonts w:ascii="Arial" w:eastAsia="Times New Roman" w:hAnsi="Arial" w:cs="Arial"/>
                <w:color w:val="003399"/>
                <w:sz w:val="18"/>
                <w:szCs w:val="18"/>
              </w:rPr>
              <w:t>47:</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Merry C, Barry MG, Mulcahy F, et al. Saquinavir pharmacokinetics alone and in combination with ritonavir in HIV-infected patients. AIDS 1997;11(4):F29-33.</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10" w:name="48"/>
            <w:r w:rsidRPr="005B7880">
              <w:rPr>
                <w:rFonts w:ascii="Arial" w:eastAsia="Times New Roman" w:hAnsi="Arial" w:cs="Arial"/>
                <w:color w:val="003399"/>
                <w:sz w:val="18"/>
                <w:szCs w:val="18"/>
              </w:rPr>
              <w:t> </w:t>
            </w:r>
            <w:bookmarkEnd w:id="10"/>
            <w:r w:rsidRPr="005B7880">
              <w:rPr>
                <w:rFonts w:ascii="Arial" w:eastAsia="Times New Roman" w:hAnsi="Arial" w:cs="Arial"/>
                <w:color w:val="003399"/>
                <w:sz w:val="18"/>
                <w:szCs w:val="18"/>
              </w:rPr>
              <w:t>48:</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Flexner C. Dual protease inhibitor therapy in HIV-infected patients: Pharmacologic rationale and clinical benefits. Annu Rev Pharmacol Toxicol 2000;40:649-74.</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11" w:name="50"/>
            <w:r w:rsidRPr="005B7880">
              <w:rPr>
                <w:rFonts w:ascii="Arial" w:eastAsia="Times New Roman" w:hAnsi="Arial" w:cs="Arial"/>
                <w:color w:val="003399"/>
                <w:sz w:val="18"/>
                <w:szCs w:val="18"/>
              </w:rPr>
              <w:t> </w:t>
            </w:r>
            <w:bookmarkEnd w:id="11"/>
            <w:r w:rsidRPr="005B7880">
              <w:rPr>
                <w:rFonts w:ascii="Arial" w:eastAsia="Times New Roman" w:hAnsi="Arial" w:cs="Arial"/>
                <w:color w:val="003399"/>
                <w:sz w:val="18"/>
                <w:szCs w:val="18"/>
              </w:rPr>
              <w:t>50:</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Piliero PJ, Preston SL, Japour A, et al. Pharmacokinetics (PK) of the combination of ritonavir (RTV) plus saquinavir (SQV) with and without efavirenz (EFV), in healthy volunteers [abstract #A-495]. 41st Interscience Conference on Antimicrobial Agents and Chemotherapy; 2001 December 16-19; Chicago, Illinois.</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12" w:name="51"/>
            <w:r w:rsidRPr="005B7880">
              <w:rPr>
                <w:rFonts w:ascii="Arial" w:eastAsia="Times New Roman" w:hAnsi="Arial" w:cs="Arial"/>
                <w:color w:val="003399"/>
                <w:sz w:val="18"/>
                <w:szCs w:val="18"/>
              </w:rPr>
              <w:t> </w:t>
            </w:r>
            <w:bookmarkEnd w:id="12"/>
            <w:r w:rsidRPr="005B7880">
              <w:rPr>
                <w:rFonts w:ascii="Arial" w:eastAsia="Times New Roman" w:hAnsi="Arial" w:cs="Arial"/>
                <w:color w:val="003399"/>
                <w:sz w:val="18"/>
                <w:szCs w:val="18"/>
              </w:rPr>
              <w:t>51:</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Kurowski M, Arslan A, Moecklinghoff C, Hill A. Comparative pharmacokinetics of twice daily (BID) Fortovase/ritonavir and Invirase/ritonavir [abstract #3.2]. 2nd International Workshop on Clinical Pharmacology of HIV Therapy; 2001 April 2-4; Noordwijk, the Netherlands.</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13" w:name="55"/>
            <w:r w:rsidRPr="005B7880">
              <w:rPr>
                <w:rFonts w:ascii="Arial" w:eastAsia="Times New Roman" w:hAnsi="Arial" w:cs="Arial"/>
                <w:color w:val="003399"/>
                <w:sz w:val="18"/>
                <w:szCs w:val="18"/>
              </w:rPr>
              <w:t> </w:t>
            </w:r>
            <w:bookmarkEnd w:id="13"/>
            <w:r w:rsidRPr="005B7880">
              <w:rPr>
                <w:rFonts w:ascii="Arial" w:eastAsia="Times New Roman" w:hAnsi="Arial" w:cs="Arial"/>
                <w:color w:val="003399"/>
                <w:sz w:val="18"/>
                <w:szCs w:val="18"/>
              </w:rPr>
              <w:t>55:</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Norvir [package insert]. North Chicago, IL: Abbott Laboratories, 2008.</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14" w:name="57"/>
            <w:r w:rsidRPr="005B7880">
              <w:rPr>
                <w:rFonts w:ascii="Arial" w:eastAsia="Times New Roman" w:hAnsi="Arial" w:cs="Arial"/>
                <w:color w:val="003399"/>
                <w:sz w:val="18"/>
                <w:szCs w:val="18"/>
              </w:rPr>
              <w:t> </w:t>
            </w:r>
            <w:bookmarkEnd w:id="14"/>
            <w:r w:rsidRPr="005B7880">
              <w:rPr>
                <w:rFonts w:ascii="Arial" w:eastAsia="Times New Roman" w:hAnsi="Arial" w:cs="Arial"/>
                <w:color w:val="003399"/>
                <w:sz w:val="18"/>
                <w:szCs w:val="18"/>
              </w:rPr>
              <w:t>57:</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Hsu A, Granneman GR, Cao G, et al. Pharmacokinetic interactions between two human immunodeficiency virus protease inhibitors, ritonavir and saquinavir. Clin Pharmacol Ther 1998;63:453-64.</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15" w:name="60"/>
            <w:r w:rsidRPr="005B7880">
              <w:rPr>
                <w:rFonts w:ascii="Arial" w:eastAsia="Times New Roman" w:hAnsi="Arial" w:cs="Arial"/>
                <w:color w:val="003399"/>
                <w:sz w:val="18"/>
                <w:szCs w:val="18"/>
              </w:rPr>
              <w:t> </w:t>
            </w:r>
            <w:bookmarkEnd w:id="15"/>
            <w:r w:rsidRPr="005B7880">
              <w:rPr>
                <w:rFonts w:ascii="Arial" w:eastAsia="Times New Roman" w:hAnsi="Arial" w:cs="Arial"/>
                <w:color w:val="003399"/>
                <w:sz w:val="18"/>
                <w:szCs w:val="18"/>
              </w:rPr>
              <w:t>60:</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Agenerase [package insert]. Research Triangle Park, NC: Glaxo Wellcome Inc; 2004.</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16" w:name="75"/>
            <w:r w:rsidRPr="005B7880">
              <w:rPr>
                <w:rFonts w:ascii="Arial" w:eastAsia="Times New Roman" w:hAnsi="Arial" w:cs="Arial"/>
                <w:color w:val="003399"/>
                <w:sz w:val="18"/>
                <w:szCs w:val="18"/>
              </w:rPr>
              <w:t> </w:t>
            </w:r>
            <w:bookmarkEnd w:id="16"/>
            <w:r w:rsidRPr="005B7880">
              <w:rPr>
                <w:rFonts w:ascii="Arial" w:eastAsia="Times New Roman" w:hAnsi="Arial" w:cs="Arial"/>
                <w:color w:val="003399"/>
                <w:sz w:val="18"/>
                <w:szCs w:val="18"/>
              </w:rPr>
              <w:t>75:</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Invirase [package insert]. Roche Laboratories Inc, Nutley, NJ, 2007.</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17" w:name="78"/>
            <w:r w:rsidRPr="005B7880">
              <w:rPr>
                <w:rFonts w:ascii="Arial" w:eastAsia="Times New Roman" w:hAnsi="Arial" w:cs="Arial"/>
                <w:color w:val="003399"/>
                <w:sz w:val="18"/>
                <w:szCs w:val="18"/>
              </w:rPr>
              <w:t> </w:t>
            </w:r>
            <w:bookmarkEnd w:id="17"/>
            <w:r w:rsidRPr="005B7880">
              <w:rPr>
                <w:rFonts w:ascii="Arial" w:eastAsia="Times New Roman" w:hAnsi="Arial" w:cs="Arial"/>
                <w:color w:val="003399"/>
                <w:sz w:val="18"/>
                <w:szCs w:val="18"/>
              </w:rPr>
              <w:t>78:</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Kaletra [package insert]. North Chicago, IL: Abbott Laboratories; Oct 2005.</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18" w:name="85"/>
            <w:r w:rsidRPr="005B7880">
              <w:rPr>
                <w:rFonts w:ascii="Arial" w:eastAsia="Times New Roman" w:hAnsi="Arial" w:cs="Arial"/>
                <w:color w:val="003399"/>
                <w:sz w:val="18"/>
                <w:szCs w:val="18"/>
              </w:rPr>
              <w:t> </w:t>
            </w:r>
            <w:bookmarkEnd w:id="18"/>
            <w:r w:rsidRPr="005B7880">
              <w:rPr>
                <w:rFonts w:ascii="Arial" w:eastAsia="Times New Roman" w:hAnsi="Arial" w:cs="Arial"/>
                <w:color w:val="003399"/>
                <w:sz w:val="18"/>
                <w:szCs w:val="18"/>
              </w:rPr>
              <w:t>85:</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Hivid [package insert]. Nutley, NJ:Roche Laboratories Inc.;2001</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19" w:name="88"/>
            <w:r w:rsidRPr="005B7880">
              <w:rPr>
                <w:rFonts w:ascii="Arial" w:eastAsia="Times New Roman" w:hAnsi="Arial" w:cs="Arial"/>
                <w:color w:val="003399"/>
                <w:sz w:val="18"/>
                <w:szCs w:val="18"/>
              </w:rPr>
              <w:t> </w:t>
            </w:r>
            <w:bookmarkEnd w:id="19"/>
            <w:r w:rsidRPr="005B7880">
              <w:rPr>
                <w:rFonts w:ascii="Arial" w:eastAsia="Times New Roman" w:hAnsi="Arial" w:cs="Arial"/>
                <w:color w:val="003399"/>
                <w:sz w:val="18"/>
                <w:szCs w:val="18"/>
              </w:rPr>
              <w:t>88:</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Rescriptor [package insert]. La Jolla, California: Agouron Pharmaceuticals, Inc; June 2001.</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20" w:name="90"/>
            <w:r w:rsidRPr="005B7880">
              <w:rPr>
                <w:rFonts w:ascii="Arial" w:eastAsia="Times New Roman" w:hAnsi="Arial" w:cs="Arial"/>
                <w:color w:val="003399"/>
                <w:sz w:val="18"/>
                <w:szCs w:val="18"/>
              </w:rPr>
              <w:t> </w:t>
            </w:r>
            <w:bookmarkEnd w:id="20"/>
            <w:r w:rsidRPr="005B7880">
              <w:rPr>
                <w:rFonts w:ascii="Arial" w:eastAsia="Times New Roman" w:hAnsi="Arial" w:cs="Arial"/>
                <w:color w:val="003399"/>
                <w:sz w:val="18"/>
                <w:szCs w:val="18"/>
              </w:rPr>
              <w:t>90:</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Sustiva [package insert]. Princeton, NJ: Bristol-Myers Squibb Company; Dec 2011.</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21" w:name="95"/>
            <w:r w:rsidRPr="005B7880">
              <w:rPr>
                <w:rFonts w:ascii="Arial" w:eastAsia="Times New Roman" w:hAnsi="Arial" w:cs="Arial"/>
                <w:color w:val="003399"/>
                <w:sz w:val="18"/>
                <w:szCs w:val="18"/>
              </w:rPr>
              <w:t> </w:t>
            </w:r>
            <w:bookmarkEnd w:id="21"/>
            <w:r w:rsidRPr="005B7880">
              <w:rPr>
                <w:rFonts w:ascii="Arial" w:eastAsia="Times New Roman" w:hAnsi="Arial" w:cs="Arial"/>
                <w:color w:val="003399"/>
                <w:sz w:val="18"/>
                <w:szCs w:val="18"/>
              </w:rPr>
              <w:t>95:</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Viramune [package insert]. Ridgefield, CT: Boehringer Ingelheim Pharmaceuticals, Inc.; Nov 2005.</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22" w:name="108"/>
            <w:r w:rsidRPr="005B7880">
              <w:rPr>
                <w:rFonts w:ascii="Arial" w:eastAsia="Times New Roman" w:hAnsi="Arial" w:cs="Arial"/>
                <w:color w:val="003399"/>
                <w:sz w:val="18"/>
                <w:szCs w:val="18"/>
              </w:rPr>
              <w:t> </w:t>
            </w:r>
            <w:bookmarkEnd w:id="22"/>
            <w:r w:rsidRPr="005B7880">
              <w:rPr>
                <w:rFonts w:ascii="Arial" w:eastAsia="Times New Roman" w:hAnsi="Arial" w:cs="Arial"/>
                <w:color w:val="003399"/>
                <w:sz w:val="18"/>
                <w:szCs w:val="18"/>
              </w:rPr>
              <w:t>108:</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Bertz RJ, Foit C, Ashbrenner E, et al. Assessment of the steady-state pharmacokinetic interaction of lopinavir/ritonavir with either indinavir or saquinavir in healthy subjects [abstract #A-1822]. 42nd Interscience Conference on Antimicrobial Agents and Chemotherapy; 2002 September 27-30; San Diego, California.</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23" w:name="111"/>
            <w:r w:rsidRPr="005B7880">
              <w:rPr>
                <w:rFonts w:ascii="Arial" w:eastAsia="Times New Roman" w:hAnsi="Arial" w:cs="Arial"/>
                <w:color w:val="003399"/>
                <w:sz w:val="18"/>
                <w:szCs w:val="18"/>
              </w:rPr>
              <w:t> </w:t>
            </w:r>
            <w:bookmarkEnd w:id="23"/>
            <w:r w:rsidRPr="005B7880">
              <w:rPr>
                <w:rFonts w:ascii="Arial" w:eastAsia="Times New Roman" w:hAnsi="Arial" w:cs="Arial"/>
                <w:color w:val="003399"/>
                <w:sz w:val="18"/>
                <w:szCs w:val="18"/>
              </w:rPr>
              <w:t>111:</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Pfister M, Labbe L, Lu J-F, et al. Effect of coadministration of nelfinavir, indinavir and saquinavir on the pharmacokinetics of amprenavir. Clin Pharmacol Ther 2002;72:133-41.</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24" w:name="118"/>
            <w:r w:rsidRPr="005B7880">
              <w:rPr>
                <w:rFonts w:ascii="Arial" w:eastAsia="Times New Roman" w:hAnsi="Arial" w:cs="Arial"/>
                <w:color w:val="003399"/>
                <w:sz w:val="18"/>
                <w:szCs w:val="18"/>
              </w:rPr>
              <w:lastRenderedPageBreak/>
              <w:t> </w:t>
            </w:r>
            <w:bookmarkEnd w:id="24"/>
            <w:r w:rsidRPr="005B7880">
              <w:rPr>
                <w:rFonts w:ascii="Arial" w:eastAsia="Times New Roman" w:hAnsi="Arial" w:cs="Arial"/>
                <w:color w:val="003399"/>
                <w:sz w:val="18"/>
                <w:szCs w:val="18"/>
              </w:rPr>
              <w:t>118:</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Kilby JM, Sfakianos G, Gizzi N, et al. Safety and pharmacokinetics of once daily regimens of soft-gel capsule saquinavir plus minidose ritonavir in hijman immunodeficiency virus-negative adults. Antimicrob Agents Chemother 2000;44:2672-8.</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25" w:name="122"/>
            <w:r w:rsidRPr="005B7880">
              <w:rPr>
                <w:rFonts w:ascii="Arial" w:eastAsia="Times New Roman" w:hAnsi="Arial" w:cs="Arial"/>
                <w:color w:val="003399"/>
                <w:sz w:val="18"/>
                <w:szCs w:val="18"/>
              </w:rPr>
              <w:t> </w:t>
            </w:r>
            <w:bookmarkEnd w:id="25"/>
            <w:r w:rsidRPr="005B7880">
              <w:rPr>
                <w:rFonts w:ascii="Arial" w:eastAsia="Times New Roman" w:hAnsi="Arial" w:cs="Arial"/>
                <w:color w:val="003399"/>
                <w:sz w:val="18"/>
                <w:szCs w:val="18"/>
              </w:rPr>
              <w:t>122:</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Omara E et al. BMS-232632: A summary of multiple dose pharmacokinetic, food effect and drug interaction studies in healthy subjects [abstract #504]. 7th Conference on Retroviruses and Opportunistic Infections; 2000 Jan 30-Feb 2; San Francisco, California.</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26" w:name="137"/>
            <w:r w:rsidRPr="005B7880">
              <w:rPr>
                <w:rFonts w:ascii="Arial" w:eastAsia="Times New Roman" w:hAnsi="Arial" w:cs="Arial"/>
                <w:color w:val="003399"/>
                <w:sz w:val="18"/>
                <w:szCs w:val="18"/>
              </w:rPr>
              <w:t> </w:t>
            </w:r>
            <w:bookmarkEnd w:id="26"/>
            <w:r w:rsidRPr="005B7880">
              <w:rPr>
                <w:rFonts w:ascii="Arial" w:eastAsia="Times New Roman" w:hAnsi="Arial" w:cs="Arial"/>
                <w:color w:val="003399"/>
                <w:sz w:val="18"/>
                <w:szCs w:val="18"/>
              </w:rPr>
              <w:t>137:</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Boffito M, Kurowski M, Kruse G, et al. Atazanavir enhances saquinavir hard gel concentrations in a ritonavir-boosted once daily regimen [abstract #607]. 11th Conference on Retroviruses and Opportunistic Infections; 2004 Feb 8-11; San Francisco, California.</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27" w:name="138"/>
            <w:r w:rsidRPr="005B7880">
              <w:rPr>
                <w:rFonts w:ascii="Arial" w:eastAsia="Times New Roman" w:hAnsi="Arial" w:cs="Arial"/>
                <w:color w:val="003399"/>
                <w:sz w:val="18"/>
                <w:szCs w:val="18"/>
              </w:rPr>
              <w:t> </w:t>
            </w:r>
            <w:bookmarkEnd w:id="27"/>
            <w:r w:rsidRPr="005B7880">
              <w:rPr>
                <w:rFonts w:ascii="Arial" w:eastAsia="Times New Roman" w:hAnsi="Arial" w:cs="Arial"/>
                <w:color w:val="003399"/>
                <w:sz w:val="18"/>
                <w:szCs w:val="18"/>
              </w:rPr>
              <w:t>138:</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Boffito M, Dickinson L, Hill A, et al. Steady state pharmacokinetics of saquinavir hard gel/fosamprenavir 1000/700 plus 100 mg and 200 mg of ritonavir twice daily in HIV + patients [abstract #608]. 11th Conference on Retroviruses and Opportunistic Infections; 2004 Feb 8-11; San Francisco, California.</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28" w:name="142"/>
            <w:r w:rsidRPr="005B7880">
              <w:rPr>
                <w:rFonts w:ascii="Arial" w:eastAsia="Times New Roman" w:hAnsi="Arial" w:cs="Arial"/>
                <w:color w:val="003399"/>
                <w:sz w:val="18"/>
                <w:szCs w:val="18"/>
              </w:rPr>
              <w:t> </w:t>
            </w:r>
            <w:bookmarkEnd w:id="28"/>
            <w:r w:rsidRPr="005B7880">
              <w:rPr>
                <w:rFonts w:ascii="Arial" w:eastAsia="Times New Roman" w:hAnsi="Arial" w:cs="Arial"/>
                <w:color w:val="003399"/>
                <w:sz w:val="18"/>
                <w:szCs w:val="18"/>
              </w:rPr>
              <w:t>142:</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Boffito M, Back D, Stainsby-Tron M, et al. Tenofovir does not alter the pharmacokinetics os saquinavir hard gel capsule/ritonavir; data from HIV patients [abstract TuPeB4610]. XV International AIDS Conference; 2004 July 11-16; Bangkok, Thailand.</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29" w:name="145"/>
            <w:r w:rsidRPr="005B7880">
              <w:rPr>
                <w:rFonts w:ascii="Arial" w:eastAsia="Times New Roman" w:hAnsi="Arial" w:cs="Arial"/>
                <w:color w:val="003399"/>
                <w:sz w:val="18"/>
                <w:szCs w:val="18"/>
              </w:rPr>
              <w:t> </w:t>
            </w:r>
            <w:bookmarkEnd w:id="29"/>
            <w:r w:rsidRPr="005B7880">
              <w:rPr>
                <w:rFonts w:ascii="Arial" w:eastAsia="Times New Roman" w:hAnsi="Arial" w:cs="Arial"/>
                <w:color w:val="003399"/>
                <w:sz w:val="18"/>
                <w:szCs w:val="18"/>
              </w:rPr>
              <w:t>145:</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Zong J, Chittick G, Blum MR, et al. Pharmacokinetic assessment of tenofovir DF and ritonavir-boosted saquinavir in healthy subjexts [abstract A-444]. 44th Interscience Conference on Antimicrobial Agents and Chemotherapy; 2004 Oct 30-Nov 2; Washington, D.C.</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30" w:name="147"/>
            <w:r w:rsidRPr="005B7880">
              <w:rPr>
                <w:rFonts w:ascii="Arial" w:eastAsia="Times New Roman" w:hAnsi="Arial" w:cs="Arial"/>
                <w:color w:val="003399"/>
                <w:sz w:val="18"/>
                <w:szCs w:val="18"/>
              </w:rPr>
              <w:t> </w:t>
            </w:r>
            <w:bookmarkEnd w:id="30"/>
            <w:r w:rsidRPr="005B7880">
              <w:rPr>
                <w:rFonts w:ascii="Arial" w:eastAsia="Times New Roman" w:hAnsi="Arial" w:cs="Arial"/>
                <w:color w:val="003399"/>
                <w:sz w:val="18"/>
                <w:szCs w:val="18"/>
              </w:rPr>
              <w:t>147:</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Stocker H, Kruse G, Arasteh K, et al. Pharmacokinetic interaction between saquinavir/ritonavir and nelfinavir in HIV-infected patients [abstract A-454]. 44th Interscience Conference on Antimicrobial Agents and Chemotherapy; 2004 Oct 30-Nov 2; Washington, D.C.</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31" w:name="149"/>
            <w:r w:rsidRPr="005B7880">
              <w:rPr>
                <w:rFonts w:ascii="Arial" w:eastAsia="Times New Roman" w:hAnsi="Arial" w:cs="Arial"/>
                <w:color w:val="003399"/>
                <w:sz w:val="18"/>
                <w:szCs w:val="18"/>
              </w:rPr>
              <w:t> </w:t>
            </w:r>
            <w:bookmarkEnd w:id="31"/>
            <w:r w:rsidRPr="005B7880">
              <w:rPr>
                <w:rFonts w:ascii="Arial" w:eastAsia="Times New Roman" w:hAnsi="Arial" w:cs="Arial"/>
                <w:color w:val="003399"/>
                <w:sz w:val="18"/>
                <w:szCs w:val="18"/>
              </w:rPr>
              <w:t>149:</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Boffito M, Back D, Stainsby-Tron M, et al. Pharmacokinetics of saquinavir hard gel/ritonavir (1000/100 mg twice daily) when administered with tenofovir diproxil fumarate in HIV-1 infected subjects. Br J Clin Pharmacol 2004; 59: 38-42.</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32" w:name="150"/>
            <w:r w:rsidRPr="005B7880">
              <w:rPr>
                <w:rFonts w:ascii="Arial" w:eastAsia="Times New Roman" w:hAnsi="Arial" w:cs="Arial"/>
                <w:color w:val="003399"/>
                <w:sz w:val="18"/>
                <w:szCs w:val="18"/>
              </w:rPr>
              <w:t> </w:t>
            </w:r>
            <w:bookmarkEnd w:id="32"/>
            <w:r w:rsidRPr="005B7880">
              <w:rPr>
                <w:rFonts w:ascii="Arial" w:eastAsia="Times New Roman" w:hAnsi="Arial" w:cs="Arial"/>
                <w:color w:val="003399"/>
                <w:sz w:val="18"/>
                <w:szCs w:val="18"/>
              </w:rPr>
              <w:t>150:</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Stephan C, von Hentig N, Kourbeti I, et al. Saquinavir drug exposure is not impaired by the boosted double protease inhibitor combination of lopinavir/ritonavir. AIDS 2004; 18: 503-8.</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33" w:name="154"/>
            <w:r w:rsidRPr="005B7880">
              <w:rPr>
                <w:rFonts w:ascii="Arial" w:eastAsia="Times New Roman" w:hAnsi="Arial" w:cs="Arial"/>
                <w:color w:val="003399"/>
                <w:sz w:val="18"/>
                <w:szCs w:val="18"/>
              </w:rPr>
              <w:t> </w:t>
            </w:r>
            <w:bookmarkEnd w:id="33"/>
            <w:r w:rsidRPr="005B7880">
              <w:rPr>
                <w:rFonts w:ascii="Arial" w:eastAsia="Times New Roman" w:hAnsi="Arial" w:cs="Arial"/>
                <w:color w:val="003399"/>
                <w:sz w:val="18"/>
                <w:szCs w:val="18"/>
              </w:rPr>
              <w:t>154:</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Aptivus [package insert]. Ridgefield, CT: Boehringer Ingelheim Pharmaceuticals, Inc.; Nov 2005.</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34" w:name="161"/>
            <w:r w:rsidRPr="005B7880">
              <w:rPr>
                <w:rFonts w:ascii="Arial" w:eastAsia="Times New Roman" w:hAnsi="Arial" w:cs="Arial"/>
                <w:color w:val="003399"/>
                <w:sz w:val="18"/>
                <w:szCs w:val="18"/>
              </w:rPr>
              <w:t> </w:t>
            </w:r>
            <w:bookmarkEnd w:id="34"/>
            <w:r w:rsidRPr="005B7880">
              <w:rPr>
                <w:rFonts w:ascii="Arial" w:eastAsia="Times New Roman" w:hAnsi="Arial" w:cs="Arial"/>
                <w:color w:val="003399"/>
                <w:sz w:val="18"/>
                <w:szCs w:val="18"/>
              </w:rPr>
              <w:t>161:</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Prezista [package insert]. Raritan, NJ: Tibotec Therapeutics Inc.; April 2010.</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35" w:name="162"/>
            <w:r w:rsidRPr="005B7880">
              <w:rPr>
                <w:rFonts w:ascii="Arial" w:eastAsia="Times New Roman" w:hAnsi="Arial" w:cs="Arial"/>
                <w:color w:val="003399"/>
                <w:sz w:val="18"/>
                <w:szCs w:val="18"/>
              </w:rPr>
              <w:t> </w:t>
            </w:r>
            <w:bookmarkEnd w:id="35"/>
            <w:r w:rsidRPr="005B7880">
              <w:rPr>
                <w:rFonts w:ascii="Arial" w:eastAsia="Times New Roman" w:hAnsi="Arial" w:cs="Arial"/>
                <w:color w:val="003399"/>
                <w:sz w:val="18"/>
                <w:szCs w:val="18"/>
              </w:rPr>
              <w:t>162:</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King J, Lundy S Paul, Kakuda T, et al. Pharmacokinetics of saquinavir with low-dose ritonavir or atazanavir twice daily in seronegative volunteers: ASPIRE II [abstract #586]. 13th Conference on Retrovirusus and Opportunistic Infections; 2006 Feb 5-8; Denver, Colorado.</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36" w:name="172"/>
            <w:r w:rsidRPr="005B7880">
              <w:rPr>
                <w:rFonts w:ascii="Arial" w:eastAsia="Times New Roman" w:hAnsi="Arial" w:cs="Arial"/>
                <w:color w:val="003399"/>
                <w:sz w:val="18"/>
                <w:szCs w:val="18"/>
              </w:rPr>
              <w:t> </w:t>
            </w:r>
            <w:bookmarkEnd w:id="36"/>
            <w:r w:rsidRPr="005B7880">
              <w:rPr>
                <w:rFonts w:ascii="Arial" w:eastAsia="Times New Roman" w:hAnsi="Arial" w:cs="Arial"/>
                <w:color w:val="003399"/>
                <w:sz w:val="18"/>
                <w:szCs w:val="18"/>
              </w:rPr>
              <w:t>172:</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Piscitelli SC, Burstein AH, Welden N, et al. Effect of garlic supplements on the pharmacokinetics of saquinavir. Clin Infect Dis 2002;34:234-8.</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37" w:name="176"/>
            <w:r w:rsidRPr="005B7880">
              <w:rPr>
                <w:rFonts w:ascii="Arial" w:eastAsia="Times New Roman" w:hAnsi="Arial" w:cs="Arial"/>
                <w:color w:val="003399"/>
                <w:sz w:val="18"/>
                <w:szCs w:val="18"/>
              </w:rPr>
              <w:t> </w:t>
            </w:r>
            <w:bookmarkEnd w:id="37"/>
            <w:r w:rsidRPr="005B7880">
              <w:rPr>
                <w:rFonts w:ascii="Arial" w:eastAsia="Times New Roman" w:hAnsi="Arial" w:cs="Arial"/>
                <w:color w:val="003399"/>
                <w:sz w:val="18"/>
                <w:szCs w:val="18"/>
              </w:rPr>
              <w:t>176:</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Invirase [package insert]. Roche Laboratories Inc, Nutley, NJ; Sept 2005.</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38" w:name="195"/>
            <w:r w:rsidRPr="005B7880">
              <w:rPr>
                <w:rFonts w:ascii="Arial" w:eastAsia="Times New Roman" w:hAnsi="Arial" w:cs="Arial"/>
                <w:color w:val="003399"/>
                <w:sz w:val="18"/>
                <w:szCs w:val="18"/>
              </w:rPr>
              <w:t> </w:t>
            </w:r>
            <w:bookmarkEnd w:id="38"/>
            <w:r w:rsidRPr="005B7880">
              <w:rPr>
                <w:rFonts w:ascii="Arial" w:eastAsia="Times New Roman" w:hAnsi="Arial" w:cs="Arial"/>
                <w:color w:val="003399"/>
                <w:sz w:val="18"/>
                <w:szCs w:val="18"/>
              </w:rPr>
              <w:t>195:</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Shelton MJ, Cloen D, Berenson C, et al. Pharmacokinetics (PK) of once daily (QD) saquinavir/ritonavir (SQV/RTV): effects on unbound methadone and alpha1-acid glycoprotein (AAG) [abstract #A-492]. 41st Interscience Conference on Antimicrobial Agents and Chemotherapy; 2001 December 16-19; Chicago, Illinois.</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39" w:name="198"/>
            <w:r w:rsidRPr="005B7880">
              <w:rPr>
                <w:rFonts w:ascii="Arial" w:eastAsia="Times New Roman" w:hAnsi="Arial" w:cs="Arial"/>
                <w:color w:val="003399"/>
                <w:sz w:val="18"/>
                <w:szCs w:val="18"/>
              </w:rPr>
              <w:t> </w:t>
            </w:r>
            <w:bookmarkEnd w:id="39"/>
            <w:r w:rsidRPr="005B7880">
              <w:rPr>
                <w:rFonts w:ascii="Arial" w:eastAsia="Times New Roman" w:hAnsi="Arial" w:cs="Arial"/>
                <w:color w:val="003399"/>
                <w:sz w:val="18"/>
                <w:szCs w:val="18"/>
              </w:rPr>
              <w:t>198:</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Gerber JG, Rosenkranz S, Segal Y, et al. Effect of ritonavir/saquinavir on stereoselective pharmacokinetics of methadone: results of AIDS clinical trials group (ACTG) 401. J Acq Immune Defic Syndr 2001;27:153-60.</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40" w:name="215"/>
            <w:r w:rsidRPr="005B7880">
              <w:rPr>
                <w:rFonts w:ascii="Arial" w:eastAsia="Times New Roman" w:hAnsi="Arial" w:cs="Arial"/>
                <w:color w:val="003399"/>
                <w:sz w:val="18"/>
                <w:szCs w:val="18"/>
              </w:rPr>
              <w:t> </w:t>
            </w:r>
            <w:bookmarkEnd w:id="40"/>
            <w:r w:rsidRPr="005B7880">
              <w:rPr>
                <w:rFonts w:ascii="Arial" w:eastAsia="Times New Roman" w:hAnsi="Arial" w:cs="Arial"/>
                <w:color w:val="003399"/>
                <w:sz w:val="18"/>
                <w:szCs w:val="18"/>
              </w:rPr>
              <w:t>215:</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Fichtenbaum CJ, Gerber JG, Rosenkranz SL, et al. Pharmacokinetic interaction between protease inhibitors and statins in HIV seronegative volunteers: ACTG study A5047. AIDS 2002;16:569-77.</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41" w:name="231"/>
            <w:r w:rsidRPr="005B7880">
              <w:rPr>
                <w:rFonts w:ascii="Arial" w:eastAsia="Times New Roman" w:hAnsi="Arial" w:cs="Arial"/>
                <w:color w:val="003399"/>
                <w:sz w:val="18"/>
                <w:szCs w:val="18"/>
              </w:rPr>
              <w:t> </w:t>
            </w:r>
            <w:bookmarkEnd w:id="41"/>
            <w:r w:rsidRPr="005B7880">
              <w:rPr>
                <w:rFonts w:ascii="Arial" w:eastAsia="Times New Roman" w:hAnsi="Arial" w:cs="Arial"/>
                <w:color w:val="003399"/>
                <w:sz w:val="18"/>
                <w:szCs w:val="18"/>
              </w:rPr>
              <w:t>231:</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Kupferschmidt HH et al. Grapefruit juice enhances the bioavailability of the HIV protease inhibitor saquinavir in man. Br J Clin Pharmacol 1998;45:355-59.</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42" w:name="246"/>
            <w:r w:rsidRPr="005B7880">
              <w:rPr>
                <w:rFonts w:ascii="Arial" w:eastAsia="Times New Roman" w:hAnsi="Arial" w:cs="Arial"/>
                <w:color w:val="003399"/>
                <w:sz w:val="18"/>
                <w:szCs w:val="18"/>
              </w:rPr>
              <w:t> </w:t>
            </w:r>
            <w:bookmarkEnd w:id="42"/>
            <w:r w:rsidRPr="005B7880">
              <w:rPr>
                <w:rFonts w:ascii="Arial" w:eastAsia="Times New Roman" w:hAnsi="Arial" w:cs="Arial"/>
                <w:color w:val="003399"/>
                <w:sz w:val="18"/>
                <w:szCs w:val="18"/>
              </w:rPr>
              <w:t>246:</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Winston A Back D, Fletcher C, et al. Effect of omeprazole on the pharmacokinetics of saquinavir 500 mg formulation with ritonavir in healthy male and female volunteers [LBPE4.3/16]. 10th European AIDS Conference; 2005 November 17-20; Dublin, Ireland.</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43" w:name="254"/>
            <w:r w:rsidRPr="005B7880">
              <w:rPr>
                <w:rFonts w:ascii="Arial" w:eastAsia="Times New Roman" w:hAnsi="Arial" w:cs="Arial"/>
                <w:color w:val="003399"/>
                <w:sz w:val="18"/>
                <w:szCs w:val="18"/>
              </w:rPr>
              <w:t> </w:t>
            </w:r>
            <w:bookmarkEnd w:id="43"/>
            <w:r w:rsidRPr="005B7880">
              <w:rPr>
                <w:rFonts w:ascii="Arial" w:eastAsia="Times New Roman" w:hAnsi="Arial" w:cs="Arial"/>
                <w:color w:val="003399"/>
                <w:sz w:val="18"/>
                <w:szCs w:val="18"/>
              </w:rPr>
              <w:t>254:</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CDC. Guidelines for the use of antiretroviral agents in HIV-infected adults and adolescents. Jan 28, 2000. [AIDS Treatment Information Service: Current Treatment] Available at: http://www.hivatis.org/trtgdlns.html.</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44" w:name="258"/>
            <w:r w:rsidRPr="005B7880">
              <w:rPr>
                <w:rFonts w:ascii="Arial" w:eastAsia="Times New Roman" w:hAnsi="Arial" w:cs="Arial"/>
                <w:color w:val="003399"/>
                <w:sz w:val="18"/>
                <w:szCs w:val="18"/>
              </w:rPr>
              <w:t> </w:t>
            </w:r>
            <w:bookmarkEnd w:id="44"/>
            <w:r w:rsidRPr="005B7880">
              <w:rPr>
                <w:rFonts w:ascii="Arial" w:eastAsia="Times New Roman" w:hAnsi="Arial" w:cs="Arial"/>
                <w:color w:val="003399"/>
                <w:sz w:val="18"/>
                <w:szCs w:val="18"/>
              </w:rPr>
              <w:t>258:</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Merry C, Mulcahy F, Barry M, et al. Saquinavir interaction with midazolam: pharmacokinetic considerations when prescribing protease inhibitors for patients with HIV disease. AIDS 1997;11:268-69.</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45" w:name="265"/>
            <w:r w:rsidRPr="005B7880">
              <w:rPr>
                <w:rFonts w:ascii="Arial" w:eastAsia="Times New Roman" w:hAnsi="Arial" w:cs="Arial"/>
                <w:color w:val="003399"/>
                <w:sz w:val="18"/>
                <w:szCs w:val="18"/>
              </w:rPr>
              <w:t> </w:t>
            </w:r>
            <w:bookmarkEnd w:id="45"/>
            <w:r w:rsidRPr="005B7880">
              <w:rPr>
                <w:rFonts w:ascii="Arial" w:eastAsia="Times New Roman" w:hAnsi="Arial" w:cs="Arial"/>
                <w:color w:val="003399"/>
                <w:sz w:val="18"/>
                <w:szCs w:val="18"/>
              </w:rPr>
              <w:t>265:</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Wang LH et al. Effects of a novel HIV-1 protease inhibitor (PI), DMP450, on the pharmcokinetics (PK) of indinavir (IND) and saquinavir (SQV) [abstract #1647]. 40th Interscience Conference on Antimicrobial Agents and Chemotherapy; 2000 Sept 17-20; Toronto, Canada.</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46" w:name="270"/>
            <w:r w:rsidRPr="005B7880">
              <w:rPr>
                <w:rFonts w:ascii="Arial" w:eastAsia="Times New Roman" w:hAnsi="Arial" w:cs="Arial"/>
                <w:color w:val="003399"/>
                <w:sz w:val="18"/>
                <w:szCs w:val="18"/>
              </w:rPr>
              <w:t> </w:t>
            </w:r>
            <w:bookmarkEnd w:id="46"/>
            <w:r w:rsidRPr="005B7880">
              <w:rPr>
                <w:rFonts w:ascii="Arial" w:eastAsia="Times New Roman" w:hAnsi="Arial" w:cs="Arial"/>
                <w:color w:val="003399"/>
                <w:sz w:val="18"/>
                <w:szCs w:val="18"/>
              </w:rPr>
              <w:t>270:</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Koks CH, Crommentuyn KM, Hoetelmans RM, et al. The effect of fluconazole on ritonavir and saquinavir pharmacokinetics in HIV-1 infected individuals. Br J Clin Pharmacol 2001;51: 631-5.</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47" w:name="276"/>
            <w:r w:rsidRPr="005B7880">
              <w:rPr>
                <w:rFonts w:ascii="Arial" w:eastAsia="Times New Roman" w:hAnsi="Arial" w:cs="Arial"/>
                <w:color w:val="003399"/>
                <w:sz w:val="18"/>
                <w:szCs w:val="18"/>
              </w:rPr>
              <w:t> </w:t>
            </w:r>
            <w:bookmarkEnd w:id="47"/>
            <w:r w:rsidRPr="005B7880">
              <w:rPr>
                <w:rFonts w:ascii="Arial" w:eastAsia="Times New Roman" w:hAnsi="Arial" w:cs="Arial"/>
                <w:color w:val="003399"/>
                <w:sz w:val="18"/>
                <w:szCs w:val="18"/>
              </w:rPr>
              <w:t>276:</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Cardiello PG, Samor T, Burger D, et al. Pharmacokinetics of lower doses of saquinavir soft-gel caps boosted with itraconazole in HIV-1 positive patients. Antivir Ther 2003;8:245-9.</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48" w:name="277"/>
            <w:r w:rsidRPr="005B7880">
              <w:rPr>
                <w:rFonts w:ascii="Arial" w:eastAsia="Times New Roman" w:hAnsi="Arial" w:cs="Arial"/>
                <w:color w:val="003399"/>
                <w:sz w:val="18"/>
                <w:szCs w:val="18"/>
              </w:rPr>
              <w:lastRenderedPageBreak/>
              <w:t> </w:t>
            </w:r>
            <w:bookmarkEnd w:id="48"/>
            <w:r w:rsidRPr="005B7880">
              <w:rPr>
                <w:rFonts w:ascii="Arial" w:eastAsia="Times New Roman" w:hAnsi="Arial" w:cs="Arial"/>
                <w:color w:val="003399"/>
                <w:sz w:val="18"/>
                <w:szCs w:val="18"/>
              </w:rPr>
              <w:t>277:</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MacKenzie-Wood AR et al. Itraconazole and HIV protease inhibitors: an important interaction. Med J Aust 1999;170:46-47.</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49" w:name="281"/>
            <w:r w:rsidRPr="005B7880">
              <w:rPr>
                <w:rFonts w:ascii="Arial" w:eastAsia="Times New Roman" w:hAnsi="Arial" w:cs="Arial"/>
                <w:color w:val="003399"/>
                <w:sz w:val="18"/>
                <w:szCs w:val="18"/>
              </w:rPr>
              <w:t> </w:t>
            </w:r>
            <w:bookmarkEnd w:id="49"/>
            <w:r w:rsidRPr="005B7880">
              <w:rPr>
                <w:rFonts w:ascii="Arial" w:eastAsia="Times New Roman" w:hAnsi="Arial" w:cs="Arial"/>
                <w:color w:val="003399"/>
                <w:sz w:val="18"/>
                <w:szCs w:val="18"/>
              </w:rPr>
              <w:t>281:</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Autar RS, Sankote J, Wit F, et al. Boosting of saquinavir with ritonavir or ketoconazole [abst. 89]. 6th International Workshop on Clinical Pharmacology of HIV Therapy; 2005 April 28-30; Quebec City, Canada.</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50" w:name="282"/>
            <w:r w:rsidRPr="005B7880">
              <w:rPr>
                <w:rFonts w:ascii="Arial" w:eastAsia="Times New Roman" w:hAnsi="Arial" w:cs="Arial"/>
                <w:color w:val="003399"/>
                <w:sz w:val="18"/>
                <w:szCs w:val="18"/>
              </w:rPr>
              <w:t> </w:t>
            </w:r>
            <w:bookmarkEnd w:id="50"/>
            <w:r w:rsidRPr="005B7880">
              <w:rPr>
                <w:rFonts w:ascii="Arial" w:eastAsia="Times New Roman" w:hAnsi="Arial" w:cs="Arial"/>
                <w:color w:val="003399"/>
                <w:sz w:val="18"/>
                <w:szCs w:val="18"/>
              </w:rPr>
              <w:t>282:</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Grub S, Bryson H, Goggin T, et al. The interaction of saquinavir with ketoconazole, erythromycin and rifampicin: comparison of the effect in healthy volunteers and in HIV-infected patients. Eur J Clin Pharmacol 2001; 57: 115-21.</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51" w:name="308"/>
            <w:r w:rsidRPr="005B7880">
              <w:rPr>
                <w:rFonts w:ascii="Arial" w:eastAsia="Times New Roman" w:hAnsi="Arial" w:cs="Arial"/>
                <w:color w:val="003399"/>
                <w:sz w:val="18"/>
                <w:szCs w:val="18"/>
              </w:rPr>
              <w:t> </w:t>
            </w:r>
            <w:bookmarkEnd w:id="51"/>
            <w:r w:rsidRPr="005B7880">
              <w:rPr>
                <w:rFonts w:ascii="Arial" w:eastAsia="Times New Roman" w:hAnsi="Arial" w:cs="Arial"/>
                <w:color w:val="003399"/>
                <w:sz w:val="18"/>
                <w:szCs w:val="18"/>
              </w:rPr>
              <w:t>308:</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Brinkman K et al. Pharmacokinetic interaction between saquinavir and cyclosporine. Ann Intern Med 1998;129(11):914-15.</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52" w:name="323"/>
            <w:r w:rsidRPr="005B7880">
              <w:rPr>
                <w:rFonts w:ascii="Arial" w:eastAsia="Times New Roman" w:hAnsi="Arial" w:cs="Arial"/>
                <w:color w:val="003399"/>
                <w:sz w:val="18"/>
                <w:szCs w:val="18"/>
              </w:rPr>
              <w:t> </w:t>
            </w:r>
            <w:bookmarkEnd w:id="52"/>
            <w:r w:rsidRPr="005B7880">
              <w:rPr>
                <w:rFonts w:ascii="Arial" w:eastAsia="Times New Roman" w:hAnsi="Arial" w:cs="Arial"/>
                <w:color w:val="003399"/>
                <w:sz w:val="18"/>
                <w:szCs w:val="18"/>
              </w:rPr>
              <w:t>323:</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Darlington MR. Hypoprothrombinemia during concomitant therapy with warfarin and saquinavir. Ann Pharmacother 1997;31:647.</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53" w:name="339"/>
            <w:r w:rsidRPr="005B7880">
              <w:rPr>
                <w:rFonts w:ascii="Arial" w:eastAsia="Times New Roman" w:hAnsi="Arial" w:cs="Arial"/>
                <w:color w:val="003399"/>
                <w:sz w:val="18"/>
                <w:szCs w:val="18"/>
              </w:rPr>
              <w:t> </w:t>
            </w:r>
            <w:bookmarkEnd w:id="53"/>
            <w:r w:rsidRPr="005B7880">
              <w:rPr>
                <w:rFonts w:ascii="Arial" w:eastAsia="Times New Roman" w:hAnsi="Arial" w:cs="Arial"/>
                <w:color w:val="003399"/>
                <w:sz w:val="18"/>
                <w:szCs w:val="18"/>
              </w:rPr>
              <w:t>339:</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Gallicano K, Khaliq Y, Carignan G, et al. A pharmacokinetic study of intermittent rifabutin dosing with a combination of ritonavir and saquinavir in patients infected with human immunodeficiency virus. Clin Pharmacol Ther 2001;70:149-58.</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54" w:name="351"/>
            <w:r w:rsidRPr="005B7880">
              <w:rPr>
                <w:rFonts w:ascii="Arial" w:eastAsia="Times New Roman" w:hAnsi="Arial" w:cs="Arial"/>
                <w:color w:val="003399"/>
                <w:sz w:val="18"/>
                <w:szCs w:val="18"/>
              </w:rPr>
              <w:t> </w:t>
            </w:r>
            <w:bookmarkEnd w:id="54"/>
            <w:r w:rsidRPr="005B7880">
              <w:rPr>
                <w:rFonts w:ascii="Arial" w:eastAsia="Times New Roman" w:hAnsi="Arial" w:cs="Arial"/>
                <w:color w:val="003399"/>
                <w:sz w:val="18"/>
                <w:szCs w:val="18"/>
              </w:rPr>
              <w:t>351:</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Centers for Disease Control and Prevention. Updated Guidelines for the Use of Rifamycins for the Treatment of Tuberculosis Among HIV-Infected Patients Taking Protease Inhibitors or Nonnucleoside Reverse Transcriptase Inhibitors. Updated January 20, 2004. www.cdc.gov/mmwr/preview/mmwrhtml/mm5302a6.htm.</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55" w:name="366"/>
            <w:r w:rsidRPr="005B7880">
              <w:rPr>
                <w:rFonts w:ascii="Arial" w:eastAsia="Times New Roman" w:hAnsi="Arial" w:cs="Arial"/>
                <w:color w:val="003399"/>
                <w:sz w:val="18"/>
                <w:szCs w:val="18"/>
              </w:rPr>
              <w:t> </w:t>
            </w:r>
            <w:bookmarkEnd w:id="55"/>
            <w:r w:rsidRPr="005B7880">
              <w:rPr>
                <w:rFonts w:ascii="Arial" w:eastAsia="Times New Roman" w:hAnsi="Arial" w:cs="Arial"/>
                <w:color w:val="003399"/>
                <w:sz w:val="18"/>
                <w:szCs w:val="18"/>
              </w:rPr>
              <w:t>366:</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Frohlich M, Burhenne J, Martin-Facklam M, et al. Oral contraception does not alter single dose saquinavir pharmacokinetics in women. Br J Clin Pharmacol 2004;57:244-52.</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56" w:name="405"/>
            <w:r w:rsidRPr="005B7880">
              <w:rPr>
                <w:rFonts w:ascii="Arial" w:eastAsia="Times New Roman" w:hAnsi="Arial" w:cs="Arial"/>
                <w:color w:val="003399"/>
                <w:sz w:val="18"/>
                <w:szCs w:val="18"/>
              </w:rPr>
              <w:t> </w:t>
            </w:r>
            <w:bookmarkEnd w:id="56"/>
            <w:r w:rsidRPr="005B7880">
              <w:rPr>
                <w:rFonts w:ascii="Arial" w:eastAsia="Times New Roman" w:hAnsi="Arial" w:cs="Arial"/>
                <w:color w:val="003399"/>
                <w:sz w:val="18"/>
                <w:szCs w:val="18"/>
              </w:rPr>
              <w:t>405:</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Intelence [package insert]. Raritan, NJ: Tibotec Therapeutics; 2010.</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57" w:name="463"/>
            <w:r w:rsidRPr="005B7880">
              <w:rPr>
                <w:rFonts w:ascii="Arial" w:eastAsia="Times New Roman" w:hAnsi="Arial" w:cs="Arial"/>
                <w:color w:val="003399"/>
                <w:sz w:val="18"/>
                <w:szCs w:val="18"/>
              </w:rPr>
              <w:t> </w:t>
            </w:r>
            <w:bookmarkEnd w:id="57"/>
            <w:r w:rsidRPr="005B7880">
              <w:rPr>
                <w:rFonts w:ascii="Arial" w:eastAsia="Times New Roman" w:hAnsi="Arial" w:cs="Arial"/>
                <w:color w:val="003399"/>
                <w:sz w:val="18"/>
                <w:szCs w:val="18"/>
              </w:rPr>
              <w:t>463:</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Jamous C, Riek M, Patel A, et al. Effect of boosted saqunavir on the pharmacokinetics and pharmacodynamics of racemic methadone in opiate-dependent patients on stable methadone maintenance therapy [poster 293]. 8th International Congress on Drug Therapy in HIV Infection; 2006 November 12-16; Glasgow, United Kingdom.</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58" w:name="561"/>
            <w:r w:rsidRPr="005B7880">
              <w:rPr>
                <w:rFonts w:ascii="Arial" w:eastAsia="Times New Roman" w:hAnsi="Arial" w:cs="Arial"/>
                <w:color w:val="003399"/>
                <w:sz w:val="18"/>
                <w:szCs w:val="18"/>
              </w:rPr>
              <w:t> </w:t>
            </w:r>
            <w:bookmarkEnd w:id="58"/>
            <w:r w:rsidRPr="005B7880">
              <w:rPr>
                <w:rFonts w:ascii="Arial" w:eastAsia="Times New Roman" w:hAnsi="Arial" w:cs="Arial"/>
                <w:color w:val="003399"/>
                <w:sz w:val="18"/>
                <w:szCs w:val="18"/>
              </w:rPr>
              <w:t>561:</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Colcrys [package insert]. Philadelphia, PA: URL Pharma, Inc., May 2010</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59" w:name="709"/>
            <w:r w:rsidRPr="005B7880">
              <w:rPr>
                <w:rFonts w:ascii="Arial" w:eastAsia="Times New Roman" w:hAnsi="Arial" w:cs="Arial"/>
                <w:color w:val="003399"/>
                <w:sz w:val="18"/>
                <w:szCs w:val="18"/>
              </w:rPr>
              <w:t> </w:t>
            </w:r>
            <w:bookmarkEnd w:id="59"/>
            <w:r w:rsidRPr="005B7880">
              <w:rPr>
                <w:rFonts w:ascii="Arial" w:eastAsia="Times New Roman" w:hAnsi="Arial" w:cs="Arial"/>
                <w:color w:val="003399"/>
                <w:sz w:val="18"/>
                <w:szCs w:val="18"/>
              </w:rPr>
              <w:t>709:</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5B7880" w:rsidRPr="005B7880" w:rsidTr="005B7880">
        <w:trPr>
          <w:tblCellSpacing w:w="15" w:type="dxa"/>
        </w:trPr>
        <w:tc>
          <w:tcPr>
            <w:tcW w:w="0" w:type="auto"/>
            <w:shd w:val="clear" w:color="auto" w:fill="FFFFFF"/>
            <w:hideMark/>
          </w:tcPr>
          <w:p w:rsidR="005B7880" w:rsidRPr="005B7880" w:rsidRDefault="005B7880" w:rsidP="005B7880">
            <w:pPr>
              <w:spacing w:after="0" w:line="240" w:lineRule="auto"/>
              <w:jc w:val="right"/>
              <w:rPr>
                <w:rFonts w:ascii="Arial" w:eastAsia="Times New Roman" w:hAnsi="Arial" w:cs="Arial"/>
                <w:color w:val="003399"/>
                <w:sz w:val="18"/>
                <w:szCs w:val="18"/>
              </w:rPr>
            </w:pPr>
            <w:bookmarkStart w:id="60" w:name="727"/>
            <w:r w:rsidRPr="005B7880">
              <w:rPr>
                <w:rFonts w:ascii="Arial" w:eastAsia="Times New Roman" w:hAnsi="Arial" w:cs="Arial"/>
                <w:color w:val="003399"/>
                <w:sz w:val="18"/>
                <w:szCs w:val="18"/>
              </w:rPr>
              <w:t> </w:t>
            </w:r>
            <w:bookmarkEnd w:id="60"/>
            <w:r w:rsidRPr="005B7880">
              <w:rPr>
                <w:rFonts w:ascii="Arial" w:eastAsia="Times New Roman" w:hAnsi="Arial" w:cs="Arial"/>
                <w:color w:val="003399"/>
                <w:sz w:val="18"/>
                <w:szCs w:val="18"/>
              </w:rPr>
              <w:t>727:</w:t>
            </w:r>
          </w:p>
        </w:tc>
        <w:tc>
          <w:tcPr>
            <w:tcW w:w="0" w:type="auto"/>
            <w:shd w:val="clear" w:color="auto" w:fill="FFFFFF"/>
            <w:vAlign w:val="center"/>
            <w:hideMark/>
          </w:tcPr>
          <w:p w:rsidR="005B7880" w:rsidRPr="005B7880" w:rsidRDefault="005B7880" w:rsidP="005B7880">
            <w:pPr>
              <w:spacing w:after="0" w:line="240" w:lineRule="auto"/>
              <w:rPr>
                <w:rFonts w:ascii="Arial" w:eastAsia="Times New Roman" w:hAnsi="Arial" w:cs="Arial"/>
                <w:color w:val="000000"/>
                <w:sz w:val="18"/>
                <w:szCs w:val="18"/>
              </w:rPr>
            </w:pPr>
            <w:r w:rsidRPr="005B7880">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bl>
    <w:p w:rsidR="00244653" w:rsidRDefault="00244653"/>
    <w:sectPr w:rsidR="002446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0479" w:rsidRDefault="00770479" w:rsidP="005B7880">
      <w:pPr>
        <w:spacing w:after="0" w:line="240" w:lineRule="auto"/>
      </w:pPr>
      <w:r>
        <w:separator/>
      </w:r>
    </w:p>
  </w:endnote>
  <w:endnote w:type="continuationSeparator" w:id="0">
    <w:p w:rsidR="00770479" w:rsidRDefault="00770479" w:rsidP="005B7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0479" w:rsidRDefault="00770479" w:rsidP="005B7880">
      <w:pPr>
        <w:spacing w:after="0" w:line="240" w:lineRule="auto"/>
      </w:pPr>
      <w:r>
        <w:separator/>
      </w:r>
    </w:p>
  </w:footnote>
  <w:footnote w:type="continuationSeparator" w:id="0">
    <w:p w:rsidR="00770479" w:rsidRDefault="00770479" w:rsidP="005B78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880"/>
    <w:rsid w:val="00244653"/>
    <w:rsid w:val="002B2852"/>
    <w:rsid w:val="005B7880"/>
    <w:rsid w:val="00770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A225F-E6C4-4BC9-B741-CBA1D7D1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B78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rsec1">
    <w:name w:val="kbrsec1"/>
    <w:basedOn w:val="Normal"/>
    <w:rsid w:val="005B788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788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5B78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B7880"/>
  </w:style>
  <w:style w:type="character" w:styleId="Hyperlink">
    <w:name w:val="Hyperlink"/>
    <w:basedOn w:val="DefaultParagraphFont"/>
    <w:uiPriority w:val="99"/>
    <w:semiHidden/>
    <w:unhideWhenUsed/>
    <w:rsid w:val="005B7880"/>
    <w:rPr>
      <w:color w:val="0000FF"/>
      <w:u w:val="single"/>
    </w:rPr>
  </w:style>
  <w:style w:type="character" w:styleId="FollowedHyperlink">
    <w:name w:val="FollowedHyperlink"/>
    <w:basedOn w:val="DefaultParagraphFont"/>
    <w:uiPriority w:val="99"/>
    <w:semiHidden/>
    <w:unhideWhenUsed/>
    <w:rsid w:val="005B7880"/>
    <w:rPr>
      <w:color w:val="800080"/>
      <w:u w:val="single"/>
    </w:rPr>
  </w:style>
  <w:style w:type="paragraph" w:styleId="Header">
    <w:name w:val="header"/>
    <w:basedOn w:val="Normal"/>
    <w:link w:val="HeaderChar"/>
    <w:uiPriority w:val="99"/>
    <w:unhideWhenUsed/>
    <w:rsid w:val="005B7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880"/>
  </w:style>
  <w:style w:type="paragraph" w:styleId="Footer">
    <w:name w:val="footer"/>
    <w:basedOn w:val="Normal"/>
    <w:link w:val="FooterChar"/>
    <w:uiPriority w:val="99"/>
    <w:unhideWhenUsed/>
    <w:rsid w:val="005B7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296611">
      <w:bodyDiv w:val="1"/>
      <w:marLeft w:val="0"/>
      <w:marRight w:val="0"/>
      <w:marTop w:val="0"/>
      <w:marBottom w:val="0"/>
      <w:divBdr>
        <w:top w:val="none" w:sz="0" w:space="0" w:color="auto"/>
        <w:left w:val="none" w:sz="0" w:space="0" w:color="auto"/>
        <w:bottom w:val="none" w:sz="0" w:space="0" w:color="auto"/>
        <w:right w:val="none" w:sz="0" w:space="0" w:color="auto"/>
      </w:divBdr>
      <w:divsChild>
        <w:div w:id="1924684667">
          <w:marLeft w:val="0"/>
          <w:marRight w:val="0"/>
          <w:marTop w:val="0"/>
          <w:marBottom w:val="0"/>
          <w:divBdr>
            <w:top w:val="none" w:sz="0" w:space="0" w:color="auto"/>
            <w:left w:val="none" w:sz="0" w:space="0" w:color="auto"/>
            <w:bottom w:val="none" w:sz="0" w:space="0" w:color="auto"/>
            <w:right w:val="none" w:sz="0" w:space="0" w:color="auto"/>
          </w:divBdr>
        </w:div>
        <w:div w:id="874660094">
          <w:marLeft w:val="0"/>
          <w:marRight w:val="0"/>
          <w:marTop w:val="0"/>
          <w:marBottom w:val="0"/>
          <w:divBdr>
            <w:top w:val="none" w:sz="0" w:space="0" w:color="auto"/>
            <w:left w:val="none" w:sz="0" w:space="0" w:color="auto"/>
            <w:bottom w:val="none" w:sz="0" w:space="0" w:color="auto"/>
            <w:right w:val="none" w:sz="0" w:space="0" w:color="auto"/>
          </w:divBdr>
        </w:div>
        <w:div w:id="1549952547">
          <w:marLeft w:val="0"/>
          <w:marRight w:val="0"/>
          <w:marTop w:val="0"/>
          <w:marBottom w:val="0"/>
          <w:divBdr>
            <w:top w:val="none" w:sz="0" w:space="0" w:color="auto"/>
            <w:left w:val="none" w:sz="0" w:space="0" w:color="auto"/>
            <w:bottom w:val="none" w:sz="0" w:space="0" w:color="auto"/>
            <w:right w:val="none" w:sz="0" w:space="0" w:color="auto"/>
          </w:divBdr>
        </w:div>
        <w:div w:id="1842891941">
          <w:marLeft w:val="0"/>
          <w:marRight w:val="0"/>
          <w:marTop w:val="0"/>
          <w:marBottom w:val="0"/>
          <w:divBdr>
            <w:top w:val="none" w:sz="0" w:space="0" w:color="auto"/>
            <w:left w:val="none" w:sz="0" w:space="0" w:color="auto"/>
            <w:bottom w:val="none" w:sz="0" w:space="0" w:color="auto"/>
            <w:right w:val="none" w:sz="0" w:space="0" w:color="auto"/>
          </w:divBdr>
        </w:div>
        <w:div w:id="1798523949">
          <w:marLeft w:val="0"/>
          <w:marRight w:val="0"/>
          <w:marTop w:val="0"/>
          <w:marBottom w:val="0"/>
          <w:divBdr>
            <w:top w:val="none" w:sz="0" w:space="0" w:color="auto"/>
            <w:left w:val="none" w:sz="0" w:space="0" w:color="auto"/>
            <w:bottom w:val="none" w:sz="0" w:space="0" w:color="auto"/>
            <w:right w:val="none" w:sz="0" w:space="0" w:color="auto"/>
          </w:divBdr>
        </w:div>
        <w:div w:id="2106264452">
          <w:marLeft w:val="0"/>
          <w:marRight w:val="0"/>
          <w:marTop w:val="0"/>
          <w:marBottom w:val="0"/>
          <w:divBdr>
            <w:top w:val="none" w:sz="0" w:space="0" w:color="auto"/>
            <w:left w:val="none" w:sz="0" w:space="0" w:color="auto"/>
            <w:bottom w:val="none" w:sz="0" w:space="0" w:color="auto"/>
            <w:right w:val="none" w:sz="0" w:space="0" w:color="auto"/>
          </w:divBdr>
        </w:div>
        <w:div w:id="1077560462">
          <w:marLeft w:val="0"/>
          <w:marRight w:val="0"/>
          <w:marTop w:val="0"/>
          <w:marBottom w:val="0"/>
          <w:divBdr>
            <w:top w:val="none" w:sz="0" w:space="0" w:color="auto"/>
            <w:left w:val="none" w:sz="0" w:space="0" w:color="auto"/>
            <w:bottom w:val="none" w:sz="0" w:space="0" w:color="auto"/>
            <w:right w:val="none" w:sz="0" w:space="0" w:color="auto"/>
          </w:divBdr>
        </w:div>
        <w:div w:id="222370190">
          <w:marLeft w:val="0"/>
          <w:marRight w:val="0"/>
          <w:marTop w:val="0"/>
          <w:marBottom w:val="0"/>
          <w:divBdr>
            <w:top w:val="none" w:sz="0" w:space="0" w:color="auto"/>
            <w:left w:val="none" w:sz="0" w:space="0" w:color="auto"/>
            <w:bottom w:val="none" w:sz="0" w:space="0" w:color="auto"/>
            <w:right w:val="none" w:sz="0" w:space="0" w:color="auto"/>
          </w:divBdr>
        </w:div>
        <w:div w:id="1909655911">
          <w:marLeft w:val="0"/>
          <w:marRight w:val="0"/>
          <w:marTop w:val="0"/>
          <w:marBottom w:val="0"/>
          <w:divBdr>
            <w:top w:val="none" w:sz="0" w:space="0" w:color="auto"/>
            <w:left w:val="none" w:sz="0" w:space="0" w:color="auto"/>
            <w:bottom w:val="none" w:sz="0" w:space="0" w:color="auto"/>
            <w:right w:val="none" w:sz="0" w:space="0" w:color="auto"/>
          </w:divBdr>
        </w:div>
        <w:div w:id="942617713">
          <w:marLeft w:val="0"/>
          <w:marRight w:val="0"/>
          <w:marTop w:val="0"/>
          <w:marBottom w:val="0"/>
          <w:divBdr>
            <w:top w:val="none" w:sz="0" w:space="0" w:color="auto"/>
            <w:left w:val="none" w:sz="0" w:space="0" w:color="auto"/>
            <w:bottom w:val="none" w:sz="0" w:space="0" w:color="auto"/>
            <w:right w:val="none" w:sz="0" w:space="0" w:color="auto"/>
          </w:divBdr>
        </w:div>
        <w:div w:id="1735933419">
          <w:marLeft w:val="0"/>
          <w:marRight w:val="0"/>
          <w:marTop w:val="0"/>
          <w:marBottom w:val="0"/>
          <w:divBdr>
            <w:top w:val="none" w:sz="0" w:space="0" w:color="auto"/>
            <w:left w:val="none" w:sz="0" w:space="0" w:color="auto"/>
            <w:bottom w:val="none" w:sz="0" w:space="0" w:color="auto"/>
            <w:right w:val="none" w:sz="0" w:space="0" w:color="auto"/>
          </w:divBdr>
        </w:div>
        <w:div w:id="174922373">
          <w:marLeft w:val="0"/>
          <w:marRight w:val="0"/>
          <w:marTop w:val="0"/>
          <w:marBottom w:val="0"/>
          <w:divBdr>
            <w:top w:val="none" w:sz="0" w:space="0" w:color="auto"/>
            <w:left w:val="none" w:sz="0" w:space="0" w:color="auto"/>
            <w:bottom w:val="none" w:sz="0" w:space="0" w:color="auto"/>
            <w:right w:val="none" w:sz="0" w:space="0" w:color="auto"/>
          </w:divBdr>
        </w:div>
        <w:div w:id="1561789743">
          <w:marLeft w:val="0"/>
          <w:marRight w:val="0"/>
          <w:marTop w:val="0"/>
          <w:marBottom w:val="0"/>
          <w:divBdr>
            <w:top w:val="none" w:sz="0" w:space="0" w:color="auto"/>
            <w:left w:val="none" w:sz="0" w:space="0" w:color="auto"/>
            <w:bottom w:val="none" w:sz="0" w:space="0" w:color="auto"/>
            <w:right w:val="none" w:sz="0" w:space="0" w:color="auto"/>
          </w:divBdr>
        </w:div>
        <w:div w:id="1965042714">
          <w:marLeft w:val="0"/>
          <w:marRight w:val="0"/>
          <w:marTop w:val="0"/>
          <w:marBottom w:val="0"/>
          <w:divBdr>
            <w:top w:val="none" w:sz="0" w:space="0" w:color="auto"/>
            <w:left w:val="none" w:sz="0" w:space="0" w:color="auto"/>
            <w:bottom w:val="none" w:sz="0" w:space="0" w:color="auto"/>
            <w:right w:val="none" w:sz="0" w:space="0" w:color="auto"/>
          </w:divBdr>
        </w:div>
        <w:div w:id="98184355">
          <w:marLeft w:val="0"/>
          <w:marRight w:val="0"/>
          <w:marTop w:val="0"/>
          <w:marBottom w:val="0"/>
          <w:divBdr>
            <w:top w:val="none" w:sz="0" w:space="0" w:color="auto"/>
            <w:left w:val="none" w:sz="0" w:space="0" w:color="auto"/>
            <w:bottom w:val="none" w:sz="0" w:space="0" w:color="auto"/>
            <w:right w:val="none" w:sz="0" w:space="0" w:color="auto"/>
          </w:divBdr>
        </w:div>
        <w:div w:id="1827549434">
          <w:marLeft w:val="0"/>
          <w:marRight w:val="0"/>
          <w:marTop w:val="0"/>
          <w:marBottom w:val="0"/>
          <w:divBdr>
            <w:top w:val="none" w:sz="0" w:space="0" w:color="auto"/>
            <w:left w:val="none" w:sz="0" w:space="0" w:color="auto"/>
            <w:bottom w:val="none" w:sz="0" w:space="0" w:color="auto"/>
            <w:right w:val="none" w:sz="0" w:space="0" w:color="auto"/>
          </w:divBdr>
        </w:div>
        <w:div w:id="2065174965">
          <w:marLeft w:val="0"/>
          <w:marRight w:val="0"/>
          <w:marTop w:val="0"/>
          <w:marBottom w:val="0"/>
          <w:divBdr>
            <w:top w:val="none" w:sz="0" w:space="0" w:color="auto"/>
            <w:left w:val="none" w:sz="0" w:space="0" w:color="auto"/>
            <w:bottom w:val="none" w:sz="0" w:space="0" w:color="auto"/>
            <w:right w:val="none" w:sz="0" w:space="0" w:color="auto"/>
          </w:divBdr>
        </w:div>
        <w:div w:id="1807776098">
          <w:marLeft w:val="0"/>
          <w:marRight w:val="0"/>
          <w:marTop w:val="0"/>
          <w:marBottom w:val="0"/>
          <w:divBdr>
            <w:top w:val="none" w:sz="0" w:space="0" w:color="auto"/>
            <w:left w:val="none" w:sz="0" w:space="0" w:color="auto"/>
            <w:bottom w:val="none" w:sz="0" w:space="0" w:color="auto"/>
            <w:right w:val="none" w:sz="0" w:space="0" w:color="auto"/>
          </w:divBdr>
        </w:div>
        <w:div w:id="1239636349">
          <w:marLeft w:val="0"/>
          <w:marRight w:val="0"/>
          <w:marTop w:val="0"/>
          <w:marBottom w:val="0"/>
          <w:divBdr>
            <w:top w:val="none" w:sz="0" w:space="0" w:color="auto"/>
            <w:left w:val="none" w:sz="0" w:space="0" w:color="auto"/>
            <w:bottom w:val="none" w:sz="0" w:space="0" w:color="auto"/>
            <w:right w:val="none" w:sz="0" w:space="0" w:color="auto"/>
          </w:divBdr>
        </w:div>
        <w:div w:id="807743632">
          <w:marLeft w:val="0"/>
          <w:marRight w:val="0"/>
          <w:marTop w:val="0"/>
          <w:marBottom w:val="0"/>
          <w:divBdr>
            <w:top w:val="none" w:sz="0" w:space="0" w:color="auto"/>
            <w:left w:val="none" w:sz="0" w:space="0" w:color="auto"/>
            <w:bottom w:val="none" w:sz="0" w:space="0" w:color="auto"/>
            <w:right w:val="none" w:sz="0" w:space="0" w:color="auto"/>
          </w:divBdr>
        </w:div>
        <w:div w:id="588344756">
          <w:marLeft w:val="0"/>
          <w:marRight w:val="0"/>
          <w:marTop w:val="0"/>
          <w:marBottom w:val="0"/>
          <w:divBdr>
            <w:top w:val="none" w:sz="0" w:space="0" w:color="auto"/>
            <w:left w:val="none" w:sz="0" w:space="0" w:color="auto"/>
            <w:bottom w:val="none" w:sz="0" w:space="0" w:color="auto"/>
            <w:right w:val="none" w:sz="0" w:space="0" w:color="auto"/>
          </w:divBdr>
        </w:div>
        <w:div w:id="1114984043">
          <w:marLeft w:val="0"/>
          <w:marRight w:val="0"/>
          <w:marTop w:val="0"/>
          <w:marBottom w:val="0"/>
          <w:divBdr>
            <w:top w:val="none" w:sz="0" w:space="0" w:color="auto"/>
            <w:left w:val="none" w:sz="0" w:space="0" w:color="auto"/>
            <w:bottom w:val="none" w:sz="0" w:space="0" w:color="auto"/>
            <w:right w:val="none" w:sz="0" w:space="0" w:color="auto"/>
          </w:divBdr>
        </w:div>
        <w:div w:id="17240265">
          <w:marLeft w:val="0"/>
          <w:marRight w:val="0"/>
          <w:marTop w:val="0"/>
          <w:marBottom w:val="0"/>
          <w:divBdr>
            <w:top w:val="none" w:sz="0" w:space="0" w:color="auto"/>
            <w:left w:val="none" w:sz="0" w:space="0" w:color="auto"/>
            <w:bottom w:val="none" w:sz="0" w:space="0" w:color="auto"/>
            <w:right w:val="none" w:sz="0" w:space="0" w:color="auto"/>
          </w:divBdr>
        </w:div>
        <w:div w:id="2061441500">
          <w:marLeft w:val="0"/>
          <w:marRight w:val="0"/>
          <w:marTop w:val="0"/>
          <w:marBottom w:val="0"/>
          <w:divBdr>
            <w:top w:val="none" w:sz="0" w:space="0" w:color="auto"/>
            <w:left w:val="none" w:sz="0" w:space="0" w:color="auto"/>
            <w:bottom w:val="none" w:sz="0" w:space="0" w:color="auto"/>
            <w:right w:val="none" w:sz="0" w:space="0" w:color="auto"/>
          </w:divBdr>
        </w:div>
        <w:div w:id="297608378">
          <w:marLeft w:val="0"/>
          <w:marRight w:val="0"/>
          <w:marTop w:val="0"/>
          <w:marBottom w:val="0"/>
          <w:divBdr>
            <w:top w:val="none" w:sz="0" w:space="0" w:color="auto"/>
            <w:left w:val="none" w:sz="0" w:space="0" w:color="auto"/>
            <w:bottom w:val="none" w:sz="0" w:space="0" w:color="auto"/>
            <w:right w:val="none" w:sz="0" w:space="0" w:color="auto"/>
          </w:divBdr>
        </w:div>
        <w:div w:id="2088725660">
          <w:marLeft w:val="0"/>
          <w:marRight w:val="0"/>
          <w:marTop w:val="0"/>
          <w:marBottom w:val="0"/>
          <w:divBdr>
            <w:top w:val="none" w:sz="0" w:space="0" w:color="auto"/>
            <w:left w:val="none" w:sz="0" w:space="0" w:color="auto"/>
            <w:bottom w:val="none" w:sz="0" w:space="0" w:color="auto"/>
            <w:right w:val="none" w:sz="0" w:space="0" w:color="auto"/>
          </w:divBdr>
        </w:div>
        <w:div w:id="1074935379">
          <w:marLeft w:val="0"/>
          <w:marRight w:val="0"/>
          <w:marTop w:val="0"/>
          <w:marBottom w:val="0"/>
          <w:divBdr>
            <w:top w:val="none" w:sz="0" w:space="0" w:color="auto"/>
            <w:left w:val="none" w:sz="0" w:space="0" w:color="auto"/>
            <w:bottom w:val="none" w:sz="0" w:space="0" w:color="auto"/>
            <w:right w:val="none" w:sz="0" w:space="0" w:color="auto"/>
          </w:divBdr>
        </w:div>
        <w:div w:id="580876284">
          <w:marLeft w:val="0"/>
          <w:marRight w:val="0"/>
          <w:marTop w:val="0"/>
          <w:marBottom w:val="0"/>
          <w:divBdr>
            <w:top w:val="none" w:sz="0" w:space="0" w:color="auto"/>
            <w:left w:val="none" w:sz="0" w:space="0" w:color="auto"/>
            <w:bottom w:val="none" w:sz="0" w:space="0" w:color="auto"/>
            <w:right w:val="none" w:sz="0" w:space="0" w:color="auto"/>
          </w:divBdr>
        </w:div>
        <w:div w:id="698237312">
          <w:marLeft w:val="0"/>
          <w:marRight w:val="0"/>
          <w:marTop w:val="0"/>
          <w:marBottom w:val="0"/>
          <w:divBdr>
            <w:top w:val="none" w:sz="0" w:space="0" w:color="auto"/>
            <w:left w:val="none" w:sz="0" w:space="0" w:color="auto"/>
            <w:bottom w:val="none" w:sz="0" w:space="0" w:color="auto"/>
            <w:right w:val="none" w:sz="0" w:space="0" w:color="auto"/>
          </w:divBdr>
        </w:div>
        <w:div w:id="1578244207">
          <w:marLeft w:val="0"/>
          <w:marRight w:val="0"/>
          <w:marTop w:val="0"/>
          <w:marBottom w:val="0"/>
          <w:divBdr>
            <w:top w:val="none" w:sz="0" w:space="0" w:color="auto"/>
            <w:left w:val="none" w:sz="0" w:space="0" w:color="auto"/>
            <w:bottom w:val="none" w:sz="0" w:space="0" w:color="auto"/>
            <w:right w:val="none" w:sz="0" w:space="0" w:color="auto"/>
          </w:divBdr>
        </w:div>
        <w:div w:id="1464696441">
          <w:marLeft w:val="0"/>
          <w:marRight w:val="0"/>
          <w:marTop w:val="0"/>
          <w:marBottom w:val="0"/>
          <w:divBdr>
            <w:top w:val="none" w:sz="0" w:space="0" w:color="auto"/>
            <w:left w:val="none" w:sz="0" w:space="0" w:color="auto"/>
            <w:bottom w:val="none" w:sz="0" w:space="0" w:color="auto"/>
            <w:right w:val="none" w:sz="0" w:space="0" w:color="auto"/>
          </w:divBdr>
        </w:div>
        <w:div w:id="125204586">
          <w:marLeft w:val="0"/>
          <w:marRight w:val="0"/>
          <w:marTop w:val="0"/>
          <w:marBottom w:val="0"/>
          <w:divBdr>
            <w:top w:val="none" w:sz="0" w:space="0" w:color="auto"/>
            <w:left w:val="none" w:sz="0" w:space="0" w:color="auto"/>
            <w:bottom w:val="none" w:sz="0" w:space="0" w:color="auto"/>
            <w:right w:val="none" w:sz="0" w:space="0" w:color="auto"/>
          </w:divBdr>
        </w:div>
        <w:div w:id="366031779">
          <w:marLeft w:val="0"/>
          <w:marRight w:val="0"/>
          <w:marTop w:val="0"/>
          <w:marBottom w:val="0"/>
          <w:divBdr>
            <w:top w:val="none" w:sz="0" w:space="0" w:color="auto"/>
            <w:left w:val="none" w:sz="0" w:space="0" w:color="auto"/>
            <w:bottom w:val="none" w:sz="0" w:space="0" w:color="auto"/>
            <w:right w:val="none" w:sz="0" w:space="0" w:color="auto"/>
          </w:divBdr>
        </w:div>
        <w:div w:id="338704782">
          <w:marLeft w:val="0"/>
          <w:marRight w:val="0"/>
          <w:marTop w:val="0"/>
          <w:marBottom w:val="0"/>
          <w:divBdr>
            <w:top w:val="none" w:sz="0" w:space="0" w:color="auto"/>
            <w:left w:val="none" w:sz="0" w:space="0" w:color="auto"/>
            <w:bottom w:val="none" w:sz="0" w:space="0" w:color="auto"/>
            <w:right w:val="none" w:sz="0" w:space="0" w:color="auto"/>
          </w:divBdr>
        </w:div>
        <w:div w:id="162400859">
          <w:marLeft w:val="0"/>
          <w:marRight w:val="0"/>
          <w:marTop w:val="0"/>
          <w:marBottom w:val="0"/>
          <w:divBdr>
            <w:top w:val="none" w:sz="0" w:space="0" w:color="auto"/>
            <w:left w:val="none" w:sz="0" w:space="0" w:color="auto"/>
            <w:bottom w:val="none" w:sz="0" w:space="0" w:color="auto"/>
            <w:right w:val="none" w:sz="0" w:space="0" w:color="auto"/>
          </w:divBdr>
        </w:div>
        <w:div w:id="1567450555">
          <w:marLeft w:val="0"/>
          <w:marRight w:val="0"/>
          <w:marTop w:val="0"/>
          <w:marBottom w:val="0"/>
          <w:divBdr>
            <w:top w:val="none" w:sz="0" w:space="0" w:color="auto"/>
            <w:left w:val="none" w:sz="0" w:space="0" w:color="auto"/>
            <w:bottom w:val="none" w:sz="0" w:space="0" w:color="auto"/>
            <w:right w:val="none" w:sz="0" w:space="0" w:color="auto"/>
          </w:divBdr>
        </w:div>
        <w:div w:id="1705786751">
          <w:marLeft w:val="0"/>
          <w:marRight w:val="0"/>
          <w:marTop w:val="0"/>
          <w:marBottom w:val="0"/>
          <w:divBdr>
            <w:top w:val="none" w:sz="0" w:space="0" w:color="auto"/>
            <w:left w:val="none" w:sz="0" w:space="0" w:color="auto"/>
            <w:bottom w:val="none" w:sz="0" w:space="0" w:color="auto"/>
            <w:right w:val="none" w:sz="0" w:space="0" w:color="auto"/>
          </w:divBdr>
        </w:div>
        <w:div w:id="981273465">
          <w:marLeft w:val="0"/>
          <w:marRight w:val="0"/>
          <w:marTop w:val="0"/>
          <w:marBottom w:val="0"/>
          <w:divBdr>
            <w:top w:val="none" w:sz="0" w:space="0" w:color="auto"/>
            <w:left w:val="none" w:sz="0" w:space="0" w:color="auto"/>
            <w:bottom w:val="none" w:sz="0" w:space="0" w:color="auto"/>
            <w:right w:val="none" w:sz="0" w:space="0" w:color="auto"/>
          </w:divBdr>
        </w:div>
        <w:div w:id="458110644">
          <w:marLeft w:val="0"/>
          <w:marRight w:val="0"/>
          <w:marTop w:val="0"/>
          <w:marBottom w:val="0"/>
          <w:divBdr>
            <w:top w:val="none" w:sz="0" w:space="0" w:color="auto"/>
            <w:left w:val="none" w:sz="0" w:space="0" w:color="auto"/>
            <w:bottom w:val="none" w:sz="0" w:space="0" w:color="auto"/>
            <w:right w:val="none" w:sz="0" w:space="0" w:color="auto"/>
          </w:divBdr>
        </w:div>
        <w:div w:id="683244372">
          <w:marLeft w:val="0"/>
          <w:marRight w:val="0"/>
          <w:marTop w:val="0"/>
          <w:marBottom w:val="0"/>
          <w:divBdr>
            <w:top w:val="none" w:sz="0" w:space="0" w:color="auto"/>
            <w:left w:val="none" w:sz="0" w:space="0" w:color="auto"/>
            <w:bottom w:val="none" w:sz="0" w:space="0" w:color="auto"/>
            <w:right w:val="none" w:sz="0" w:space="0" w:color="auto"/>
          </w:divBdr>
        </w:div>
        <w:div w:id="2016685370">
          <w:marLeft w:val="0"/>
          <w:marRight w:val="0"/>
          <w:marTop w:val="0"/>
          <w:marBottom w:val="0"/>
          <w:divBdr>
            <w:top w:val="none" w:sz="0" w:space="0" w:color="auto"/>
            <w:left w:val="none" w:sz="0" w:space="0" w:color="auto"/>
            <w:bottom w:val="none" w:sz="0" w:space="0" w:color="auto"/>
            <w:right w:val="none" w:sz="0" w:space="0" w:color="auto"/>
          </w:divBdr>
        </w:div>
        <w:div w:id="212737781">
          <w:marLeft w:val="0"/>
          <w:marRight w:val="0"/>
          <w:marTop w:val="0"/>
          <w:marBottom w:val="0"/>
          <w:divBdr>
            <w:top w:val="none" w:sz="0" w:space="0" w:color="auto"/>
            <w:left w:val="none" w:sz="0" w:space="0" w:color="auto"/>
            <w:bottom w:val="none" w:sz="0" w:space="0" w:color="auto"/>
            <w:right w:val="none" w:sz="0" w:space="0" w:color="auto"/>
          </w:divBdr>
        </w:div>
        <w:div w:id="769546800">
          <w:marLeft w:val="0"/>
          <w:marRight w:val="0"/>
          <w:marTop w:val="0"/>
          <w:marBottom w:val="0"/>
          <w:divBdr>
            <w:top w:val="none" w:sz="0" w:space="0" w:color="auto"/>
            <w:left w:val="none" w:sz="0" w:space="0" w:color="auto"/>
            <w:bottom w:val="none" w:sz="0" w:space="0" w:color="auto"/>
            <w:right w:val="none" w:sz="0" w:space="0" w:color="auto"/>
          </w:divBdr>
        </w:div>
        <w:div w:id="1962488899">
          <w:marLeft w:val="0"/>
          <w:marRight w:val="0"/>
          <w:marTop w:val="0"/>
          <w:marBottom w:val="0"/>
          <w:divBdr>
            <w:top w:val="none" w:sz="0" w:space="0" w:color="auto"/>
            <w:left w:val="none" w:sz="0" w:space="0" w:color="auto"/>
            <w:bottom w:val="none" w:sz="0" w:space="0" w:color="auto"/>
            <w:right w:val="none" w:sz="0" w:space="0" w:color="auto"/>
          </w:divBdr>
        </w:div>
        <w:div w:id="1972857970">
          <w:marLeft w:val="0"/>
          <w:marRight w:val="0"/>
          <w:marTop w:val="0"/>
          <w:marBottom w:val="0"/>
          <w:divBdr>
            <w:top w:val="none" w:sz="0" w:space="0" w:color="auto"/>
            <w:left w:val="none" w:sz="0" w:space="0" w:color="auto"/>
            <w:bottom w:val="none" w:sz="0" w:space="0" w:color="auto"/>
            <w:right w:val="none" w:sz="0" w:space="0" w:color="auto"/>
          </w:divBdr>
        </w:div>
        <w:div w:id="1848207303">
          <w:marLeft w:val="0"/>
          <w:marRight w:val="0"/>
          <w:marTop w:val="0"/>
          <w:marBottom w:val="0"/>
          <w:divBdr>
            <w:top w:val="none" w:sz="0" w:space="0" w:color="auto"/>
            <w:left w:val="none" w:sz="0" w:space="0" w:color="auto"/>
            <w:bottom w:val="none" w:sz="0" w:space="0" w:color="auto"/>
            <w:right w:val="none" w:sz="0" w:space="0" w:color="auto"/>
          </w:divBdr>
        </w:div>
        <w:div w:id="1668243010">
          <w:marLeft w:val="0"/>
          <w:marRight w:val="0"/>
          <w:marTop w:val="0"/>
          <w:marBottom w:val="0"/>
          <w:divBdr>
            <w:top w:val="none" w:sz="0" w:space="0" w:color="auto"/>
            <w:left w:val="none" w:sz="0" w:space="0" w:color="auto"/>
            <w:bottom w:val="none" w:sz="0" w:space="0" w:color="auto"/>
            <w:right w:val="none" w:sz="0" w:space="0" w:color="auto"/>
          </w:divBdr>
        </w:div>
        <w:div w:id="1025210233">
          <w:marLeft w:val="0"/>
          <w:marRight w:val="0"/>
          <w:marTop w:val="0"/>
          <w:marBottom w:val="0"/>
          <w:divBdr>
            <w:top w:val="none" w:sz="0" w:space="0" w:color="auto"/>
            <w:left w:val="none" w:sz="0" w:space="0" w:color="auto"/>
            <w:bottom w:val="none" w:sz="0" w:space="0" w:color="auto"/>
            <w:right w:val="none" w:sz="0" w:space="0" w:color="auto"/>
          </w:divBdr>
        </w:div>
        <w:div w:id="216939888">
          <w:marLeft w:val="0"/>
          <w:marRight w:val="0"/>
          <w:marTop w:val="0"/>
          <w:marBottom w:val="0"/>
          <w:divBdr>
            <w:top w:val="none" w:sz="0" w:space="0" w:color="auto"/>
            <w:left w:val="none" w:sz="0" w:space="0" w:color="auto"/>
            <w:bottom w:val="none" w:sz="0" w:space="0" w:color="auto"/>
            <w:right w:val="none" w:sz="0" w:space="0" w:color="auto"/>
          </w:divBdr>
        </w:div>
        <w:div w:id="487748321">
          <w:marLeft w:val="0"/>
          <w:marRight w:val="0"/>
          <w:marTop w:val="0"/>
          <w:marBottom w:val="0"/>
          <w:divBdr>
            <w:top w:val="none" w:sz="0" w:space="0" w:color="auto"/>
            <w:left w:val="none" w:sz="0" w:space="0" w:color="auto"/>
            <w:bottom w:val="none" w:sz="0" w:space="0" w:color="auto"/>
            <w:right w:val="none" w:sz="0" w:space="0" w:color="auto"/>
          </w:divBdr>
        </w:div>
        <w:div w:id="1392264112">
          <w:marLeft w:val="0"/>
          <w:marRight w:val="0"/>
          <w:marTop w:val="0"/>
          <w:marBottom w:val="0"/>
          <w:divBdr>
            <w:top w:val="none" w:sz="0" w:space="0" w:color="auto"/>
            <w:left w:val="none" w:sz="0" w:space="0" w:color="auto"/>
            <w:bottom w:val="none" w:sz="0" w:space="0" w:color="auto"/>
            <w:right w:val="none" w:sz="0" w:space="0" w:color="auto"/>
          </w:divBdr>
        </w:div>
        <w:div w:id="1159076652">
          <w:marLeft w:val="0"/>
          <w:marRight w:val="0"/>
          <w:marTop w:val="0"/>
          <w:marBottom w:val="0"/>
          <w:divBdr>
            <w:top w:val="none" w:sz="0" w:space="0" w:color="auto"/>
            <w:left w:val="none" w:sz="0" w:space="0" w:color="auto"/>
            <w:bottom w:val="none" w:sz="0" w:space="0" w:color="auto"/>
            <w:right w:val="none" w:sz="0" w:space="0" w:color="auto"/>
          </w:divBdr>
        </w:div>
        <w:div w:id="111291860">
          <w:marLeft w:val="0"/>
          <w:marRight w:val="0"/>
          <w:marTop w:val="0"/>
          <w:marBottom w:val="0"/>
          <w:divBdr>
            <w:top w:val="none" w:sz="0" w:space="0" w:color="auto"/>
            <w:left w:val="none" w:sz="0" w:space="0" w:color="auto"/>
            <w:bottom w:val="none" w:sz="0" w:space="0" w:color="auto"/>
            <w:right w:val="none" w:sz="0" w:space="0" w:color="auto"/>
          </w:divBdr>
        </w:div>
        <w:div w:id="728958011">
          <w:marLeft w:val="0"/>
          <w:marRight w:val="0"/>
          <w:marTop w:val="0"/>
          <w:marBottom w:val="0"/>
          <w:divBdr>
            <w:top w:val="none" w:sz="0" w:space="0" w:color="auto"/>
            <w:left w:val="none" w:sz="0" w:space="0" w:color="auto"/>
            <w:bottom w:val="none" w:sz="0" w:space="0" w:color="auto"/>
            <w:right w:val="none" w:sz="0" w:space="0" w:color="auto"/>
          </w:divBdr>
        </w:div>
        <w:div w:id="1339455547">
          <w:marLeft w:val="0"/>
          <w:marRight w:val="0"/>
          <w:marTop w:val="0"/>
          <w:marBottom w:val="0"/>
          <w:divBdr>
            <w:top w:val="none" w:sz="0" w:space="0" w:color="auto"/>
            <w:left w:val="none" w:sz="0" w:space="0" w:color="auto"/>
            <w:bottom w:val="none" w:sz="0" w:space="0" w:color="auto"/>
            <w:right w:val="none" w:sz="0" w:space="0" w:color="auto"/>
          </w:divBdr>
        </w:div>
        <w:div w:id="310526916">
          <w:marLeft w:val="0"/>
          <w:marRight w:val="0"/>
          <w:marTop w:val="0"/>
          <w:marBottom w:val="0"/>
          <w:divBdr>
            <w:top w:val="none" w:sz="0" w:space="0" w:color="auto"/>
            <w:left w:val="none" w:sz="0" w:space="0" w:color="auto"/>
            <w:bottom w:val="none" w:sz="0" w:space="0" w:color="auto"/>
            <w:right w:val="none" w:sz="0" w:space="0" w:color="auto"/>
          </w:divBdr>
        </w:div>
        <w:div w:id="1329361816">
          <w:marLeft w:val="0"/>
          <w:marRight w:val="0"/>
          <w:marTop w:val="0"/>
          <w:marBottom w:val="0"/>
          <w:divBdr>
            <w:top w:val="none" w:sz="0" w:space="0" w:color="auto"/>
            <w:left w:val="none" w:sz="0" w:space="0" w:color="auto"/>
            <w:bottom w:val="none" w:sz="0" w:space="0" w:color="auto"/>
            <w:right w:val="none" w:sz="0" w:space="0" w:color="auto"/>
          </w:divBdr>
        </w:div>
        <w:div w:id="1200241278">
          <w:marLeft w:val="0"/>
          <w:marRight w:val="0"/>
          <w:marTop w:val="0"/>
          <w:marBottom w:val="0"/>
          <w:divBdr>
            <w:top w:val="none" w:sz="0" w:space="0" w:color="auto"/>
            <w:left w:val="none" w:sz="0" w:space="0" w:color="auto"/>
            <w:bottom w:val="none" w:sz="0" w:space="0" w:color="auto"/>
            <w:right w:val="none" w:sz="0" w:space="0" w:color="auto"/>
          </w:divBdr>
        </w:div>
        <w:div w:id="2091535044">
          <w:marLeft w:val="0"/>
          <w:marRight w:val="0"/>
          <w:marTop w:val="0"/>
          <w:marBottom w:val="0"/>
          <w:divBdr>
            <w:top w:val="none" w:sz="0" w:space="0" w:color="auto"/>
            <w:left w:val="none" w:sz="0" w:space="0" w:color="auto"/>
            <w:bottom w:val="none" w:sz="0" w:space="0" w:color="auto"/>
            <w:right w:val="none" w:sz="0" w:space="0" w:color="auto"/>
          </w:divBdr>
        </w:div>
        <w:div w:id="1549294389">
          <w:marLeft w:val="0"/>
          <w:marRight w:val="0"/>
          <w:marTop w:val="0"/>
          <w:marBottom w:val="0"/>
          <w:divBdr>
            <w:top w:val="none" w:sz="0" w:space="0" w:color="auto"/>
            <w:left w:val="none" w:sz="0" w:space="0" w:color="auto"/>
            <w:bottom w:val="none" w:sz="0" w:space="0" w:color="auto"/>
            <w:right w:val="none" w:sz="0" w:space="0" w:color="auto"/>
          </w:divBdr>
        </w:div>
        <w:div w:id="481846666">
          <w:marLeft w:val="0"/>
          <w:marRight w:val="0"/>
          <w:marTop w:val="0"/>
          <w:marBottom w:val="0"/>
          <w:divBdr>
            <w:top w:val="none" w:sz="0" w:space="0" w:color="auto"/>
            <w:left w:val="none" w:sz="0" w:space="0" w:color="auto"/>
            <w:bottom w:val="none" w:sz="0" w:space="0" w:color="auto"/>
            <w:right w:val="none" w:sz="0" w:space="0" w:color="auto"/>
          </w:divBdr>
        </w:div>
        <w:div w:id="403524998">
          <w:marLeft w:val="0"/>
          <w:marRight w:val="0"/>
          <w:marTop w:val="0"/>
          <w:marBottom w:val="0"/>
          <w:divBdr>
            <w:top w:val="none" w:sz="0" w:space="0" w:color="auto"/>
            <w:left w:val="none" w:sz="0" w:space="0" w:color="auto"/>
            <w:bottom w:val="none" w:sz="0" w:space="0" w:color="auto"/>
            <w:right w:val="none" w:sz="0" w:space="0" w:color="auto"/>
          </w:divBdr>
        </w:div>
        <w:div w:id="1039820611">
          <w:marLeft w:val="0"/>
          <w:marRight w:val="0"/>
          <w:marTop w:val="0"/>
          <w:marBottom w:val="0"/>
          <w:divBdr>
            <w:top w:val="none" w:sz="0" w:space="0" w:color="auto"/>
            <w:left w:val="none" w:sz="0" w:space="0" w:color="auto"/>
            <w:bottom w:val="none" w:sz="0" w:space="0" w:color="auto"/>
            <w:right w:val="none" w:sz="0" w:space="0" w:color="auto"/>
          </w:divBdr>
        </w:div>
        <w:div w:id="228149118">
          <w:marLeft w:val="0"/>
          <w:marRight w:val="0"/>
          <w:marTop w:val="0"/>
          <w:marBottom w:val="0"/>
          <w:divBdr>
            <w:top w:val="none" w:sz="0" w:space="0" w:color="auto"/>
            <w:left w:val="none" w:sz="0" w:space="0" w:color="auto"/>
            <w:bottom w:val="none" w:sz="0" w:space="0" w:color="auto"/>
            <w:right w:val="none" w:sz="0" w:space="0" w:color="auto"/>
          </w:divBdr>
        </w:div>
        <w:div w:id="1324620685">
          <w:marLeft w:val="0"/>
          <w:marRight w:val="0"/>
          <w:marTop w:val="0"/>
          <w:marBottom w:val="0"/>
          <w:divBdr>
            <w:top w:val="none" w:sz="0" w:space="0" w:color="auto"/>
            <w:left w:val="none" w:sz="0" w:space="0" w:color="auto"/>
            <w:bottom w:val="none" w:sz="0" w:space="0" w:color="auto"/>
            <w:right w:val="none" w:sz="0" w:space="0" w:color="auto"/>
          </w:divBdr>
        </w:div>
        <w:div w:id="194273326">
          <w:marLeft w:val="0"/>
          <w:marRight w:val="0"/>
          <w:marTop w:val="0"/>
          <w:marBottom w:val="0"/>
          <w:divBdr>
            <w:top w:val="none" w:sz="0" w:space="0" w:color="auto"/>
            <w:left w:val="none" w:sz="0" w:space="0" w:color="auto"/>
            <w:bottom w:val="none" w:sz="0" w:space="0" w:color="auto"/>
            <w:right w:val="none" w:sz="0" w:space="0" w:color="auto"/>
          </w:divBdr>
        </w:div>
        <w:div w:id="1696076642">
          <w:marLeft w:val="0"/>
          <w:marRight w:val="0"/>
          <w:marTop w:val="0"/>
          <w:marBottom w:val="0"/>
          <w:divBdr>
            <w:top w:val="none" w:sz="0" w:space="0" w:color="auto"/>
            <w:left w:val="none" w:sz="0" w:space="0" w:color="auto"/>
            <w:bottom w:val="none" w:sz="0" w:space="0" w:color="auto"/>
            <w:right w:val="none" w:sz="0" w:space="0" w:color="auto"/>
          </w:divBdr>
        </w:div>
        <w:div w:id="531919860">
          <w:marLeft w:val="0"/>
          <w:marRight w:val="0"/>
          <w:marTop w:val="0"/>
          <w:marBottom w:val="0"/>
          <w:divBdr>
            <w:top w:val="none" w:sz="0" w:space="0" w:color="auto"/>
            <w:left w:val="none" w:sz="0" w:space="0" w:color="auto"/>
            <w:bottom w:val="none" w:sz="0" w:space="0" w:color="auto"/>
            <w:right w:val="none" w:sz="0" w:space="0" w:color="auto"/>
          </w:divBdr>
        </w:div>
        <w:div w:id="1942496141">
          <w:marLeft w:val="0"/>
          <w:marRight w:val="0"/>
          <w:marTop w:val="0"/>
          <w:marBottom w:val="0"/>
          <w:divBdr>
            <w:top w:val="none" w:sz="0" w:space="0" w:color="auto"/>
            <w:left w:val="none" w:sz="0" w:space="0" w:color="auto"/>
            <w:bottom w:val="none" w:sz="0" w:space="0" w:color="auto"/>
            <w:right w:val="none" w:sz="0" w:space="0" w:color="auto"/>
          </w:divBdr>
        </w:div>
        <w:div w:id="1472600864">
          <w:marLeft w:val="0"/>
          <w:marRight w:val="0"/>
          <w:marTop w:val="0"/>
          <w:marBottom w:val="0"/>
          <w:divBdr>
            <w:top w:val="none" w:sz="0" w:space="0" w:color="auto"/>
            <w:left w:val="none" w:sz="0" w:space="0" w:color="auto"/>
            <w:bottom w:val="none" w:sz="0" w:space="0" w:color="auto"/>
            <w:right w:val="none" w:sz="0" w:space="0" w:color="auto"/>
          </w:divBdr>
        </w:div>
        <w:div w:id="610209606">
          <w:marLeft w:val="0"/>
          <w:marRight w:val="0"/>
          <w:marTop w:val="0"/>
          <w:marBottom w:val="0"/>
          <w:divBdr>
            <w:top w:val="none" w:sz="0" w:space="0" w:color="auto"/>
            <w:left w:val="none" w:sz="0" w:space="0" w:color="auto"/>
            <w:bottom w:val="none" w:sz="0" w:space="0" w:color="auto"/>
            <w:right w:val="none" w:sz="0" w:space="0" w:color="auto"/>
          </w:divBdr>
        </w:div>
        <w:div w:id="1963879594">
          <w:marLeft w:val="0"/>
          <w:marRight w:val="0"/>
          <w:marTop w:val="0"/>
          <w:marBottom w:val="0"/>
          <w:divBdr>
            <w:top w:val="none" w:sz="0" w:space="0" w:color="auto"/>
            <w:left w:val="none" w:sz="0" w:space="0" w:color="auto"/>
            <w:bottom w:val="none" w:sz="0" w:space="0" w:color="auto"/>
            <w:right w:val="none" w:sz="0" w:space="0" w:color="auto"/>
          </w:divBdr>
        </w:div>
        <w:div w:id="1390302400">
          <w:marLeft w:val="0"/>
          <w:marRight w:val="0"/>
          <w:marTop w:val="0"/>
          <w:marBottom w:val="0"/>
          <w:divBdr>
            <w:top w:val="none" w:sz="0" w:space="0" w:color="auto"/>
            <w:left w:val="none" w:sz="0" w:space="0" w:color="auto"/>
            <w:bottom w:val="none" w:sz="0" w:space="0" w:color="auto"/>
            <w:right w:val="none" w:sz="0" w:space="0" w:color="auto"/>
          </w:divBdr>
        </w:div>
        <w:div w:id="2062244613">
          <w:marLeft w:val="0"/>
          <w:marRight w:val="0"/>
          <w:marTop w:val="0"/>
          <w:marBottom w:val="0"/>
          <w:divBdr>
            <w:top w:val="none" w:sz="0" w:space="0" w:color="auto"/>
            <w:left w:val="none" w:sz="0" w:space="0" w:color="auto"/>
            <w:bottom w:val="none" w:sz="0" w:space="0" w:color="auto"/>
            <w:right w:val="none" w:sz="0" w:space="0" w:color="auto"/>
          </w:divBdr>
        </w:div>
        <w:div w:id="1902212581">
          <w:marLeft w:val="0"/>
          <w:marRight w:val="0"/>
          <w:marTop w:val="0"/>
          <w:marBottom w:val="0"/>
          <w:divBdr>
            <w:top w:val="none" w:sz="0" w:space="0" w:color="auto"/>
            <w:left w:val="none" w:sz="0" w:space="0" w:color="auto"/>
            <w:bottom w:val="none" w:sz="0" w:space="0" w:color="auto"/>
            <w:right w:val="none" w:sz="0" w:space="0" w:color="auto"/>
          </w:divBdr>
        </w:div>
        <w:div w:id="127554248">
          <w:marLeft w:val="0"/>
          <w:marRight w:val="0"/>
          <w:marTop w:val="0"/>
          <w:marBottom w:val="0"/>
          <w:divBdr>
            <w:top w:val="none" w:sz="0" w:space="0" w:color="auto"/>
            <w:left w:val="none" w:sz="0" w:space="0" w:color="auto"/>
            <w:bottom w:val="none" w:sz="0" w:space="0" w:color="auto"/>
            <w:right w:val="none" w:sz="0" w:space="0" w:color="auto"/>
          </w:divBdr>
        </w:div>
        <w:div w:id="1882017802">
          <w:marLeft w:val="0"/>
          <w:marRight w:val="0"/>
          <w:marTop w:val="0"/>
          <w:marBottom w:val="0"/>
          <w:divBdr>
            <w:top w:val="none" w:sz="0" w:space="0" w:color="auto"/>
            <w:left w:val="none" w:sz="0" w:space="0" w:color="auto"/>
            <w:bottom w:val="none" w:sz="0" w:space="0" w:color="auto"/>
            <w:right w:val="none" w:sz="0" w:space="0" w:color="auto"/>
          </w:divBdr>
        </w:div>
        <w:div w:id="750737369">
          <w:marLeft w:val="0"/>
          <w:marRight w:val="0"/>
          <w:marTop w:val="0"/>
          <w:marBottom w:val="0"/>
          <w:divBdr>
            <w:top w:val="none" w:sz="0" w:space="0" w:color="auto"/>
            <w:left w:val="none" w:sz="0" w:space="0" w:color="auto"/>
            <w:bottom w:val="none" w:sz="0" w:space="0" w:color="auto"/>
            <w:right w:val="none" w:sz="0" w:space="0" w:color="auto"/>
          </w:divBdr>
        </w:div>
        <w:div w:id="1331634856">
          <w:marLeft w:val="0"/>
          <w:marRight w:val="0"/>
          <w:marTop w:val="0"/>
          <w:marBottom w:val="0"/>
          <w:divBdr>
            <w:top w:val="none" w:sz="0" w:space="0" w:color="auto"/>
            <w:left w:val="none" w:sz="0" w:space="0" w:color="auto"/>
            <w:bottom w:val="none" w:sz="0" w:space="0" w:color="auto"/>
            <w:right w:val="none" w:sz="0" w:space="0" w:color="auto"/>
          </w:divBdr>
        </w:div>
        <w:div w:id="689836403">
          <w:marLeft w:val="0"/>
          <w:marRight w:val="0"/>
          <w:marTop w:val="0"/>
          <w:marBottom w:val="0"/>
          <w:divBdr>
            <w:top w:val="none" w:sz="0" w:space="0" w:color="auto"/>
            <w:left w:val="none" w:sz="0" w:space="0" w:color="auto"/>
            <w:bottom w:val="none" w:sz="0" w:space="0" w:color="auto"/>
            <w:right w:val="none" w:sz="0" w:space="0" w:color="auto"/>
          </w:divBdr>
        </w:div>
        <w:div w:id="1898273385">
          <w:marLeft w:val="0"/>
          <w:marRight w:val="0"/>
          <w:marTop w:val="0"/>
          <w:marBottom w:val="0"/>
          <w:divBdr>
            <w:top w:val="none" w:sz="0" w:space="0" w:color="auto"/>
            <w:left w:val="none" w:sz="0" w:space="0" w:color="auto"/>
            <w:bottom w:val="none" w:sz="0" w:space="0" w:color="auto"/>
            <w:right w:val="none" w:sz="0" w:space="0" w:color="auto"/>
          </w:divBdr>
        </w:div>
        <w:div w:id="345715115">
          <w:marLeft w:val="0"/>
          <w:marRight w:val="0"/>
          <w:marTop w:val="0"/>
          <w:marBottom w:val="0"/>
          <w:divBdr>
            <w:top w:val="none" w:sz="0" w:space="0" w:color="auto"/>
            <w:left w:val="none" w:sz="0" w:space="0" w:color="auto"/>
            <w:bottom w:val="none" w:sz="0" w:space="0" w:color="auto"/>
            <w:right w:val="none" w:sz="0" w:space="0" w:color="auto"/>
          </w:divBdr>
        </w:div>
        <w:div w:id="386101469">
          <w:marLeft w:val="0"/>
          <w:marRight w:val="0"/>
          <w:marTop w:val="0"/>
          <w:marBottom w:val="0"/>
          <w:divBdr>
            <w:top w:val="none" w:sz="0" w:space="0" w:color="auto"/>
            <w:left w:val="none" w:sz="0" w:space="0" w:color="auto"/>
            <w:bottom w:val="none" w:sz="0" w:space="0" w:color="auto"/>
            <w:right w:val="none" w:sz="0" w:space="0" w:color="auto"/>
          </w:divBdr>
        </w:div>
        <w:div w:id="2062706374">
          <w:marLeft w:val="0"/>
          <w:marRight w:val="0"/>
          <w:marTop w:val="0"/>
          <w:marBottom w:val="0"/>
          <w:divBdr>
            <w:top w:val="none" w:sz="0" w:space="0" w:color="auto"/>
            <w:left w:val="none" w:sz="0" w:space="0" w:color="auto"/>
            <w:bottom w:val="none" w:sz="0" w:space="0" w:color="auto"/>
            <w:right w:val="none" w:sz="0" w:space="0" w:color="auto"/>
          </w:divBdr>
        </w:div>
        <w:div w:id="1686587869">
          <w:marLeft w:val="0"/>
          <w:marRight w:val="0"/>
          <w:marTop w:val="0"/>
          <w:marBottom w:val="0"/>
          <w:divBdr>
            <w:top w:val="none" w:sz="0" w:space="0" w:color="auto"/>
            <w:left w:val="none" w:sz="0" w:space="0" w:color="auto"/>
            <w:bottom w:val="none" w:sz="0" w:space="0" w:color="auto"/>
            <w:right w:val="none" w:sz="0" w:space="0" w:color="auto"/>
          </w:divBdr>
        </w:div>
        <w:div w:id="866991318">
          <w:marLeft w:val="0"/>
          <w:marRight w:val="0"/>
          <w:marTop w:val="0"/>
          <w:marBottom w:val="0"/>
          <w:divBdr>
            <w:top w:val="none" w:sz="0" w:space="0" w:color="auto"/>
            <w:left w:val="none" w:sz="0" w:space="0" w:color="auto"/>
            <w:bottom w:val="none" w:sz="0" w:space="0" w:color="auto"/>
            <w:right w:val="none" w:sz="0" w:space="0" w:color="auto"/>
          </w:divBdr>
        </w:div>
        <w:div w:id="1728796040">
          <w:marLeft w:val="0"/>
          <w:marRight w:val="0"/>
          <w:marTop w:val="0"/>
          <w:marBottom w:val="0"/>
          <w:divBdr>
            <w:top w:val="none" w:sz="0" w:space="0" w:color="auto"/>
            <w:left w:val="none" w:sz="0" w:space="0" w:color="auto"/>
            <w:bottom w:val="none" w:sz="0" w:space="0" w:color="auto"/>
            <w:right w:val="none" w:sz="0" w:space="0" w:color="auto"/>
          </w:divBdr>
        </w:div>
        <w:div w:id="1676764256">
          <w:marLeft w:val="0"/>
          <w:marRight w:val="0"/>
          <w:marTop w:val="0"/>
          <w:marBottom w:val="0"/>
          <w:divBdr>
            <w:top w:val="none" w:sz="0" w:space="0" w:color="auto"/>
            <w:left w:val="none" w:sz="0" w:space="0" w:color="auto"/>
            <w:bottom w:val="none" w:sz="0" w:space="0" w:color="auto"/>
            <w:right w:val="none" w:sz="0" w:space="0" w:color="auto"/>
          </w:divBdr>
        </w:div>
        <w:div w:id="1590852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arv.ucsf.edu/insite?page=ar-00-02&amp;param=4&amp;post=4" TargetMode="External"/><Relationship Id="rId117" Type="http://schemas.openxmlformats.org/officeDocument/2006/relationships/hyperlink" Target="http://arv.ucsf.edu/insite?page=ar-00-02&amp;param=4&amp;post=4" TargetMode="External"/><Relationship Id="rId21" Type="http://schemas.openxmlformats.org/officeDocument/2006/relationships/hyperlink" Target="http://arv.ucsf.edu/insite?page=ar-00-02&amp;param=4&amp;post=4" TargetMode="External"/><Relationship Id="rId42" Type="http://schemas.openxmlformats.org/officeDocument/2006/relationships/hyperlink" Target="http://arv.ucsf.edu/insite?page=ar-00-02&amp;param=4&amp;post=4" TargetMode="External"/><Relationship Id="rId47" Type="http://schemas.openxmlformats.org/officeDocument/2006/relationships/hyperlink" Target="http://arv.ucsf.edu/insite?page=ar-00-02&amp;param=4&amp;post=4" TargetMode="External"/><Relationship Id="rId63" Type="http://schemas.openxmlformats.org/officeDocument/2006/relationships/hyperlink" Target="http://arv.ucsf.edu/insite?page=ar-00-02&amp;param=4&amp;post=4" TargetMode="External"/><Relationship Id="rId68" Type="http://schemas.openxmlformats.org/officeDocument/2006/relationships/hyperlink" Target="http://arv.ucsf.edu/insite?page=ar-00-02&amp;param=4&amp;post=4" TargetMode="External"/><Relationship Id="rId84" Type="http://schemas.openxmlformats.org/officeDocument/2006/relationships/hyperlink" Target="http://arv.ucsf.edu/insite?page=ar-00-02&amp;param=4&amp;post=4" TargetMode="External"/><Relationship Id="rId89" Type="http://schemas.openxmlformats.org/officeDocument/2006/relationships/hyperlink" Target="http://arv.ucsf.edu/insite?page=ar-00-02&amp;param=4&amp;post=4" TargetMode="External"/><Relationship Id="rId112" Type="http://schemas.openxmlformats.org/officeDocument/2006/relationships/hyperlink" Target="http://arv.ucsf.edu/insite?page=ar-00-02&amp;param=4&amp;post=4" TargetMode="External"/><Relationship Id="rId16" Type="http://schemas.openxmlformats.org/officeDocument/2006/relationships/hyperlink" Target="http://arv.ucsf.edu/insite?page=ar-00-02&amp;param=4&amp;post=4" TargetMode="External"/><Relationship Id="rId107" Type="http://schemas.openxmlformats.org/officeDocument/2006/relationships/hyperlink" Target="http://arv.ucsf.edu/insite?page=ar-00-02&amp;param=4&amp;post=4" TargetMode="External"/><Relationship Id="rId11" Type="http://schemas.openxmlformats.org/officeDocument/2006/relationships/hyperlink" Target="http://arv.ucsf.edu/insite?page=ar-00-02&amp;param=4&amp;post=4" TargetMode="External"/><Relationship Id="rId24" Type="http://schemas.openxmlformats.org/officeDocument/2006/relationships/hyperlink" Target="http://arv.ucsf.edu/insite?page=ar-00-02&amp;param=4&amp;post=4" TargetMode="External"/><Relationship Id="rId32" Type="http://schemas.openxmlformats.org/officeDocument/2006/relationships/hyperlink" Target="http://arv.ucsf.edu/insite?page=ar-00-02&amp;param=4&amp;post=4" TargetMode="External"/><Relationship Id="rId37" Type="http://schemas.openxmlformats.org/officeDocument/2006/relationships/hyperlink" Target="http://arv.ucsf.edu/insite?page=ar-00-02&amp;param=4&amp;post=4" TargetMode="External"/><Relationship Id="rId40" Type="http://schemas.openxmlformats.org/officeDocument/2006/relationships/hyperlink" Target="http://arv.ucsf.edu/insite?page=ar-00-02&amp;param=4&amp;post=4" TargetMode="External"/><Relationship Id="rId45" Type="http://schemas.openxmlformats.org/officeDocument/2006/relationships/hyperlink" Target="http://arv.ucsf.edu/insite?page=ar-00-02&amp;param=4&amp;post=4" TargetMode="External"/><Relationship Id="rId53" Type="http://schemas.openxmlformats.org/officeDocument/2006/relationships/hyperlink" Target="http://arv.ucsf.edu/insite?page=ar-00-02&amp;param=4&amp;post=4" TargetMode="External"/><Relationship Id="rId58" Type="http://schemas.openxmlformats.org/officeDocument/2006/relationships/hyperlink" Target="http://arv.ucsf.edu/insite?page=ar-00-02&amp;param=4&amp;post=4" TargetMode="External"/><Relationship Id="rId66" Type="http://schemas.openxmlformats.org/officeDocument/2006/relationships/hyperlink" Target="http://arv.ucsf.edu/insite?page=ar-00-02&amp;param=4&amp;post=4" TargetMode="External"/><Relationship Id="rId74" Type="http://schemas.openxmlformats.org/officeDocument/2006/relationships/hyperlink" Target="http://arv.ucsf.edu/insite?page=ar-00-02&amp;param=4&amp;post=4" TargetMode="External"/><Relationship Id="rId79" Type="http://schemas.openxmlformats.org/officeDocument/2006/relationships/hyperlink" Target="http://arv.ucsf.edu/insite?page=ar-00-02&amp;param=4&amp;post=4" TargetMode="External"/><Relationship Id="rId87" Type="http://schemas.openxmlformats.org/officeDocument/2006/relationships/hyperlink" Target="http://arv.ucsf.edu/insite?page=ar-00-02&amp;param=4&amp;post=4" TargetMode="External"/><Relationship Id="rId102" Type="http://schemas.openxmlformats.org/officeDocument/2006/relationships/hyperlink" Target="http://arv.ucsf.edu/insite?page=ar-00-02&amp;param=4&amp;post=4" TargetMode="External"/><Relationship Id="rId110" Type="http://schemas.openxmlformats.org/officeDocument/2006/relationships/hyperlink" Target="http://arv.ucsf.edu/insite?page=ar-00-02&amp;param=4&amp;post=4" TargetMode="External"/><Relationship Id="rId115" Type="http://schemas.openxmlformats.org/officeDocument/2006/relationships/hyperlink" Target="http://arv.ucsf.edu/insite?page=ar-00-02&amp;param=4&amp;post=4" TargetMode="External"/><Relationship Id="rId5" Type="http://schemas.openxmlformats.org/officeDocument/2006/relationships/endnotes" Target="endnotes.xml"/><Relationship Id="rId61" Type="http://schemas.openxmlformats.org/officeDocument/2006/relationships/hyperlink" Target="http://arv.ucsf.edu/insite?page=ar-00-02&amp;param=4&amp;post=4" TargetMode="External"/><Relationship Id="rId82" Type="http://schemas.openxmlformats.org/officeDocument/2006/relationships/hyperlink" Target="http://arv.ucsf.edu/insite?page=ar-00-02&amp;param=4&amp;post=4" TargetMode="External"/><Relationship Id="rId90" Type="http://schemas.openxmlformats.org/officeDocument/2006/relationships/hyperlink" Target="http://arv.ucsf.edu/insite?page=ar-00-02&amp;param=4&amp;post=4" TargetMode="External"/><Relationship Id="rId95" Type="http://schemas.openxmlformats.org/officeDocument/2006/relationships/hyperlink" Target="http://arv.ucsf.edu/insite?page=ar-00-02&amp;param=4&amp;post=4" TargetMode="External"/><Relationship Id="rId19" Type="http://schemas.openxmlformats.org/officeDocument/2006/relationships/hyperlink" Target="http://arv.ucsf.edu/insite?page=ar-00-02&amp;param=4&amp;post=4" TargetMode="External"/><Relationship Id="rId14" Type="http://schemas.openxmlformats.org/officeDocument/2006/relationships/hyperlink" Target="http://arv.ucsf.edu/insite?page=ar-00-02&amp;param=4&amp;post=4" TargetMode="External"/><Relationship Id="rId22" Type="http://schemas.openxmlformats.org/officeDocument/2006/relationships/hyperlink" Target="http://arv.ucsf.edu/insite?page=ar-00-02&amp;param=4&amp;post=4" TargetMode="External"/><Relationship Id="rId27" Type="http://schemas.openxmlformats.org/officeDocument/2006/relationships/hyperlink" Target="http://arv.ucsf.edu/insite?page=ar-00-02&amp;param=4&amp;post=4" TargetMode="External"/><Relationship Id="rId30" Type="http://schemas.openxmlformats.org/officeDocument/2006/relationships/hyperlink" Target="http://arv.ucsf.edu/insite?page=ar-00-02&amp;param=4&amp;post=4" TargetMode="External"/><Relationship Id="rId35" Type="http://schemas.openxmlformats.org/officeDocument/2006/relationships/hyperlink" Target="http://arv.ucsf.edu/insite?page=ar-00-02&amp;param=4&amp;post=4" TargetMode="External"/><Relationship Id="rId43" Type="http://schemas.openxmlformats.org/officeDocument/2006/relationships/hyperlink" Target="http://arv.ucsf.edu/insite?page=ar-00-02&amp;param=4&amp;post=4" TargetMode="External"/><Relationship Id="rId48" Type="http://schemas.openxmlformats.org/officeDocument/2006/relationships/hyperlink" Target="http://arv.ucsf.edu/insite?page=ar-00-02&amp;param=4&amp;post=4" TargetMode="External"/><Relationship Id="rId56" Type="http://schemas.openxmlformats.org/officeDocument/2006/relationships/hyperlink" Target="http://arv.ucsf.edu/insite?page=ar-00-02&amp;param=4&amp;post=4" TargetMode="External"/><Relationship Id="rId64" Type="http://schemas.openxmlformats.org/officeDocument/2006/relationships/hyperlink" Target="http://arv.ucsf.edu/insite?page=ar-00-02&amp;param=4&amp;post=4" TargetMode="External"/><Relationship Id="rId69" Type="http://schemas.openxmlformats.org/officeDocument/2006/relationships/hyperlink" Target="http://arv.ucsf.edu/insite?page=ar-00-02&amp;param=4&amp;post=4" TargetMode="External"/><Relationship Id="rId77" Type="http://schemas.openxmlformats.org/officeDocument/2006/relationships/hyperlink" Target="http://arv.ucsf.edu/insite?page=ar-00-02&amp;param=4&amp;post=4" TargetMode="External"/><Relationship Id="rId100" Type="http://schemas.openxmlformats.org/officeDocument/2006/relationships/hyperlink" Target="http://arv.ucsf.edu/insite?page=ar-00-02&amp;param=4&amp;post=4" TargetMode="External"/><Relationship Id="rId105" Type="http://schemas.openxmlformats.org/officeDocument/2006/relationships/hyperlink" Target="http://arv.ucsf.edu/insite?page=ar-00-02&amp;param=4&amp;post=4" TargetMode="External"/><Relationship Id="rId113" Type="http://schemas.openxmlformats.org/officeDocument/2006/relationships/hyperlink" Target="http://arv.ucsf.edu/insite?page=ar-00-02&amp;param=4&amp;post=4" TargetMode="External"/><Relationship Id="rId118" Type="http://schemas.openxmlformats.org/officeDocument/2006/relationships/hyperlink" Target="http://arv.ucsf.edu/insite?page=ar-00-02&amp;param=4&amp;post=4" TargetMode="External"/><Relationship Id="rId8" Type="http://schemas.openxmlformats.org/officeDocument/2006/relationships/hyperlink" Target="http://arv.ucsf.edu/insite?page=ar-00-02&amp;param=4&amp;post=4" TargetMode="External"/><Relationship Id="rId51" Type="http://schemas.openxmlformats.org/officeDocument/2006/relationships/hyperlink" Target="http://arv.ucsf.edu/insite?page=ar-00-02&amp;param=4&amp;post=4" TargetMode="External"/><Relationship Id="rId72" Type="http://schemas.openxmlformats.org/officeDocument/2006/relationships/hyperlink" Target="http://arv.ucsf.edu/insite?page=ar-00-02&amp;param=4&amp;post=4" TargetMode="External"/><Relationship Id="rId80" Type="http://schemas.openxmlformats.org/officeDocument/2006/relationships/hyperlink" Target="http://arv.ucsf.edu/insite?page=ar-00-02&amp;param=4&amp;post=4" TargetMode="External"/><Relationship Id="rId85" Type="http://schemas.openxmlformats.org/officeDocument/2006/relationships/hyperlink" Target="http://arv.ucsf.edu/insite?page=ar-00-02&amp;param=4&amp;post=4" TargetMode="External"/><Relationship Id="rId93" Type="http://schemas.openxmlformats.org/officeDocument/2006/relationships/hyperlink" Target="http://arv.ucsf.edu/insite?page=ar-00-02&amp;param=4&amp;post=4" TargetMode="External"/><Relationship Id="rId98" Type="http://schemas.openxmlformats.org/officeDocument/2006/relationships/hyperlink" Target="http://arv.ucsf.edu/insite?page=ar-00-02&amp;param=4&amp;post=4" TargetMode="External"/><Relationship Id="rId3" Type="http://schemas.openxmlformats.org/officeDocument/2006/relationships/webSettings" Target="webSettings.xml"/><Relationship Id="rId12" Type="http://schemas.openxmlformats.org/officeDocument/2006/relationships/hyperlink" Target="http://arv.ucsf.edu/insite?page=ar-00-02&amp;param=4&amp;post=4" TargetMode="External"/><Relationship Id="rId17" Type="http://schemas.openxmlformats.org/officeDocument/2006/relationships/hyperlink" Target="http://arv.ucsf.edu/insite?page=ar-00-02&amp;param=4&amp;post=4" TargetMode="External"/><Relationship Id="rId25" Type="http://schemas.openxmlformats.org/officeDocument/2006/relationships/hyperlink" Target="http://arv.ucsf.edu/insite?page=ar-00-02&amp;param=4&amp;post=4" TargetMode="External"/><Relationship Id="rId33" Type="http://schemas.openxmlformats.org/officeDocument/2006/relationships/hyperlink" Target="http://arv.ucsf.edu/insite?page=ar-00-02&amp;param=4&amp;post=4" TargetMode="External"/><Relationship Id="rId38" Type="http://schemas.openxmlformats.org/officeDocument/2006/relationships/hyperlink" Target="http://arv.ucsf.edu/insite?page=ar-00-02&amp;param=4&amp;post=4" TargetMode="External"/><Relationship Id="rId46" Type="http://schemas.openxmlformats.org/officeDocument/2006/relationships/hyperlink" Target="http://arv.ucsf.edu/insite?page=ar-00-02&amp;param=4&amp;post=4" TargetMode="External"/><Relationship Id="rId59" Type="http://schemas.openxmlformats.org/officeDocument/2006/relationships/hyperlink" Target="http://arv.ucsf.edu/insite?page=ar-00-02&amp;param=4&amp;post=4" TargetMode="External"/><Relationship Id="rId67" Type="http://schemas.openxmlformats.org/officeDocument/2006/relationships/hyperlink" Target="http://arv.ucsf.edu/insite?page=ar-00-02&amp;param=4&amp;post=4" TargetMode="External"/><Relationship Id="rId103" Type="http://schemas.openxmlformats.org/officeDocument/2006/relationships/hyperlink" Target="http://arv.ucsf.edu/insite?page=ar-00-02&amp;param=4&amp;post=4" TargetMode="External"/><Relationship Id="rId108" Type="http://schemas.openxmlformats.org/officeDocument/2006/relationships/hyperlink" Target="http://arv.ucsf.edu/insite?page=ar-00-02&amp;param=4&amp;post=4" TargetMode="External"/><Relationship Id="rId116" Type="http://schemas.openxmlformats.org/officeDocument/2006/relationships/hyperlink" Target="http://arv.ucsf.edu/insite?page=ar-00-02&amp;param=4&amp;post=4" TargetMode="External"/><Relationship Id="rId20" Type="http://schemas.openxmlformats.org/officeDocument/2006/relationships/hyperlink" Target="http://arv.ucsf.edu/insite?page=ar-00-02&amp;param=4&amp;post=4" TargetMode="External"/><Relationship Id="rId41" Type="http://schemas.openxmlformats.org/officeDocument/2006/relationships/hyperlink" Target="http://arv.ucsf.edu/insite?page=ar-00-02&amp;param=4&amp;post=4" TargetMode="External"/><Relationship Id="rId54" Type="http://schemas.openxmlformats.org/officeDocument/2006/relationships/hyperlink" Target="http://arv.ucsf.edu/insite?page=ar-00-02&amp;param=4&amp;post=4" TargetMode="External"/><Relationship Id="rId62" Type="http://schemas.openxmlformats.org/officeDocument/2006/relationships/hyperlink" Target="http://arv.ucsf.edu/insite?page=ar-00-02&amp;param=4&amp;post=4" TargetMode="External"/><Relationship Id="rId70" Type="http://schemas.openxmlformats.org/officeDocument/2006/relationships/hyperlink" Target="http://arv.ucsf.edu/insite?page=ar-00-02&amp;param=4&amp;post=4" TargetMode="External"/><Relationship Id="rId75" Type="http://schemas.openxmlformats.org/officeDocument/2006/relationships/hyperlink" Target="http://arv.ucsf.edu/insite?page=ar-00-02&amp;param=4&amp;post=4" TargetMode="External"/><Relationship Id="rId83" Type="http://schemas.openxmlformats.org/officeDocument/2006/relationships/hyperlink" Target="http://arv.ucsf.edu/insite?page=ar-00-02&amp;param=4&amp;post=4" TargetMode="External"/><Relationship Id="rId88" Type="http://schemas.openxmlformats.org/officeDocument/2006/relationships/hyperlink" Target="http://arv.ucsf.edu/insite?page=ar-00-02&amp;param=4&amp;post=4" TargetMode="External"/><Relationship Id="rId91" Type="http://schemas.openxmlformats.org/officeDocument/2006/relationships/hyperlink" Target="http://arv.ucsf.edu/insite?page=ar-00-02&amp;param=4&amp;post=4" TargetMode="External"/><Relationship Id="rId96" Type="http://schemas.openxmlformats.org/officeDocument/2006/relationships/hyperlink" Target="http://arv.ucsf.edu/insite?page=ar-00-02&amp;param=4&amp;post=4" TargetMode="External"/><Relationship Id="rId111" Type="http://schemas.openxmlformats.org/officeDocument/2006/relationships/hyperlink" Target="http://arv.ucsf.edu/insite?page=ar-00-02&amp;param=4&amp;post=4" TargetMode="External"/><Relationship Id="rId1" Type="http://schemas.openxmlformats.org/officeDocument/2006/relationships/styles" Target="styles.xml"/><Relationship Id="rId6" Type="http://schemas.openxmlformats.org/officeDocument/2006/relationships/hyperlink" Target="http://arv.ucsf.edu/insite?page=ar-00-02&amp;param=4&amp;post=4" TargetMode="External"/><Relationship Id="rId15" Type="http://schemas.openxmlformats.org/officeDocument/2006/relationships/hyperlink" Target="http://arv.ucsf.edu/insite?page=ar-00-02&amp;param=4&amp;post=4" TargetMode="External"/><Relationship Id="rId23" Type="http://schemas.openxmlformats.org/officeDocument/2006/relationships/hyperlink" Target="http://arv.ucsf.edu/insite?page=ar-00-02&amp;param=4&amp;post=4" TargetMode="External"/><Relationship Id="rId28" Type="http://schemas.openxmlformats.org/officeDocument/2006/relationships/hyperlink" Target="http://arv.ucsf.edu/insite?page=ar-00-02&amp;param=4&amp;post=4" TargetMode="External"/><Relationship Id="rId36" Type="http://schemas.openxmlformats.org/officeDocument/2006/relationships/hyperlink" Target="http://arv.ucsf.edu/insite?page=ar-00-02&amp;param=4&amp;post=4" TargetMode="External"/><Relationship Id="rId49" Type="http://schemas.openxmlformats.org/officeDocument/2006/relationships/hyperlink" Target="http://arv.ucsf.edu/insite?page=ar-00-02&amp;param=4&amp;post=4" TargetMode="External"/><Relationship Id="rId57" Type="http://schemas.openxmlformats.org/officeDocument/2006/relationships/hyperlink" Target="http://arv.ucsf.edu/insite?page=ar-00-02&amp;param=4&amp;post=4" TargetMode="External"/><Relationship Id="rId106" Type="http://schemas.openxmlformats.org/officeDocument/2006/relationships/hyperlink" Target="http://arv.ucsf.edu/insite?page=ar-00-02&amp;param=4&amp;post=4" TargetMode="External"/><Relationship Id="rId114" Type="http://schemas.openxmlformats.org/officeDocument/2006/relationships/hyperlink" Target="http://arv.ucsf.edu/insite?page=ar-00-02&amp;param=4&amp;post=4" TargetMode="External"/><Relationship Id="rId119" Type="http://schemas.openxmlformats.org/officeDocument/2006/relationships/fontTable" Target="fontTable.xml"/><Relationship Id="rId10" Type="http://schemas.openxmlformats.org/officeDocument/2006/relationships/hyperlink" Target="http://arv.ucsf.edu/insite?page=ar-00-02&amp;param=4&amp;post=4" TargetMode="External"/><Relationship Id="rId31" Type="http://schemas.openxmlformats.org/officeDocument/2006/relationships/hyperlink" Target="http://arv.ucsf.edu/insite?page=ar-00-02&amp;param=4&amp;post=4" TargetMode="External"/><Relationship Id="rId44" Type="http://schemas.openxmlformats.org/officeDocument/2006/relationships/hyperlink" Target="http://arv.ucsf.edu/insite?page=ar-00-02&amp;param=4&amp;post=4" TargetMode="External"/><Relationship Id="rId52" Type="http://schemas.openxmlformats.org/officeDocument/2006/relationships/hyperlink" Target="http://arv.ucsf.edu/insite?page=ar-00-02&amp;param=4&amp;post=4" TargetMode="External"/><Relationship Id="rId60" Type="http://schemas.openxmlformats.org/officeDocument/2006/relationships/hyperlink" Target="http://arv.ucsf.edu/insite?page=ar-00-02&amp;param=4&amp;post=4" TargetMode="External"/><Relationship Id="rId65" Type="http://schemas.openxmlformats.org/officeDocument/2006/relationships/hyperlink" Target="http://arv.ucsf.edu/insite?page=ar-00-02&amp;param=4&amp;post=4" TargetMode="External"/><Relationship Id="rId73" Type="http://schemas.openxmlformats.org/officeDocument/2006/relationships/hyperlink" Target="http://arv.ucsf.edu/insite?page=ar-00-02&amp;param=4&amp;post=4" TargetMode="External"/><Relationship Id="rId78" Type="http://schemas.openxmlformats.org/officeDocument/2006/relationships/hyperlink" Target="http://arv.ucsf.edu/insite?page=ar-00-02&amp;param=4&amp;post=4" TargetMode="External"/><Relationship Id="rId81" Type="http://schemas.openxmlformats.org/officeDocument/2006/relationships/hyperlink" Target="http://arv.ucsf.edu/insite?page=ar-00-02&amp;param=4&amp;post=4" TargetMode="External"/><Relationship Id="rId86" Type="http://schemas.openxmlformats.org/officeDocument/2006/relationships/hyperlink" Target="http://arv.ucsf.edu/insite?page=ar-00-02&amp;param=4&amp;post=4" TargetMode="External"/><Relationship Id="rId94" Type="http://schemas.openxmlformats.org/officeDocument/2006/relationships/hyperlink" Target="http://arv.ucsf.edu/insite?page=ar-00-02&amp;param=4&amp;post=4" TargetMode="External"/><Relationship Id="rId99" Type="http://schemas.openxmlformats.org/officeDocument/2006/relationships/hyperlink" Target="http://arv.ucsf.edu/insite?page=ar-00-02&amp;param=4&amp;post=4" TargetMode="External"/><Relationship Id="rId101" Type="http://schemas.openxmlformats.org/officeDocument/2006/relationships/hyperlink" Target="http://arv.ucsf.edu/insite?page=ar-00-02&amp;param=4&amp;post=4" TargetMode="External"/><Relationship Id="rId4" Type="http://schemas.openxmlformats.org/officeDocument/2006/relationships/footnotes" Target="footnotes.xml"/><Relationship Id="rId9" Type="http://schemas.openxmlformats.org/officeDocument/2006/relationships/hyperlink" Target="http://arv.ucsf.edu/insite?page=ar-00-02&amp;param=4&amp;post=4" TargetMode="External"/><Relationship Id="rId13" Type="http://schemas.openxmlformats.org/officeDocument/2006/relationships/hyperlink" Target="http://arv.ucsf.edu/insite?page=ar-00-02&amp;param=4&amp;post=4" TargetMode="External"/><Relationship Id="rId18" Type="http://schemas.openxmlformats.org/officeDocument/2006/relationships/hyperlink" Target="http://arv.ucsf.edu/insite?page=ar-00-02&amp;param=4&amp;post=4" TargetMode="External"/><Relationship Id="rId39" Type="http://schemas.openxmlformats.org/officeDocument/2006/relationships/hyperlink" Target="http://arv.ucsf.edu/insite?page=ar-00-02&amp;param=4&amp;post=4" TargetMode="External"/><Relationship Id="rId109" Type="http://schemas.openxmlformats.org/officeDocument/2006/relationships/hyperlink" Target="http://arv.ucsf.edu/insite?page=ar-00-02&amp;param=4&amp;post=4" TargetMode="External"/><Relationship Id="rId34" Type="http://schemas.openxmlformats.org/officeDocument/2006/relationships/hyperlink" Target="http://arv.ucsf.edu/insite?page=ar-00-02&amp;param=4&amp;post=4" TargetMode="External"/><Relationship Id="rId50" Type="http://schemas.openxmlformats.org/officeDocument/2006/relationships/hyperlink" Target="http://arv.ucsf.edu/insite?page=ar-00-02&amp;param=4&amp;post=4" TargetMode="External"/><Relationship Id="rId55" Type="http://schemas.openxmlformats.org/officeDocument/2006/relationships/hyperlink" Target="http://arv.ucsf.edu/insite?page=ar-00-02&amp;param=4&amp;post=4" TargetMode="External"/><Relationship Id="rId76" Type="http://schemas.openxmlformats.org/officeDocument/2006/relationships/hyperlink" Target="http://arv.ucsf.edu/insite?page=ar-00-02&amp;param=4&amp;post=4" TargetMode="External"/><Relationship Id="rId97" Type="http://schemas.openxmlformats.org/officeDocument/2006/relationships/hyperlink" Target="http://arv.ucsf.edu/insite?page=ar-00-02&amp;param=4&amp;post=4" TargetMode="External"/><Relationship Id="rId104" Type="http://schemas.openxmlformats.org/officeDocument/2006/relationships/hyperlink" Target="http://arv.ucsf.edu/insite?page=ar-00-02&amp;param=4&amp;post=4" TargetMode="External"/><Relationship Id="rId120" Type="http://schemas.openxmlformats.org/officeDocument/2006/relationships/theme" Target="theme/theme1.xml"/><Relationship Id="rId7" Type="http://schemas.openxmlformats.org/officeDocument/2006/relationships/hyperlink" Target="http://arv.ucsf.edu/insite?page=ar-00-02&amp;param=4&amp;post=4" TargetMode="External"/><Relationship Id="rId71" Type="http://schemas.openxmlformats.org/officeDocument/2006/relationships/hyperlink" Target="http://arv.ucsf.edu/insite?page=ar-00-02&amp;param=4&amp;post=4" TargetMode="External"/><Relationship Id="rId92" Type="http://schemas.openxmlformats.org/officeDocument/2006/relationships/hyperlink" Target="http://arv.ucsf.edu/insite?page=ar-00-02&amp;param=4&amp;post=4" TargetMode="External"/><Relationship Id="rId2" Type="http://schemas.openxmlformats.org/officeDocument/2006/relationships/settings" Target="settings.xml"/><Relationship Id="rId29" Type="http://schemas.openxmlformats.org/officeDocument/2006/relationships/hyperlink" Target="http://arv.ucsf.edu/insite?page=ar-00-02&amp;param=4&amp;po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7515</Words>
  <Characters>42840</Characters>
  <Application>Microsoft Office Word</Application>
  <DocSecurity>0</DocSecurity>
  <Lines>357</Lines>
  <Paragraphs>100</Paragraphs>
  <ScaleCrop>false</ScaleCrop>
  <Company/>
  <LinksUpToDate>false</LinksUpToDate>
  <CharactersWithSpaces>50255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1</cp:revision>
  <dcterms:created xsi:type="dcterms:W3CDTF">2017-01-26T21:05:00Z</dcterms:created>
  <dcterms:modified xsi:type="dcterms:W3CDTF">2017-01-26T21:05:00Z</dcterms:modified>
</cp:coreProperties>
</file>