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28"/>
          <w:szCs w:val="28"/>
        </w:rPr>
        <w:t xml:space="preserve">Data Analysis with AI Internship</w:t>
      </w:r>
    </w:p>
    <w:p>
      <w:pPr>
        <w:spacing w:after="300"/>
        <w:jc w:val="center"/>
      </w:pPr>
      <w:r>
        <w:rPr>
          <w:rFonts w:ascii="Calibri" w:cs="Calibri" w:eastAsia="Calibri" w:hAnsi="Calibri"/>
          <w:color w:val="555555"/>
          <w:sz w:val="24"/>
          <w:szCs w:val="24"/>
        </w:rPr>
        <w:t xml:space="preserve">PROJECT REPORT</w:t>
      </w:r>
    </w:p>
    <w:p>
      <w:pPr>
        <w:spacing w:after="400" w:line="360"/>
        <w:jc w:val="center"/>
      </w:pPr>
      <w:r>
        <w:rPr>
          <w:rFonts w:ascii="Calibri" w:cs="Calibri" w:eastAsia="Calibri" w:hAnsi="Calibri"/>
          <w:b/>
          <w:bCs/>
          <w:sz w:val="44"/>
          <w:szCs w:val="44"/>
        </w:rPr>
        <w:t xml:space="preserve">AI-Powered Student Performance Analysis and Prediction System Using Python and Machine Learning</w:t>
      </w:r>
    </w:p>
    <w:p>
      <w:pPr>
        <w:spacing w:after="80" w:before="600"/>
        <w:jc w:val="center"/>
      </w:pPr>
      <w:r>
        <w:rPr>
          <w:rFonts w:ascii="Calibri" w:cs="Calibri" w:eastAsia="Calibri" w:hAnsi="Calibri"/>
          <w:color w:val="555555"/>
          <w:sz w:val="22"/>
          <w:szCs w:val="22"/>
        </w:rPr>
        <w:t xml:space="preserve">Submitted by</w:t>
      </w:r>
    </w:p>
    <w:p>
      <w:pPr>
        <w:spacing w:after="80"/>
        <w:jc w:val="center"/>
      </w:pPr>
      <w:r>
        <w:rPr>
          <w:rFonts w:ascii="Calibri" w:cs="Calibri" w:eastAsia="Calibri" w:hAnsi="Calibri"/>
          <w:b/>
          <w:bCs/>
          <w:sz w:val="32"/>
          <w:szCs w:val="32"/>
        </w:rPr>
        <w:t xml:space="preserve">Dhruv (Modi Dhruv Bhaveshbhai)</w:t>
      </w:r>
    </w:p>
    <w:p>
      <w:pPr>
        <w:spacing w:after="80"/>
        <w:jc w:val="center"/>
      </w:pPr>
      <w:r>
        <w:rPr>
          <w:rFonts w:ascii="Calibri" w:cs="Calibri" w:eastAsia="Calibri" w:hAnsi="Calibri"/>
          <w:sz w:val="22"/>
          <w:szCs w:val="22"/>
        </w:rPr>
        <w:t xml:space="preserve">B.Tech Mechanical Engineering, Government Engineering College, Patan</w:t>
      </w:r>
    </w:p>
    <w:p>
      <w:pPr>
        <w:spacing w:after="80"/>
        <w:jc w:val="center"/>
      </w:pPr>
      <w:r>
        <w:rPr>
          <w:rFonts w:ascii="Calibri" w:cs="Calibri" w:eastAsia="Calibri" w:hAnsi="Calibri"/>
          <w:sz w:val="22"/>
          <w:szCs w:val="22"/>
        </w:rPr>
        <w:t xml:space="preserve">B.Sc. AI &amp; Data Science, IIT Jodhpur</w:t>
      </w:r>
    </w:p>
    <w:p>
      <w:pPr>
        <w:spacing w:before="800"/>
        <w:jc w:val="center"/>
      </w:pPr>
      <w:r>
        <w:rPr>
          <w:rFonts w:ascii="Calibri" w:cs="Calibri" w:eastAsia="Calibri" w:hAnsi="Calibri"/>
          <w:color w:val="555555"/>
          <w:sz w:val="20"/>
          <w:szCs w:val="20"/>
        </w:rPr>
        <w:t xml:space="preserve">Technologies: Python · Pandas · NumPy · Matplotlib · Seaborn · Scikit-learn · SciPy · Streamlit · Joblib · Git/GitHub</w:t>
      </w:r>
    </w:p>
    <w:p>
      <w:r>
        <w:br w:type="page"/>
      </w:r>
    </w:p>
    <w:p>
      <w:pPr>
        <w:spacing w:after="200"/>
      </w:pPr>
      <w:r>
        <w:rPr>
          <w:rFonts w:ascii="Calibri" w:cs="Calibri" w:eastAsia="Calibri" w:hAnsi="Calibri"/>
          <w:b/>
          <w:bCs/>
          <w:color w:val="1F4E79"/>
          <w:sz w:val="32"/>
          <w:szCs w:val="32"/>
        </w:rPr>
        <w:t xml:space="preserve">Contents</w:t>
      </w:r>
    </w:p>
    <w:p>
      <w:pPr>
        <w:spacing w:after="100"/>
      </w:pPr>
      <w:r>
        <w:rPr>
          <w:rFonts w:ascii="Calibri" w:cs="Calibri" w:eastAsia="Calibri" w:hAnsi="Calibri"/>
          <w:sz w:val="24"/>
          <w:szCs w:val="24"/>
        </w:rPr>
        <w:t xml:space="preserve">1. Abstract</w:t>
      </w:r>
    </w:p>
    <w:p>
      <w:pPr>
        <w:spacing w:after="100"/>
      </w:pPr>
      <w:r>
        <w:rPr>
          <w:rFonts w:ascii="Calibri" w:cs="Calibri" w:eastAsia="Calibri" w:hAnsi="Calibri"/>
          <w:sz w:val="24"/>
          <w:szCs w:val="24"/>
        </w:rPr>
        <w:t xml:space="preserve">2. Introduction</w:t>
      </w:r>
    </w:p>
    <w:p>
      <w:pPr>
        <w:spacing w:after="100"/>
      </w:pPr>
      <w:r>
        <w:rPr>
          <w:rFonts w:ascii="Calibri" w:cs="Calibri" w:eastAsia="Calibri" w:hAnsi="Calibri"/>
          <w:sz w:val="24"/>
          <w:szCs w:val="24"/>
        </w:rPr>
        <w:t xml:space="preserve">3. Dataset</w:t>
      </w:r>
    </w:p>
    <w:p>
      <w:pPr>
        <w:spacing w:after="100"/>
      </w:pPr>
      <w:r>
        <w:rPr>
          <w:rFonts w:ascii="Calibri" w:cs="Calibri" w:eastAsia="Calibri" w:hAnsi="Calibri"/>
          <w:sz w:val="24"/>
          <w:szCs w:val="24"/>
        </w:rPr>
        <w:t xml:space="preserve">4. Tools and Project Structure</w:t>
      </w:r>
    </w:p>
    <w:p>
      <w:pPr>
        <w:spacing w:after="100"/>
      </w:pPr>
      <w:r>
        <w:rPr>
          <w:rFonts w:ascii="Calibri" w:cs="Calibri" w:eastAsia="Calibri" w:hAnsi="Calibri"/>
          <w:sz w:val="24"/>
          <w:szCs w:val="24"/>
        </w:rPr>
        <w:t xml:space="preserve">5. Data Cleaning and Preprocessing</w:t>
      </w:r>
    </w:p>
    <w:p>
      <w:pPr>
        <w:spacing w:after="100"/>
      </w:pPr>
      <w:r>
        <w:rPr>
          <w:rFonts w:ascii="Calibri" w:cs="Calibri" w:eastAsia="Calibri" w:hAnsi="Calibri"/>
          <w:sz w:val="24"/>
          <w:szCs w:val="24"/>
        </w:rPr>
        <w:t xml:space="preserve">6. Exploratory Data Analysis</w:t>
      </w:r>
    </w:p>
    <w:p>
      <w:pPr>
        <w:spacing w:after="100"/>
      </w:pPr>
      <w:r>
        <w:rPr>
          <w:rFonts w:ascii="Calibri" w:cs="Calibri" w:eastAsia="Calibri" w:hAnsi="Calibri"/>
          <w:sz w:val="24"/>
          <w:szCs w:val="24"/>
        </w:rPr>
        <w:t xml:space="preserve">7. Statistical Analysis</w:t>
      </w:r>
    </w:p>
    <w:p>
      <w:pPr>
        <w:spacing w:after="100"/>
      </w:pPr>
      <w:r>
        <w:rPr>
          <w:rFonts w:ascii="Calibri" w:cs="Calibri" w:eastAsia="Calibri" w:hAnsi="Calibri"/>
          <w:sz w:val="24"/>
          <w:szCs w:val="24"/>
        </w:rPr>
        <w:t xml:space="preserve">8. Feature Engineering and Leakage Control</w:t>
      </w:r>
    </w:p>
    <w:p>
      <w:pPr>
        <w:spacing w:after="100"/>
      </w:pPr>
      <w:r>
        <w:rPr>
          <w:rFonts w:ascii="Calibri" w:cs="Calibri" w:eastAsia="Calibri" w:hAnsi="Calibri"/>
          <w:sz w:val="24"/>
          <w:szCs w:val="24"/>
        </w:rPr>
        <w:t xml:space="preserve">9. Machine Learning</w:t>
      </w:r>
    </w:p>
    <w:p>
      <w:pPr>
        <w:spacing w:after="100"/>
      </w:pPr>
      <w:r>
        <w:rPr>
          <w:rFonts w:ascii="Calibri" w:cs="Calibri" w:eastAsia="Calibri" w:hAnsi="Calibri"/>
          <w:sz w:val="24"/>
          <w:szCs w:val="24"/>
        </w:rPr>
        <w:t xml:space="preserve">10. Prediction Function and Dashboard</w:t>
      </w:r>
    </w:p>
    <w:p>
      <w:pPr>
        <w:spacing w:after="100"/>
      </w:pPr>
      <w:r>
        <w:rPr>
          <w:rFonts w:ascii="Calibri" w:cs="Calibri" w:eastAsia="Calibri" w:hAnsi="Calibri"/>
          <w:sz w:val="24"/>
          <w:szCs w:val="24"/>
        </w:rPr>
        <w:t xml:space="preserve">11. Limitations, Ethics and Future Work</w:t>
      </w:r>
    </w:p>
    <w:p>
      <w:pPr>
        <w:spacing w:after="100"/>
      </w:pPr>
      <w:r>
        <w:rPr>
          <w:rFonts w:ascii="Calibri" w:cs="Calibri" w:eastAsia="Calibri" w:hAnsi="Calibri"/>
          <w:sz w:val="24"/>
          <w:szCs w:val="24"/>
        </w:rPr>
        <w:t xml:space="preserve">12. Conclusion</w:t>
      </w:r>
    </w:p>
    <w:p>
      <w:pPr>
        <w:spacing w:after="100"/>
      </w:pPr>
      <w:r>
        <w:rPr>
          <w:rFonts w:ascii="Calibri" w:cs="Calibri" w:eastAsia="Calibri" w:hAnsi="Calibri"/>
          <w:sz w:val="24"/>
          <w:szCs w:val="24"/>
        </w:rPr>
        <w:t xml:space="preserve">13. How to Run</w:t>
      </w:r>
    </w:p>
    <w:p>
      <w:pPr>
        <w:spacing w:after="100"/>
      </w:pPr>
      <w:r>
        <w:rPr>
          <w:rFonts w:ascii="Calibri" w:cs="Calibri" w:eastAsia="Calibri" w:hAnsi="Calibri"/>
          <w:sz w:val="24"/>
          <w:szCs w:val="24"/>
        </w:rPr>
        <w:t xml:space="preserve">14. References</w:t>
      </w:r>
    </w:p>
    <w:p>
      <w:r>
        <w:br w:type="page"/>
      </w:r>
    </w:p>
    <w:p>
      <w:pPr>
        <w:pStyle w:val="Heading1"/>
      </w:pPr>
      <w:r>
        <w:rPr>
          <w:rFonts w:ascii="Calibri" w:cs="Calibri" w:eastAsia="Calibri" w:hAnsi="Calibri"/>
        </w:rPr>
        <w:t xml:space="preserve">1. Abstract</w:t>
      </w:r>
    </w:p>
    <w:p>
      <w:pPr>
        <w:spacing w:after="120" w:line="276"/>
      </w:pPr>
      <w:r>
        <w:rPr>
          <w:rFonts w:ascii="Calibri" w:cs="Calibri" w:eastAsia="Calibri" w:hAnsi="Calibri"/>
        </w:rPr>
        <w:t xml:space="preserve">This project analyses a public student-performance dataset (395 students, 33 columns) and builds a regression model that estimates a student's final mathematics grade (G3, scale 0–20). The full workflow is covered: data collection, cleaning, exploratory analysis, statistical testing, feature engineering, machine learning, a validated prediction function and an interactive Streamlit dashboard.</w:t>
      </w:r>
    </w:p>
    <w:p>
      <w:pPr>
        <w:pStyle w:val="ListParagraph"/>
        <w:numPr>
          <w:ilvl w:val="0"/>
          <w:numId w:val="2"/>
        </w:numPr>
        <w:spacing w:after="60" w:line="264"/>
      </w:pPr>
      <w:r>
        <w:rPr>
          <w:rFonts w:ascii="Calibri" w:cs="Calibri" w:eastAsia="Calibri" w:hAnsi="Calibri"/>
        </w:rPr>
        <w:t xml:space="preserve">When earlier grades (G1, G2) are available, the selected model (Gradient Boosting) estimates the final grade with a test MAE of 1.06 grade points and R² of 0.85.</w:t>
      </w:r>
    </w:p>
    <w:p>
      <w:pPr>
        <w:pStyle w:val="ListParagraph"/>
        <w:numPr>
          <w:ilvl w:val="0"/>
          <w:numId w:val="2"/>
        </w:numPr>
        <w:spacing w:after="60" w:line="264"/>
      </w:pPr>
      <w:r>
        <w:rPr>
          <w:rFonts w:ascii="Calibri" w:cs="Calibri" w:eastAsia="Calibri" w:hAnsi="Calibri"/>
        </w:rPr>
        <w:t xml:space="preserve">Without earlier grades, predictive power is limited (best test R² = 0.23); habits and background alone explain little.</w:t>
      </w:r>
    </w:p>
    <w:p>
      <w:pPr>
        <w:pStyle w:val="ListParagraph"/>
        <w:numPr>
          <w:ilvl w:val="0"/>
          <w:numId w:val="2"/>
        </w:numPr>
        <w:spacing w:after="60" w:line="264"/>
      </w:pPr>
      <w:r>
        <w:rPr>
          <w:rFonts w:ascii="Calibri" w:cs="Calibri" w:eastAsia="Calibri" w:hAnsi="Calibri"/>
        </w:rPr>
        <w:t xml:space="preserve">All results are associations from observational data. Predictions are estimates, not guarantees.</w:t>
      </w:r>
    </w:p>
    <w:p>
      <w:pPr>
        <w:spacing w:after="80"/>
      </w:pPr>
    </w:p>
    <w:p>
      <w:pPr>
        <w:pStyle w:val="Heading1"/>
      </w:pPr>
      <w:r>
        <w:rPr>
          <w:rFonts w:ascii="Calibri" w:cs="Calibri" w:eastAsia="Calibri" w:hAnsi="Calibri"/>
        </w:rPr>
        <w:t xml:space="preserve">2. Introduction</w:t>
      </w:r>
    </w:p>
    <w:p>
      <w:pPr>
        <w:pStyle w:val="Heading2"/>
      </w:pPr>
      <w:r>
        <w:rPr>
          <w:rFonts w:ascii="Calibri" w:cs="Calibri" w:eastAsia="Calibri" w:hAnsi="Calibri"/>
        </w:rPr>
        <w:t xml:space="preserve">2.1 Problem statement</w:t>
      </w:r>
    </w:p>
    <w:p>
      <w:pPr>
        <w:spacing w:after="120" w:line="276"/>
      </w:pPr>
      <w:r>
        <w:rPr>
          <w:rFonts w:ascii="Calibri" w:cs="Calibri" w:eastAsia="Calibri" w:hAnsi="Calibri"/>
        </w:rPr>
        <w:t xml:space="preserve">Schools collect attendance, study habits, earlier marks and final results, but raw tables do not directly provide insight. This project analyses student data to discover patterns associated with academic performance, to help identify students who may benefit from extra support, and to develop a model that estimates examination scores.</w:t>
      </w:r>
    </w:p>
    <w:p>
      <w:pPr>
        <w:pStyle w:val="Heading2"/>
      </w:pPr>
      <w:r>
        <w:rPr>
          <w:rFonts w:ascii="Calibri" w:cs="Calibri" w:eastAsia="Calibri" w:hAnsi="Calibri"/>
        </w:rPr>
        <w:t xml:space="preserve">2.2 Objectives</w:t>
      </w:r>
    </w:p>
    <w:p>
      <w:pPr>
        <w:pStyle w:val="ListParagraph"/>
        <w:numPr>
          <w:ilvl w:val="0"/>
          <w:numId w:val="2"/>
        </w:numPr>
        <w:spacing w:after="60" w:line="264"/>
      </w:pPr>
      <w:r>
        <w:rPr>
          <w:rFonts w:ascii="Calibri" w:cs="Calibri" w:eastAsia="Calibri" w:hAnsi="Calibri"/>
        </w:rPr>
        <w:t xml:space="preserve">Collect and load a credible public dataset with Pandas.</w:t>
      </w:r>
    </w:p>
    <w:p>
      <w:pPr>
        <w:pStyle w:val="ListParagraph"/>
        <w:numPr>
          <w:ilvl w:val="0"/>
          <w:numId w:val="2"/>
        </w:numPr>
        <w:spacing w:after="60" w:line="264"/>
      </w:pPr>
      <w:r>
        <w:rPr>
          <w:rFonts w:ascii="Calibri" w:cs="Calibri" w:eastAsia="Calibri" w:hAnsi="Calibri"/>
        </w:rPr>
        <w:t xml:space="preserve">Inspect, validate and clean the data; separate raw and cleaned copies.</w:t>
      </w:r>
    </w:p>
    <w:p>
      <w:pPr>
        <w:pStyle w:val="ListParagraph"/>
        <w:numPr>
          <w:ilvl w:val="0"/>
          <w:numId w:val="2"/>
        </w:numPr>
        <w:spacing w:after="60" w:line="264"/>
      </w:pPr>
      <w:r>
        <w:rPr>
          <w:rFonts w:ascii="Calibri" w:cs="Calibri" w:eastAsia="Calibri" w:hAnsi="Calibri"/>
        </w:rPr>
        <w:t xml:space="preserve">Perform EDA, descriptive statistics and hypothesis tests; create professional charts.</w:t>
      </w:r>
    </w:p>
    <w:p>
      <w:pPr>
        <w:pStyle w:val="ListParagraph"/>
        <w:numPr>
          <w:ilvl w:val="0"/>
          <w:numId w:val="2"/>
        </w:numPr>
        <w:spacing w:after="60" w:line="264"/>
      </w:pPr>
      <w:r>
        <w:rPr>
          <w:rFonts w:ascii="Calibri" w:cs="Calibri" w:eastAsia="Calibri" w:hAnsi="Calibri"/>
        </w:rPr>
        <w:t xml:space="preserve">Build and compare regression models (baseline, linear, random forest, gradient boosting).</w:t>
      </w:r>
    </w:p>
    <w:p>
      <w:pPr>
        <w:pStyle w:val="ListParagraph"/>
        <w:numPr>
          <w:ilvl w:val="0"/>
          <w:numId w:val="2"/>
        </w:numPr>
        <w:spacing w:after="60" w:line="264"/>
      </w:pPr>
      <w:r>
        <w:rPr>
          <w:rFonts w:ascii="Calibri" w:cs="Calibri" w:eastAsia="Calibri" w:hAnsi="Calibri"/>
        </w:rPr>
        <w:t xml:space="preserve">Provide a reusable prediction function and an interactive dashboard.</w:t>
      </w:r>
    </w:p>
    <w:p>
      <w:pPr>
        <w:pStyle w:val="ListParagraph"/>
        <w:numPr>
          <w:ilvl w:val="0"/>
          <w:numId w:val="2"/>
        </w:numPr>
        <w:spacing w:after="60" w:line="264"/>
      </w:pPr>
      <w:r>
        <w:rPr>
          <w:rFonts w:ascii="Calibri" w:cs="Calibri" w:eastAsia="Calibri" w:hAnsi="Calibri"/>
        </w:rPr>
        <w:t xml:space="preserve">Document limitations, ethics and future improvements.</w:t>
      </w:r>
    </w:p>
    <w:p>
      <w:pPr>
        <w:pStyle w:val="Heading1"/>
      </w:pPr>
      <w:r>
        <w:rPr>
          <w:rFonts w:ascii="Calibri" w:cs="Calibri" w:eastAsia="Calibri" w:hAnsi="Calibri"/>
        </w:rPr>
        <w:t xml:space="preserve">3. Dataset</w:t>
      </w:r>
    </w:p>
    <w:p>
      <w:pPr>
        <w:pStyle w:val="ListParagraph"/>
        <w:numPr>
          <w:ilvl w:val="0"/>
          <w:numId w:val="2"/>
        </w:numPr>
        <w:spacing w:after="60" w:line="264"/>
      </w:pPr>
      <w:r>
        <w:rPr>
          <w:rFonts w:ascii="Calibri" w:cs="Calibri" w:eastAsia="Calibri" w:hAnsi="Calibri"/>
          <w:b/>
          <w:bCs/>
        </w:rPr>
        <w:t xml:space="preserve">Name: </w:t>
      </w:r>
      <w:r>
        <w:rPr>
          <w:rFonts w:ascii="Calibri" w:cs="Calibri" w:eastAsia="Calibri" w:hAnsi="Calibri"/>
          <w:b w:val="false"/>
          <w:bCs w:val="false"/>
        </w:rPr>
        <w:t xml:space="preserve">Student Performance (Mathematics file student-mat.csv)</w:t>
      </w:r>
    </w:p>
    <w:p>
      <w:pPr>
        <w:pStyle w:val="ListParagraph"/>
        <w:numPr>
          <w:ilvl w:val="0"/>
          <w:numId w:val="2"/>
        </w:numPr>
        <w:spacing w:after="60" w:line="264"/>
      </w:pPr>
      <w:r>
        <w:rPr>
          <w:rFonts w:ascii="Calibri" w:cs="Calibri" w:eastAsia="Calibri" w:hAnsi="Calibri"/>
          <w:b/>
          <w:bCs/>
        </w:rPr>
        <w:t xml:space="preserve">Source: </w:t>
      </w:r>
      <w:r>
        <w:rPr>
          <w:rFonts w:ascii="Calibri" w:cs="Calibri" w:eastAsia="Calibri" w:hAnsi="Calibri"/>
          <w:b w:val="false"/>
          <w:bCs w:val="false"/>
        </w:rPr>
        <w:t xml:space="preserve">UCI Machine Learning Repository, dataset 320 — https://archive.ics.uci.edu/dataset/320/student+performance</w:t>
      </w:r>
    </w:p>
    <w:p>
      <w:pPr>
        <w:pStyle w:val="ListParagraph"/>
        <w:numPr>
          <w:ilvl w:val="0"/>
          <w:numId w:val="2"/>
        </w:numPr>
        <w:spacing w:after="60" w:line="264"/>
      </w:pPr>
      <w:r>
        <w:rPr>
          <w:rFonts w:ascii="Calibri" w:cs="Calibri" w:eastAsia="Calibri" w:hAnsi="Calibri"/>
          <w:b/>
          <w:bCs/>
        </w:rPr>
        <w:t xml:space="preserve">Origin: </w:t>
      </w:r>
      <w:r>
        <w:rPr>
          <w:rFonts w:ascii="Calibri" w:cs="Calibri" w:eastAsia="Calibri" w:hAnsi="Calibri"/>
          <w:b w:val="false"/>
          <w:bCs w:val="false"/>
        </w:rPr>
        <w:t xml:space="preserve">P. Cortez and A. Silva (2008), two Portuguese secondary schools.</w:t>
      </w:r>
    </w:p>
    <w:p>
      <w:pPr>
        <w:pStyle w:val="ListParagraph"/>
        <w:numPr>
          <w:ilvl w:val="0"/>
          <w:numId w:val="2"/>
        </w:numPr>
        <w:spacing w:after="60" w:line="264"/>
      </w:pPr>
      <w:r>
        <w:rPr>
          <w:rFonts w:ascii="Calibri" w:cs="Calibri" w:eastAsia="Calibri" w:hAnsi="Calibri"/>
          <w:b/>
          <w:bCs/>
        </w:rPr>
        <w:t xml:space="preserve">Size (from the loaded file): </w:t>
      </w:r>
      <w:r>
        <w:rPr>
          <w:rFonts w:ascii="Calibri" w:cs="Calibri" w:eastAsia="Calibri" w:hAnsi="Calibri"/>
          <w:b w:val="false"/>
          <w:bCs w:val="false"/>
        </w:rPr>
        <w:t xml:space="preserve">395 rows × 33 columns (16 numeric, 17 categorical).</w:t>
      </w:r>
    </w:p>
    <w:p>
      <w:pPr>
        <w:pStyle w:val="ListParagraph"/>
        <w:numPr>
          <w:ilvl w:val="0"/>
          <w:numId w:val="2"/>
        </w:numPr>
        <w:spacing w:after="60" w:line="264"/>
      </w:pPr>
      <w:r>
        <w:rPr>
          <w:rFonts w:ascii="Calibri" w:cs="Calibri" w:eastAsia="Calibri" w:hAnsi="Calibri"/>
          <w:b/>
          <w:bCs/>
        </w:rPr>
        <w:t xml:space="preserve">Target: </w:t>
      </w:r>
      <w:r>
        <w:rPr>
          <w:rFonts w:ascii="Calibri" w:cs="Calibri" w:eastAsia="Calibri" w:hAnsi="Calibri"/>
          <w:b w:val="false"/>
          <w:bCs w:val="false"/>
        </w:rPr>
        <w:t xml:space="preserve">G3 — final grade, integer 0–20.</w:t>
      </w:r>
    </w:p>
    <w:p>
      <w:pPr>
        <w:pStyle w:val="ListParagraph"/>
        <w:numPr>
          <w:ilvl w:val="0"/>
          <w:numId w:val="2"/>
        </w:numPr>
        <w:spacing w:after="60" w:line="264"/>
      </w:pPr>
      <w:r>
        <w:rPr>
          <w:rFonts w:ascii="Calibri" w:cs="Calibri" w:eastAsia="Calibri" w:hAnsi="Calibri"/>
          <w:b/>
          <w:bCs/>
        </w:rPr>
        <w:t xml:space="preserve">Licence: </w:t>
      </w:r>
      <w:r>
        <w:rPr>
          <w:rFonts w:ascii="Calibri" w:cs="Calibri" w:eastAsia="Calibri" w:hAnsi="Calibri"/>
          <w:b w:val="false"/>
          <w:bCs w:val="false"/>
        </w:rPr>
        <w:t xml:space="preserve">listed on the UCI page as CC BY 4.0 (attribution required); re-check the page before redistributing.</w:t>
      </w:r>
    </w:p>
    <w:p>
      <w:pPr>
        <w:pStyle w:val="ListParagraph"/>
        <w:numPr>
          <w:ilvl w:val="0"/>
          <w:numId w:val="2"/>
        </w:numPr>
        <w:spacing w:after="60" w:line="264"/>
      </w:pPr>
      <w:r>
        <w:rPr>
          <w:rFonts w:ascii="Calibri" w:cs="Calibri" w:eastAsia="Calibri" w:hAnsi="Calibri"/>
          <w:b/>
          <w:bCs/>
        </w:rPr>
        <w:t xml:space="preserve">Reproducible loading: </w:t>
      </w:r>
      <w:r>
        <w:rPr>
          <w:rFonts w:ascii="Calibri" w:cs="Calibri" w:eastAsia="Calibri" w:hAnsi="Calibri"/>
          <w:b w:val="false"/>
          <w:bCs w:val="false"/>
        </w:rPr>
        <w:t xml:space="preserve">the code tries the official UCI zip, then a public mirror of the same file, then asks for a manual CSV placed in data/raw/. The mirror was used while building this project because the UCI host was not reachable from the build environment.</w:t>
      </w:r>
    </w:p>
    <w:p>
      <w:pPr>
        <w:spacing w:after="80"/>
      </w:pPr>
    </w:p>
    <w:p>
      <w:pPr>
        <w:keepNext/>
        <w:spacing w:after="80" w:before="160"/>
      </w:pPr>
      <w:r>
        <w:rPr>
          <w:rFonts w:ascii="Calibri" w:cs="Calibri" w:eastAsia="Calibri" w:hAnsi="Calibri"/>
          <w:b/>
          <w:bCs/>
          <w:color w:val="1F4E79"/>
          <w:sz w:val="20"/>
          <w:szCs w:val="20"/>
        </w:rPr>
        <w:t xml:space="preserve">Table 1. Key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Column</w:t>
            </w:r>
          </w:p>
        </w:tc>
        <w:tc>
          <w:tcPr>
            <w:tcW w:type="dxa" w:w="6026"/>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Meaning</w:t>
            </w:r>
          </w:p>
        </w:tc>
      </w:tr>
      <w:tr>
        <w:tc>
          <w:tcPr>
            <w:tcW w:type="dxa" w:w="3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G1, G2</w:t>
            </w:r>
          </w:p>
        </w:tc>
        <w:tc>
          <w:tcPr>
            <w:tcW w:type="dxa" w:w="6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First- and second-period grades (0–20)</w:t>
            </w:r>
          </w:p>
        </w:tc>
      </w:tr>
      <w:tr>
        <w:tc>
          <w:tcPr>
            <w:tcW w:type="dxa" w:w="3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G3 (target)</w:t>
            </w:r>
          </w:p>
        </w:tc>
        <w:tc>
          <w:tcPr>
            <w:tcW w:type="dxa" w:w="6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Final grade (0–20)</w:t>
            </w:r>
          </w:p>
        </w:tc>
      </w:tr>
      <w:tr>
        <w:tc>
          <w:tcPr>
            <w:tcW w:type="dxa" w:w="3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studytime</w:t>
            </w:r>
          </w:p>
        </w:tc>
        <w:tc>
          <w:tcPr>
            <w:tcW w:type="dxa" w:w="6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Weekly study group: 1 = &lt;2 h, 2 = 2–5 h, 3 = 5–10 h, 4 = &gt;10 h</w:t>
            </w:r>
          </w:p>
        </w:tc>
      </w:tr>
      <w:tr>
        <w:tc>
          <w:tcPr>
            <w:tcW w:type="dxa" w:w="3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failures</w:t>
            </w:r>
          </w:p>
        </w:tc>
        <w:tc>
          <w:tcPr>
            <w:tcW w:type="dxa" w:w="6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Past class failures (0–3)</w:t>
            </w:r>
          </w:p>
        </w:tc>
      </w:tr>
      <w:tr>
        <w:tc>
          <w:tcPr>
            <w:tcW w:type="dxa" w:w="3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absences</w:t>
            </w:r>
          </w:p>
        </w:tc>
        <w:tc>
          <w:tcPr>
            <w:tcW w:type="dxa" w:w="6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Number of school absences (0–93)</w:t>
            </w:r>
          </w:p>
        </w:tc>
      </w:tr>
      <w:tr>
        <w:tc>
          <w:tcPr>
            <w:tcW w:type="dxa" w:w="3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schoolsup / famsup / paid</w:t>
            </w:r>
          </w:p>
        </w:tc>
        <w:tc>
          <w:tcPr>
            <w:tcW w:type="dxa" w:w="6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Extra school support / family support / paid classes</w:t>
            </w:r>
          </w:p>
        </w:tc>
      </w:tr>
      <w:tr>
        <w:tc>
          <w:tcPr>
            <w:tcW w:type="dxa" w:w="3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higher</w:t>
            </w:r>
          </w:p>
        </w:tc>
        <w:tc>
          <w:tcPr>
            <w:tcW w:type="dxa" w:w="6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Wants to pursue higher education</w:t>
            </w:r>
          </w:p>
        </w:tc>
      </w:tr>
      <w:tr>
        <w:tc>
          <w:tcPr>
            <w:tcW w:type="dxa" w:w="3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Medu, Fedu</w:t>
            </w:r>
          </w:p>
        </w:tc>
        <w:tc>
          <w:tcPr>
            <w:tcW w:type="dxa" w:w="6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Parents' education level (0–4)</w:t>
            </w:r>
          </w:p>
        </w:tc>
      </w:tr>
      <w:tr>
        <w:tc>
          <w:tcPr>
            <w:tcW w:type="dxa" w:w="3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goout, Dalc, Walc, freetime, famrel, health</w:t>
            </w:r>
          </w:p>
        </w:tc>
        <w:tc>
          <w:tcPr>
            <w:tcW w:type="dxa" w:w="6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Lifestyle ratings on 1–5 scales</w:t>
            </w:r>
          </w:p>
        </w:tc>
      </w:tr>
    </w:tbl>
    <w:p>
      <w:pPr>
        <w:spacing w:after="80"/>
      </w:pPr>
    </w:p>
    <w:p>
      <w:pPr>
        <w:spacing w:after="120" w:line="276"/>
      </w:pPr>
      <w:r>
        <w:rPr>
          <w:rFonts w:ascii="Calibri" w:cs="Calibri" w:eastAsia="Calibri" w:hAnsi="Calibri"/>
          <w:b/>
          <w:bCs/>
        </w:rPr>
        <w:t xml:space="preserve">Important: </w:t>
      </w:r>
      <w:r>
        <w:rPr>
          <w:rFonts w:ascii="Calibri" w:cs="Calibri" w:eastAsia="Calibri" w:hAnsi="Calibri"/>
          <w:b w:val="false"/>
          <w:bCs w:val="false"/>
        </w:rPr>
        <w:t xml:space="preserve">the dataset has no attendance percentage and no study-hours column. These were not invented; absences and the studytime group are used instead.</w:t>
      </w:r>
    </w:p>
    <w:p>
      <w:pPr>
        <w:pStyle w:val="Heading1"/>
      </w:pPr>
      <w:r>
        <w:rPr>
          <w:rFonts w:ascii="Calibri" w:cs="Calibri" w:eastAsia="Calibri" w:hAnsi="Calibri"/>
        </w:rPr>
        <w:t xml:space="preserve">4. Tools and Project Structure</w:t>
      </w:r>
    </w:p>
    <w:p>
      <w:pPr>
        <w:pStyle w:val="ListParagraph"/>
        <w:numPr>
          <w:ilvl w:val="0"/>
          <w:numId w:val="2"/>
        </w:numPr>
        <w:spacing w:after="60" w:line="264"/>
      </w:pPr>
      <w:r>
        <w:rPr>
          <w:rFonts w:ascii="Calibri" w:cs="Calibri" w:eastAsia="Calibri" w:hAnsi="Calibri"/>
        </w:rPr>
        <w:t xml:space="preserve">Python, Pandas, NumPy — data handling.</w:t>
      </w:r>
    </w:p>
    <w:p>
      <w:pPr>
        <w:pStyle w:val="ListParagraph"/>
        <w:numPr>
          <w:ilvl w:val="0"/>
          <w:numId w:val="2"/>
        </w:numPr>
        <w:spacing w:after="60" w:line="264"/>
      </w:pPr>
      <w:r>
        <w:rPr>
          <w:rFonts w:ascii="Calibri" w:cs="Calibri" w:eastAsia="Calibri" w:hAnsi="Calibri"/>
        </w:rPr>
        <w:t xml:space="preserve">Matplotlib, Seaborn — visualisation. SciPy — statistical tests.</w:t>
      </w:r>
    </w:p>
    <w:p>
      <w:pPr>
        <w:pStyle w:val="ListParagraph"/>
        <w:numPr>
          <w:ilvl w:val="0"/>
          <w:numId w:val="2"/>
        </w:numPr>
        <w:spacing w:after="60" w:line="264"/>
      </w:pPr>
      <w:r>
        <w:rPr>
          <w:rFonts w:ascii="Calibri" w:cs="Calibri" w:eastAsia="Calibri" w:hAnsi="Calibri"/>
        </w:rPr>
        <w:t xml:space="preserve">Scikit-learn — pipelines, models, validation, permutation importance. Joblib — saving models.</w:t>
      </w:r>
    </w:p>
    <w:p>
      <w:pPr>
        <w:pStyle w:val="ListParagraph"/>
        <w:numPr>
          <w:ilvl w:val="0"/>
          <w:numId w:val="2"/>
        </w:numPr>
        <w:spacing w:after="60" w:line="264"/>
      </w:pPr>
      <w:r>
        <w:rPr>
          <w:rFonts w:ascii="Calibri" w:cs="Calibri" w:eastAsia="Calibri" w:hAnsi="Calibri"/>
        </w:rPr>
        <w:t xml:space="preserve">Streamlit — dashboard. pytest — automated checks (11 tests pass). Git/GitHub — version control.</w:t>
      </w:r>
    </w:p>
    <w:p>
      <w:pPr>
        <w:pStyle w:val="ListParagraph"/>
        <w:numPr>
          <w:ilvl w:val="0"/>
          <w:numId w:val="2"/>
        </w:numPr>
        <w:spacing w:after="60" w:line="264"/>
      </w:pPr>
      <w:r>
        <w:rPr>
          <w:rFonts w:ascii="Calibri" w:cs="Calibri" w:eastAsia="Calibri" w:hAnsi="Calibri"/>
        </w:rPr>
        <w:t xml:space="preserve">Structure: data/raw and data/processed, notebooks/, src/ (data_cleaning, eda, train_model, predict), models/, visualizations/, dashboard/app.py, reports/, tests/.</w:t>
      </w:r>
    </w:p>
    <w:p>
      <w:pPr>
        <w:pStyle w:val="ListParagraph"/>
        <w:numPr>
          <w:ilvl w:val="0"/>
          <w:numId w:val="2"/>
        </w:numPr>
        <w:spacing w:after="60" w:line="264"/>
      </w:pPr>
      <w:r>
        <w:rPr>
          <w:rFonts w:ascii="Calibri" w:cs="Calibri" w:eastAsia="Calibri" w:hAnsi="Calibri"/>
        </w:rPr>
        <w:t xml:space="preserve">The notebook imports the same src/ modules, so there is a single version of the logic.</w:t>
      </w:r>
    </w:p>
    <w:p>
      <w:pPr>
        <w:pStyle w:val="Heading1"/>
      </w:pPr>
      <w:r>
        <w:rPr>
          <w:rFonts w:ascii="Calibri" w:cs="Calibri" w:eastAsia="Calibri" w:hAnsi="Calibri"/>
        </w:rPr>
        <w:t xml:space="preserve">5. Data Cleaning and Preprocessing</w:t>
      </w:r>
    </w:p>
    <w:p>
      <w:pPr>
        <w:spacing w:after="120" w:line="276"/>
      </w:pPr>
      <w:r>
        <w:rPr>
          <w:rFonts w:ascii="Calibri" w:cs="Calibri" w:eastAsia="Calibri" w:hAnsi="Calibri"/>
        </w:rPr>
        <w:t xml:space="preserve">Checks were run column by column and compared against the data dictionary.</w:t>
      </w:r>
    </w:p>
    <w:p>
      <w:pPr>
        <w:keepNext/>
        <w:spacing w:after="80" w:before="160"/>
      </w:pPr>
      <w:r>
        <w:rPr>
          <w:rFonts w:ascii="Calibri" w:cs="Calibri" w:eastAsia="Calibri" w:hAnsi="Calibri"/>
          <w:b/>
          <w:bCs/>
          <w:color w:val="1F4E79"/>
          <w:sz w:val="20"/>
          <w:szCs w:val="20"/>
        </w:rPr>
        <w:t xml:space="preserve">Table 2. Before-and-after cleaning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Measure</w:t>
            </w:r>
          </w:p>
        </w:tc>
        <w:tc>
          <w:tcPr>
            <w:tcW w:type="dxa" w:w="2513"/>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Before</w:t>
            </w:r>
          </w:p>
        </w:tc>
        <w:tc>
          <w:tcPr>
            <w:tcW w:type="dxa" w:w="2513"/>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After</w:t>
            </w:r>
          </w:p>
        </w:tc>
      </w:tr>
      <w:tr>
        <w:tc>
          <w:tcPr>
            <w:tcW w:type="dxa" w:w="4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rows</w:t>
            </w:r>
          </w:p>
        </w:tc>
        <w:tc>
          <w:tcPr>
            <w:tcW w:type="dxa" w:w="2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395</w:t>
            </w:r>
          </w:p>
        </w:tc>
        <w:tc>
          <w:tcPr>
            <w:tcW w:type="dxa" w:w="2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395</w:t>
            </w:r>
          </w:p>
        </w:tc>
      </w:tr>
      <w:tr>
        <w:tc>
          <w:tcPr>
            <w:tcW w:type="dxa" w:w="4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columns</w:t>
            </w:r>
          </w:p>
        </w:tc>
        <w:tc>
          <w:tcPr>
            <w:tcW w:type="dxa" w:w="2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33</w:t>
            </w:r>
          </w:p>
        </w:tc>
        <w:tc>
          <w:tcPr>
            <w:tcW w:type="dxa" w:w="2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33</w:t>
            </w:r>
          </w:p>
        </w:tc>
      </w:tr>
      <w:tr>
        <w:tc>
          <w:tcPr>
            <w:tcW w:type="dxa" w:w="4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missing_values</w:t>
            </w:r>
          </w:p>
        </w:tc>
        <w:tc>
          <w:tcPr>
            <w:tcW w:type="dxa" w:w="2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c>
          <w:tcPr>
            <w:tcW w:type="dxa" w:w="2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r>
      <w:tr>
        <w:tc>
          <w:tcPr>
            <w:tcW w:type="dxa" w:w="40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duplicate_rows</w:t>
            </w:r>
          </w:p>
        </w:tc>
        <w:tc>
          <w:tcPr>
            <w:tcW w:type="dxa" w:w="2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c>
          <w:tcPr>
            <w:tcW w:type="dxa" w:w="2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r>
    </w:tbl>
    <w:p>
      <w:pPr>
        <w:spacing w:after="80"/>
      </w:pPr>
    </w:p>
    <w:p>
      <w:pPr>
        <w:pStyle w:val="ListParagraph"/>
        <w:numPr>
          <w:ilvl w:val="0"/>
          <w:numId w:val="2"/>
        </w:numPr>
        <w:spacing w:after="60" w:line="264"/>
      </w:pPr>
      <w:r>
        <w:rPr>
          <w:rFonts w:ascii="Calibri" w:cs="Calibri" w:eastAsia="Calibri" w:hAnsi="Calibri"/>
        </w:rPr>
        <w:t xml:space="preserve">Missing values: none found, so no imputation was needed. The modelling pipeline still includes imputers fitted on training data only.</w:t>
      </w:r>
    </w:p>
    <w:p>
      <w:pPr>
        <w:pStyle w:val="ListParagraph"/>
        <w:numPr>
          <w:ilvl w:val="0"/>
          <w:numId w:val="2"/>
        </w:numPr>
        <w:spacing w:after="60" w:line="264"/>
      </w:pPr>
      <w:r>
        <w:rPr>
          <w:rFonts w:ascii="Calibri" w:cs="Calibri" w:eastAsia="Calibri" w:hAnsi="Calibri"/>
        </w:rPr>
        <w:t xml:space="preserve">Duplicates: none. Invalid labels and out-of-range numbers: none.</w:t>
      </w:r>
    </w:p>
    <w:p>
      <w:pPr>
        <w:pStyle w:val="ListParagraph"/>
        <w:numPr>
          <w:ilvl w:val="0"/>
          <w:numId w:val="2"/>
        </w:numPr>
        <w:spacing w:after="60" w:line="264"/>
      </w:pPr>
      <w:r>
        <w:rPr>
          <w:rFonts w:ascii="Calibri" w:cs="Calibri" w:eastAsia="Calibri" w:hAnsi="Calibri"/>
        </w:rPr>
        <w:t xml:space="preserve">Outliers were flagged with boxplots and the IQR rule: 15 students with high absences (max 75) and 1 older student (22). These are plausible, so they were kept.</w:t>
      </w:r>
    </w:p>
    <w:p>
      <w:pPr>
        <w:pStyle w:val="ListParagraph"/>
        <w:numPr>
          <w:ilvl w:val="0"/>
          <w:numId w:val="2"/>
        </w:numPr>
        <w:spacing w:after="60" w:line="264"/>
      </w:pPr>
      <w:r>
        <w:rPr>
          <w:rFonts w:ascii="Calibri" w:cs="Calibri" w:eastAsia="Calibri" w:hAnsi="Calibri"/>
        </w:rPr>
        <w:t xml:space="preserve">Zero grades: 38 students have G3 = 0. They are kept but investigated (Section 6.3).</w:t>
      </w:r>
    </w:p>
    <w:p>
      <w:pPr>
        <w:pStyle w:val="ListParagraph"/>
        <w:numPr>
          <w:ilvl w:val="0"/>
          <w:numId w:val="2"/>
        </w:numPr>
        <w:spacing w:after="60" w:line="264"/>
      </w:pPr>
      <w:r>
        <w:rPr>
          <w:rFonts w:ascii="Calibri" w:cs="Calibri" w:eastAsia="Calibri" w:hAnsi="Calibri"/>
        </w:rPr>
        <w:t xml:space="preserve">Categorical features are one-hot encoded and numeric features scaled inside the scikit-learn pipeline, which prevents data leakage.</w:t>
      </w:r>
    </w:p>
    <w:p>
      <w:pPr>
        <w:keepNext/>
        <w:spacing w:after="60" w:before="120"/>
        <w:jc w:val="center"/>
      </w:pPr>
      <w:r>
        <w:drawing>
          <wp:inline distT="0" distB="0" distL="0" distR="0">
            <wp:extent cx="5334000" cy="1476375"/>
            <wp:effectExtent t="0" r="0" b="0" l="0"/>
            <wp:docPr id="1" name="04_outlier_boxplots.png" descr="Outlier inspection with boxplots" title="Outlier inspection with box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4763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Outlier inspection with boxplots</w:t>
      </w:r>
    </w:p>
    <w:p>
      <w:pPr>
        <w:pStyle w:val="Heading1"/>
      </w:pPr>
      <w:r>
        <w:rPr>
          <w:rFonts w:ascii="Calibri" w:cs="Calibri" w:eastAsia="Calibri" w:hAnsi="Calibri"/>
        </w:rPr>
        <w:t xml:space="preserve">6. Exploratory Data Analysis</w:t>
      </w:r>
    </w:p>
    <w:p>
      <w:pPr>
        <w:pStyle w:val="Heading2"/>
      </w:pPr>
      <w:r>
        <w:rPr>
          <w:rFonts w:ascii="Calibri" w:cs="Calibri" w:eastAsia="Calibri" w:hAnsi="Calibri"/>
        </w:rPr>
        <w:t xml:space="preserve">6.1 Univariate analysis</w:t>
      </w:r>
    </w:p>
    <w:p>
      <w:pPr>
        <w:keepNext/>
        <w:spacing w:after="80" w:before="160"/>
      </w:pPr>
      <w:r>
        <w:rPr>
          <w:rFonts w:ascii="Calibri" w:cs="Calibri" w:eastAsia="Calibri" w:hAnsi="Calibri"/>
          <w:b/>
          <w:bCs/>
          <w:color w:val="1F4E79"/>
          <w:sz w:val="20"/>
          <w:szCs w:val="20"/>
        </w:rPr>
        <w:t xml:space="preserve">Table 3. Descriptive statistics of key numeric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900"/>
        <w:gridCol w:w="1000"/>
        <w:gridCol w:w="800"/>
        <w:gridCol w:w="900"/>
        <w:gridCol w:w="800"/>
        <w:gridCol w:w="800"/>
        <w:gridCol w:w="1526"/>
      </w:tblGrid>
      <w:tr>
        <w:trPr>
          <w:tblHeader/>
        </w:trPr>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Variable</w:t>
            </w:r>
          </w:p>
        </w:tc>
        <w:tc>
          <w:tcPr>
            <w:tcW w:type="dxa" w:w="8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Count</w:t>
            </w:r>
          </w:p>
        </w:tc>
        <w:tc>
          <w:tcPr>
            <w:tcW w:type="dxa" w:w="9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Mean</w:t>
            </w:r>
          </w:p>
        </w:tc>
        <w:tc>
          <w:tcPr>
            <w:tcW w:type="dxa" w:w="1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Median</w:t>
            </w:r>
          </w:p>
        </w:tc>
        <w:tc>
          <w:tcPr>
            <w:tcW w:type="dxa" w:w="8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w:t>
            </w:r>
          </w:p>
        </w:tc>
        <w:tc>
          <w:tcPr>
            <w:tcW w:type="dxa" w:w="9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Std</w:t>
            </w:r>
          </w:p>
        </w:tc>
        <w:tc>
          <w:tcPr>
            <w:tcW w:type="dxa" w:w="8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Min</w:t>
            </w:r>
          </w:p>
        </w:tc>
        <w:tc>
          <w:tcPr>
            <w:tcW w:type="dxa" w:w="8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Max</w:t>
            </w:r>
          </w:p>
        </w:tc>
        <w:tc>
          <w:tcPr>
            <w:tcW w:type="dxa" w:w="1526"/>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Skew</w:t>
            </w:r>
          </w:p>
        </w:tc>
      </w:tr>
      <w:tr>
        <w:tc>
          <w:tcPr>
            <w:tcW w:type="dxa" w:w="1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age</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395</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16.7</w:t>
            </w:r>
          </w:p>
        </w:tc>
        <w:tc>
          <w:tcPr>
            <w:tcW w:type="dxa" w:w="1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17</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16</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1.28</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15</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22</w:t>
            </w:r>
          </w:p>
        </w:tc>
        <w:tc>
          <w:tcPr>
            <w:tcW w:type="dxa" w:w="1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0.47</w:t>
            </w:r>
          </w:p>
        </w:tc>
      </w:tr>
      <w:tr>
        <w:tc>
          <w:tcPr>
            <w:tcW w:type="dxa" w:w="1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studytime</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395</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2.04</w:t>
            </w:r>
          </w:p>
        </w:tc>
        <w:tc>
          <w:tcPr>
            <w:tcW w:type="dxa" w:w="1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0.84</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w:t>
            </w:r>
          </w:p>
        </w:tc>
        <w:tc>
          <w:tcPr>
            <w:tcW w:type="dxa" w:w="1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0.63</w:t>
            </w:r>
          </w:p>
        </w:tc>
      </w:tr>
      <w:tr>
        <w:tc>
          <w:tcPr>
            <w:tcW w:type="dxa" w:w="1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failures</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395</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0.33</w:t>
            </w:r>
          </w:p>
        </w:tc>
        <w:tc>
          <w:tcPr>
            <w:tcW w:type="dxa" w:w="1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0.74</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w:t>
            </w:r>
          </w:p>
        </w:tc>
        <w:tc>
          <w:tcPr>
            <w:tcW w:type="dxa" w:w="1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2.39</w:t>
            </w:r>
          </w:p>
        </w:tc>
      </w:tr>
      <w:tr>
        <w:tc>
          <w:tcPr>
            <w:tcW w:type="dxa" w:w="1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absences</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395</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5.71</w:t>
            </w:r>
          </w:p>
        </w:tc>
        <w:tc>
          <w:tcPr>
            <w:tcW w:type="dxa" w:w="1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8</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75</w:t>
            </w:r>
          </w:p>
        </w:tc>
        <w:tc>
          <w:tcPr>
            <w:tcW w:type="dxa" w:w="1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3.67</w:t>
            </w:r>
          </w:p>
        </w:tc>
      </w:tr>
      <w:tr>
        <w:tc>
          <w:tcPr>
            <w:tcW w:type="dxa" w:w="1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G1</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395</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10.91</w:t>
            </w:r>
          </w:p>
        </w:tc>
        <w:tc>
          <w:tcPr>
            <w:tcW w:type="dxa" w:w="1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10</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3.32</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19</w:t>
            </w:r>
          </w:p>
        </w:tc>
        <w:tc>
          <w:tcPr>
            <w:tcW w:type="dxa" w:w="1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0.24</w:t>
            </w:r>
          </w:p>
        </w:tc>
      </w:tr>
      <w:tr>
        <w:tc>
          <w:tcPr>
            <w:tcW w:type="dxa" w:w="1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G2</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395</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10.71</w:t>
            </w:r>
          </w:p>
        </w:tc>
        <w:tc>
          <w:tcPr>
            <w:tcW w:type="dxa" w:w="1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9</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3.76</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19</w:t>
            </w:r>
          </w:p>
        </w:tc>
        <w:tc>
          <w:tcPr>
            <w:tcW w:type="dxa" w:w="1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-0.43</w:t>
            </w:r>
          </w:p>
        </w:tc>
      </w:tr>
      <w:tr>
        <w:tc>
          <w:tcPr>
            <w:tcW w:type="dxa" w:w="1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G3</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395</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10.42</w:t>
            </w:r>
          </w:p>
        </w:tc>
        <w:tc>
          <w:tcPr>
            <w:tcW w:type="dxa" w:w="1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10</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4.58</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w:t>
            </w:r>
          </w:p>
        </w:tc>
        <w:tc>
          <w:tcPr>
            <w:tcW w:type="dxa" w:w="8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20</w:t>
            </w:r>
          </w:p>
        </w:tc>
        <w:tc>
          <w:tcPr>
            <w:tcW w:type="dxa" w:w="1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-0.73</w:t>
            </w:r>
          </w:p>
        </w:tc>
      </w:tr>
    </w:tbl>
    <w:p>
      <w:pPr>
        <w:spacing w:after="80"/>
      </w:pPr>
    </w:p>
    <w:p>
      <w:pPr>
        <w:pStyle w:val="ListParagraph"/>
        <w:numPr>
          <w:ilvl w:val="0"/>
          <w:numId w:val="2"/>
        </w:numPr>
        <w:spacing w:after="60" w:line="264"/>
      </w:pPr>
      <w:r>
        <w:rPr>
          <w:rFonts w:ascii="Calibri" w:cs="Calibri" w:eastAsia="Calibri" w:hAnsi="Calibri"/>
          <w:b/>
          <w:bCs/>
        </w:rPr>
        <w:t xml:space="preserve">Average final grade: </w:t>
      </w:r>
      <w:r>
        <w:rPr>
          <w:rFonts w:ascii="Calibri" w:cs="Calibri" w:eastAsia="Calibri" w:hAnsi="Calibri"/>
          <w:b w:val="false"/>
          <w:bCs w:val="false"/>
        </w:rPr>
        <w:t xml:space="preserve">10.42 (95% CI 9.96–10.87); median 11; standard deviation 4.58.</w:t>
      </w:r>
    </w:p>
    <w:p>
      <w:pPr>
        <w:pStyle w:val="ListParagraph"/>
        <w:numPr>
          <w:ilvl w:val="0"/>
          <w:numId w:val="2"/>
        </w:numPr>
        <w:spacing w:after="60" w:line="264"/>
      </w:pPr>
      <w:r>
        <w:rPr>
          <w:rFonts w:ascii="Calibri" w:cs="Calibri" w:eastAsia="Calibri" w:hAnsi="Calibri"/>
          <w:b/>
          <w:bCs/>
        </w:rPr>
        <w:t xml:space="preserve">Distribution: </w:t>
      </w:r>
      <w:r>
        <w:rPr>
          <w:rFonts w:ascii="Calibri" w:cs="Calibri" w:eastAsia="Calibri" w:hAnsi="Calibri"/>
          <w:b w:val="false"/>
          <w:bCs w:val="false"/>
        </w:rPr>
        <w:t xml:space="preserve">left-skewed with a spike at 0; 67.1% have G3 ≥ 10. Shapiro–Wilk p &lt; 0.001, so G3 is not normal and rank-based tests are used.</w:t>
      </w:r>
    </w:p>
    <w:p>
      <w:pPr>
        <w:keepNext/>
        <w:spacing w:after="60" w:before="120"/>
        <w:jc w:val="center"/>
      </w:pPr>
      <w:r>
        <w:drawing>
          <wp:inline distT="0" distB="0" distL="0" distR="0">
            <wp:extent cx="4953000" cy="2162175"/>
            <wp:effectExtent t="0" r="0" b="0" l="0"/>
            <wp:docPr id="1" name="01_target_distribution.png" descr="Distribution of the final grade (G3)" title="Distribution of the final grade (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62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Distribution of the final grade (G3)</w:t>
      </w:r>
    </w:p>
    <w:p>
      <w:pPr>
        <w:keepNext/>
        <w:spacing w:after="60" w:before="120"/>
        <w:jc w:val="center"/>
      </w:pPr>
      <w:r>
        <w:drawing>
          <wp:inline distT="0" distB="0" distL="0" distR="0">
            <wp:extent cx="5143500" cy="2533650"/>
            <wp:effectExtent t="0" r="0" b="0" l="0"/>
            <wp:docPr id="1" name="02_numeric_histograms.png" descr="Distributions of key numeric variables" title="Distributions of key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336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Distributions of key numeric variables</w:t>
      </w:r>
    </w:p>
    <w:p>
      <w:pPr>
        <w:pStyle w:val="Heading2"/>
      </w:pPr>
      <w:r>
        <w:rPr>
          <w:rFonts w:ascii="Calibri" w:cs="Calibri" w:eastAsia="Calibri" w:hAnsi="Calibri"/>
        </w:rPr>
        <w:t xml:space="preserve">6.2 Bivariate and multivariate analysis</w:t>
      </w:r>
    </w:p>
    <w:p>
      <w:pPr>
        <w:pStyle w:val="ListParagraph"/>
        <w:numPr>
          <w:ilvl w:val="0"/>
          <w:numId w:val="2"/>
        </w:numPr>
        <w:spacing w:after="60" w:line="264"/>
      </w:pPr>
      <w:r>
        <w:rPr>
          <w:rFonts w:ascii="Calibri" w:cs="Calibri" w:eastAsia="Calibri" w:hAnsi="Calibri"/>
        </w:rPr>
        <w:t xml:space="preserve">G1 and G2 track G3 very closely — they will dominate any model that uses them.</w:t>
      </w:r>
    </w:p>
    <w:p>
      <w:pPr>
        <w:pStyle w:val="ListParagraph"/>
        <w:numPr>
          <w:ilvl w:val="0"/>
          <w:numId w:val="2"/>
        </w:numPr>
        <w:spacing w:after="60" w:line="264"/>
      </w:pPr>
      <w:r>
        <w:rPr>
          <w:rFonts w:ascii="Calibri" w:cs="Calibri" w:eastAsia="Calibri" w:hAnsi="Calibri"/>
        </w:rPr>
        <w:t xml:space="preserve">Absences show almost no linear relationship with G3 (explained in 6.3).</w:t>
      </w:r>
    </w:p>
    <w:p>
      <w:pPr>
        <w:pStyle w:val="ListParagraph"/>
        <w:numPr>
          <w:ilvl w:val="0"/>
          <w:numId w:val="2"/>
        </w:numPr>
        <w:spacing w:after="60" w:line="264"/>
      </w:pPr>
      <w:r>
        <w:rPr>
          <w:rFonts w:ascii="Calibri" w:cs="Calibri" w:eastAsia="Calibri" w:hAnsi="Calibri"/>
        </w:rPr>
        <w:t xml:space="preserve">Implication: students whose grades drop between periods are clear early targets for support.</w:t>
      </w:r>
    </w:p>
    <w:p>
      <w:pPr>
        <w:keepNext/>
        <w:spacing w:after="60" w:before="120"/>
        <w:jc w:val="center"/>
      </w:pPr>
      <w:r>
        <w:drawing>
          <wp:inline distT="0" distB="0" distL="0" distR="0">
            <wp:extent cx="5143500" cy="2400300"/>
            <wp:effectExtent t="0" r="0" b="0" l="0"/>
            <wp:docPr id="1" name="05_prior_vs_final_scatter.png" descr="Earlier grades versus final grade" title="Earlier grades versus final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003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Earlier grades versus final grade</w:t>
      </w:r>
    </w:p>
    <w:p>
      <w:pPr>
        <w:keepNext/>
        <w:spacing w:after="60" w:before="120"/>
        <w:jc w:val="center"/>
      </w:pPr>
      <w:r>
        <w:drawing>
          <wp:inline distT="0" distB="0" distL="0" distR="0">
            <wp:extent cx="5143500" cy="2400300"/>
            <wp:effectExtent t="0" r="0" b="0" l="0"/>
            <wp:docPr id="1" name="06_absences_studytime.png" descr="Absences and study time versus final grade" title="Absences and study time versus final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003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Absences and study time versus final grade</w:t>
      </w:r>
    </w:p>
    <w:p>
      <w:pPr>
        <w:keepNext/>
        <w:spacing w:after="60" w:before="120"/>
        <w:jc w:val="center"/>
      </w:pPr>
      <w:r>
        <w:drawing>
          <wp:inline distT="0" distB="0" distL="0" distR="0">
            <wp:extent cx="5334000" cy="2162175"/>
            <wp:effectExtent t="0" r="0" b="0" l="0"/>
            <wp:docPr id="1" name="08_mean_g3_by_group.png" descr="Average final grade by group" title="Average final grade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Average final grade by group</w:t>
      </w:r>
    </w:p>
    <w:p>
      <w:pPr>
        <w:keepNext/>
        <w:spacing w:after="60" w:before="120"/>
        <w:jc w:val="center"/>
      </w:pPr>
      <w:r>
        <w:drawing>
          <wp:inline distT="0" distB="0" distL="0" distR="0">
            <wp:extent cx="4572000" cy="4000500"/>
            <wp:effectExtent t="0" r="0" b="0" l="0"/>
            <wp:docPr id="1" name="09_correlation_heatmap.png" descr="Spearman correlation heatmap" title="Spearman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000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Spearman correlation heatmap</w:t>
      </w:r>
    </w:p>
    <w:p>
      <w:pPr>
        <w:pStyle w:val="Heading2"/>
      </w:pPr>
      <w:r>
        <w:rPr>
          <w:rFonts w:ascii="Calibri" w:cs="Calibri" w:eastAsia="Calibri" w:hAnsi="Calibri"/>
        </w:rPr>
        <w:t xml:space="preserve">6.3 Students with a final grade of 0</w:t>
      </w:r>
    </w:p>
    <w:p>
      <w:pPr>
        <w:keepNext/>
        <w:spacing w:after="80" w:before="160"/>
      </w:pPr>
      <w:r>
        <w:rPr>
          <w:rFonts w:ascii="Calibri" w:cs="Calibri" w:eastAsia="Calibri" w:hAnsi="Calibri"/>
          <w:b/>
          <w:bCs/>
          <w:color w:val="1F4E79"/>
          <w:sz w:val="20"/>
          <w:szCs w:val="20"/>
        </w:rPr>
        <w:t xml:space="preserve">Table 4. Average values: students with G3 = 0 versus the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40"/>
        <w:gridCol w:w="1440"/>
        <w:gridCol w:w="1440"/>
        <w:gridCol w:w="1440"/>
        <w:gridCol w:w="1440"/>
      </w:tblGrid>
      <w:tr>
        <w:trPr>
          <w:tblHeader/>
        </w:trPr>
        <w:tc>
          <w:tcPr>
            <w:tcW w:type="dxa" w:w="1826"/>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Group</w:t>
            </w:r>
          </w:p>
        </w:tc>
        <w:tc>
          <w:tcPr>
            <w:tcW w:type="dxa" w:w="144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G1</w:t>
            </w:r>
          </w:p>
        </w:tc>
        <w:tc>
          <w:tcPr>
            <w:tcW w:type="dxa" w:w="144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G2</w:t>
            </w:r>
          </w:p>
        </w:tc>
        <w:tc>
          <w:tcPr>
            <w:tcW w:type="dxa" w:w="144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absences</w:t>
            </w:r>
          </w:p>
        </w:tc>
        <w:tc>
          <w:tcPr>
            <w:tcW w:type="dxa" w:w="144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failures</w:t>
            </w:r>
          </w:p>
        </w:tc>
        <w:tc>
          <w:tcPr>
            <w:tcW w:type="dxa" w:w="144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studytime</w:t>
            </w:r>
          </w:p>
        </w:tc>
      </w:tr>
      <w:tr>
        <w:tc>
          <w:tcPr>
            <w:tcW w:type="dxa" w:w="18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G3 = 0</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7.53</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4.66</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0.92</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1.97</w:t>
            </w:r>
          </w:p>
        </w:tc>
      </w:tr>
      <w:tr>
        <w:tc>
          <w:tcPr>
            <w:tcW w:type="dxa" w:w="18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G3 &gt; 0</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11.27</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11.36</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6.32</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0.27</w:t>
            </w:r>
          </w:p>
        </w:tc>
        <w:tc>
          <w:tcPr>
            <w:tcW w:type="dxa" w:w="144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2.04</w:t>
            </w:r>
          </w:p>
        </w:tc>
      </w:tr>
    </w:tbl>
    <w:p>
      <w:pPr>
        <w:spacing w:after="80"/>
      </w:pPr>
    </w:p>
    <w:p>
      <w:pPr>
        <w:pStyle w:val="ListParagraph"/>
        <w:numPr>
          <w:ilvl w:val="0"/>
          <w:numId w:val="2"/>
        </w:numPr>
        <w:spacing w:after="60" w:line="264"/>
      </w:pPr>
      <w:r>
        <w:rPr>
          <w:rFonts w:ascii="Calibri" w:cs="Calibri" w:eastAsia="Calibri" w:hAnsi="Calibri"/>
        </w:rPr>
        <w:t xml:space="preserve">All 38 students with G3 = 0 have exactly 0 absences and a very low G2 (about 4.7 versus 11.4).</w:t>
      </w:r>
    </w:p>
    <w:p>
      <w:pPr>
        <w:pStyle w:val="ListParagraph"/>
        <w:numPr>
          <w:ilvl w:val="0"/>
          <w:numId w:val="2"/>
        </w:numPr>
        <w:spacing w:after="60" w:line="264"/>
      </w:pPr>
      <w:r>
        <w:rPr>
          <w:rFonts w:ascii="Calibri" w:cs="Calibri" w:eastAsia="Calibri" w:hAnsi="Calibri"/>
        </w:rPr>
        <w:t xml:space="preserve">This pattern fits students who left or did not take the final assessment better than students who simply scored badly. This is an inference, not a confirmed fact.</w:t>
      </w:r>
    </w:p>
    <w:p>
      <w:pPr>
        <w:pStyle w:val="ListParagraph"/>
        <w:numPr>
          <w:ilvl w:val="0"/>
          <w:numId w:val="2"/>
        </w:numPr>
        <w:spacing w:after="60" w:line="264"/>
      </w:pPr>
      <w:r>
        <w:rPr>
          <w:rFonts w:ascii="Calibri" w:cs="Calibri" w:eastAsia="Calibri" w:hAnsi="Calibri"/>
        </w:rPr>
        <w:t xml:space="preserve">It explains why absences helps the model despite a near-zero correlation: the effect is non-linear.</w:t>
      </w:r>
    </w:p>
    <w:p>
      <w:pPr>
        <w:keepNext/>
        <w:spacing w:after="60" w:before="120"/>
        <w:jc w:val="center"/>
      </w:pPr>
      <w:r>
        <w:drawing>
          <wp:inline distT="0" distB="0" distL="0" distR="0">
            <wp:extent cx="4953000" cy="2019300"/>
            <wp:effectExtent t="0" r="0" b="0" l="0"/>
            <wp:docPr id="1" name="11_zero_grade_analysis.png" descr="Zero-grade students compared with the rest" title="Zero-grade students compared with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0193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Zero-grade students compared with the rest</w:t>
      </w:r>
    </w:p>
    <w:p>
      <w:pPr>
        <w:pStyle w:val="Heading2"/>
      </w:pPr>
      <w:r>
        <w:rPr>
          <w:rFonts w:ascii="Calibri" w:cs="Calibri" w:eastAsia="Calibri" w:hAnsi="Calibri"/>
        </w:rPr>
        <w:t xml:space="preserve">6.4 Confounding check</w:t>
      </w:r>
    </w:p>
    <w:p>
      <w:pPr>
        <w:pStyle w:val="ListParagraph"/>
        <w:numPr>
          <w:ilvl w:val="0"/>
          <w:numId w:val="2"/>
        </w:numPr>
        <w:spacing w:after="60" w:line="264"/>
      </w:pPr>
      <w:r>
        <w:rPr>
          <w:rFonts w:ascii="Calibri" w:cs="Calibri" w:eastAsia="Calibri" w:hAnsi="Calibri"/>
        </w:rPr>
        <w:t xml:space="preserve">Study time has only a weak overall association with G3 (Spearman ρ ≈ 0.1).</w:t>
      </w:r>
    </w:p>
    <w:p>
      <w:pPr>
        <w:pStyle w:val="ListParagraph"/>
        <w:numPr>
          <w:ilvl w:val="0"/>
          <w:numId w:val="2"/>
        </w:numPr>
        <w:spacing w:after="60" w:line="264"/>
      </w:pPr>
      <w:r>
        <w:rPr>
          <w:rFonts w:ascii="Calibri" w:cs="Calibri" w:eastAsia="Calibri" w:hAnsi="Calibri"/>
        </w:rPr>
        <w:t xml:space="preserve">Within each earlier-grade band the lines are roughly flat, so no clear study-time pattern remains once prior achievement is held roughly constant.</w:t>
      </w:r>
    </w:p>
    <w:p>
      <w:pPr>
        <w:keepNext/>
        <w:spacing w:after="60" w:before="120"/>
        <w:jc w:val="center"/>
      </w:pPr>
      <w:r>
        <w:drawing>
          <wp:inline distT="0" distB="0" distL="0" distR="0">
            <wp:extent cx="4381500" cy="2705100"/>
            <wp:effectExtent t="0" r="0" b="0" l="0"/>
            <wp:docPr id="1" name="12_confounding_check.png" descr="Study time versus G3, split by previous-grade band" title="Study time versus G3, split by previous-grad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7051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Study time versus G3, split by previous-grade band</w:t>
      </w:r>
    </w:p>
    <w:p>
      <w:pPr>
        <w:pStyle w:val="Heading1"/>
      </w:pPr>
      <w:r>
        <w:rPr>
          <w:rFonts w:ascii="Calibri" w:cs="Calibri" w:eastAsia="Calibri" w:hAnsi="Calibri"/>
        </w:rPr>
        <w:t xml:space="preserve">7. Statistical Analysis</w:t>
      </w:r>
    </w:p>
    <w:p>
      <w:pPr>
        <w:pStyle w:val="ListParagraph"/>
        <w:numPr>
          <w:ilvl w:val="0"/>
          <w:numId w:val="2"/>
        </w:numPr>
        <w:spacing w:after="60" w:line="264"/>
      </w:pPr>
      <w:r>
        <w:rPr>
          <w:rFonts w:ascii="Calibri" w:cs="Calibri" w:eastAsia="Calibri" w:hAnsi="Calibri"/>
        </w:rPr>
        <w:t xml:space="preserve">Spearman correlation (ranks) is used because grades are bounded and G3 is not normal.</w:t>
      </w:r>
    </w:p>
    <w:p>
      <w:pPr>
        <w:pStyle w:val="ListParagraph"/>
        <w:numPr>
          <w:ilvl w:val="0"/>
          <w:numId w:val="2"/>
        </w:numPr>
        <w:spacing w:after="60" w:line="264"/>
      </w:pPr>
      <w:r>
        <w:rPr>
          <w:rFonts w:ascii="Calibri" w:cs="Calibri" w:eastAsia="Calibri" w:hAnsi="Calibri"/>
        </w:rPr>
        <w:t xml:space="preserve">Mann–Whitney U compares two groups; Kruskal–Wallis compares three or more.</w:t>
      </w:r>
    </w:p>
    <w:p>
      <w:pPr>
        <w:pStyle w:val="ListParagraph"/>
        <w:numPr>
          <w:ilvl w:val="0"/>
          <w:numId w:val="2"/>
        </w:numPr>
        <w:spacing w:after="60" w:line="264"/>
      </w:pPr>
      <w:r>
        <w:rPr>
          <w:rFonts w:ascii="Calibri" w:cs="Calibri" w:eastAsia="Calibri" w:hAnsi="Calibri"/>
        </w:rPr>
        <w:t xml:space="preserve">Effect sizes (Cohen's d, epsilon-squared) show practical importance; p-values only show statistical evidence.</w:t>
      </w:r>
    </w:p>
    <w:p>
      <w:pPr>
        <w:pStyle w:val="ListParagraph"/>
        <w:numPr>
          <w:ilvl w:val="0"/>
          <w:numId w:val="2"/>
        </w:numPr>
        <w:spacing w:after="60" w:line="264"/>
      </w:pPr>
      <w:r>
        <w:rPr>
          <w:rFonts w:ascii="Calibri" w:cs="Calibri" w:eastAsia="Calibri" w:hAnsi="Calibri"/>
        </w:rPr>
        <w:t xml:space="preserve">A Bonferroni-style flag is included because many tests were run and some will look significant by chance.</w:t>
      </w:r>
    </w:p>
    <w:p>
      <w:pPr>
        <w:keepNext/>
        <w:spacing w:after="80" w:before="160"/>
      </w:pPr>
      <w:r>
        <w:rPr>
          <w:rFonts w:ascii="Calibri" w:cs="Calibri" w:eastAsia="Calibri" w:hAnsi="Calibri"/>
          <w:b/>
          <w:bCs/>
          <w:color w:val="1F4E79"/>
          <w:sz w:val="20"/>
          <w:szCs w:val="20"/>
        </w:rPr>
        <w:t xml:space="preserve">Table 5. Strongest Spearman correlations with G3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rPr>
          <w:tblHeader/>
        </w:trPr>
        <w:tc>
          <w:tcPr>
            <w:tcW w:type="dxa" w:w="2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w:t>
            </w:r>
          </w:p>
        </w:tc>
        <w:tc>
          <w:tcPr>
            <w:tcW w:type="dxa" w:w="22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Spearman ρ</w:t>
            </w:r>
          </w:p>
        </w:tc>
        <w:tc>
          <w:tcPr>
            <w:tcW w:type="dxa" w:w="22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p-value</w:t>
            </w:r>
          </w:p>
        </w:tc>
        <w:tc>
          <w:tcPr>
            <w:tcW w:type="dxa" w:w="2126"/>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Strength</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G2</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0.957</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0.0000</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strong</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G1</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0.878</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0.0000</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strong</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failures</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-0.361</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0.0000</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moderate</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Medu</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0.225</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0.0000</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weak</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age</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-0.173</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0.0005</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weak</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Fedu</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0.170</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0.0007</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weak</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goout</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-0.166</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0.0009</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weak</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Dalc</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-0.121</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0.0162</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weak</w:t>
            </w:r>
          </w:p>
        </w:tc>
      </w:tr>
    </w:tbl>
    <w:p>
      <w:pPr>
        <w:spacing w:after="80"/>
      </w:pPr>
    </w:p>
    <w:p>
      <w:pPr>
        <w:keepNext/>
        <w:spacing w:after="80" w:before="160"/>
      </w:pPr>
      <w:r>
        <w:rPr>
          <w:rFonts w:ascii="Calibri" w:cs="Calibri" w:eastAsia="Calibri" w:hAnsi="Calibri"/>
          <w:b/>
          <w:bCs/>
          <w:color w:val="1F4E79"/>
          <w:sz w:val="20"/>
          <w:szCs w:val="20"/>
        </w:rPr>
        <w:t xml:space="preserve">Table 6. Largest binary-group differences in G3 (Mann–Whitney 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200"/>
        <w:gridCol w:w="1100"/>
        <w:gridCol w:w="2026"/>
      </w:tblGrid>
      <w:tr>
        <w:trPr>
          <w:tblHeader/>
        </w:trPr>
        <w:tc>
          <w:tcPr>
            <w:tcW w:type="dxa" w:w="13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w:t>
            </w:r>
          </w:p>
        </w:tc>
        <w:tc>
          <w:tcPr>
            <w:tcW w:type="dxa" w:w="17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Groups (A vs B)</w:t>
            </w:r>
          </w:p>
        </w:tc>
        <w:tc>
          <w:tcPr>
            <w:tcW w:type="dxa" w:w="17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Mean G3 (A / B)</w:t>
            </w:r>
          </w:p>
        </w:tc>
        <w:tc>
          <w:tcPr>
            <w:tcW w:type="dxa" w:w="12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Cohen's d</w:t>
            </w:r>
          </w:p>
        </w:tc>
        <w:tc>
          <w:tcPr>
            <w:tcW w:type="dxa" w:w="11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p-value</w:t>
            </w:r>
          </w:p>
        </w:tc>
        <w:tc>
          <w:tcPr>
            <w:tcW w:type="dxa" w:w="2026"/>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Survives Bonferroni</w:t>
            </w:r>
          </w:p>
        </w:tc>
      </w:tr>
      <w:tr>
        <w:tc>
          <w:tcPr>
            <w:tcW w:type="dxa" w:w="13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higher</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no vs yes</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6.80 / 10.61</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0.84</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0.0006</w:t>
            </w:r>
          </w:p>
        </w:tc>
        <w:tc>
          <w:tcPr>
            <w:tcW w:type="dxa" w:w="2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Yes</w:t>
            </w:r>
          </w:p>
        </w:tc>
      </w:tr>
      <w:tr>
        <w:tc>
          <w:tcPr>
            <w:tcW w:type="dxa" w:w="13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schoolsup</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no vs yes</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10.56 / 9.43</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-0.25</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0.0028</w:t>
            </w:r>
          </w:p>
        </w:tc>
        <w:tc>
          <w:tcPr>
            <w:tcW w:type="dxa" w:w="2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Yes</w:t>
            </w:r>
          </w:p>
        </w:tc>
      </w:tr>
      <w:tr>
        <w:tc>
          <w:tcPr>
            <w:tcW w:type="dxa" w:w="13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address</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R vs U</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9.51 / 10.67</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0.25</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0.0178</w:t>
            </w:r>
          </w:p>
        </w:tc>
        <w:tc>
          <w:tcPr>
            <w:tcW w:type="dxa" w:w="2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No</w:t>
            </w:r>
          </w:p>
        </w:tc>
      </w:tr>
      <w:tr>
        <w:tc>
          <w:tcPr>
            <w:tcW w:type="dxa" w:w="13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internet</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no vs yes</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9.41 / 10.62</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0.26</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0.0324</w:t>
            </w:r>
          </w:p>
        </w:tc>
        <w:tc>
          <w:tcPr>
            <w:tcW w:type="dxa" w:w="2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No</w:t>
            </w:r>
          </w:p>
        </w:tc>
      </w:tr>
      <w:tr>
        <w:tc>
          <w:tcPr>
            <w:tcW w:type="dxa" w:w="13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sex</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F vs M</w:t>
            </w:r>
          </w:p>
        </w:tc>
        <w:tc>
          <w:tcPr>
            <w:tcW w:type="dxa" w:w="1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9.97 / 10.91</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0.21</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0.0407</w:t>
            </w:r>
          </w:p>
        </w:tc>
        <w:tc>
          <w:tcPr>
            <w:tcW w:type="dxa" w:w="20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No</w:t>
            </w:r>
          </w:p>
        </w:tc>
      </w:tr>
    </w:tbl>
    <w:p>
      <w:pPr>
        <w:spacing w:after="80"/>
      </w:pPr>
    </w:p>
    <w:p>
      <w:pPr>
        <w:keepNext/>
        <w:spacing w:after="80" w:before="160"/>
      </w:pPr>
      <w:r>
        <w:rPr>
          <w:rFonts w:ascii="Calibri" w:cs="Calibri" w:eastAsia="Calibri" w:hAnsi="Calibri"/>
          <w:b/>
          <w:bCs/>
          <w:color w:val="1F4E79"/>
          <w:sz w:val="20"/>
          <w:szCs w:val="20"/>
        </w:rPr>
        <w:t xml:space="preserve">Table 7. Multi-level groups (Kruskal–Wallis)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rPr>
          <w:tblHeader/>
        </w:trPr>
        <w:tc>
          <w:tcPr>
            <w:tcW w:type="dxa" w:w="2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w:t>
            </w:r>
          </w:p>
        </w:tc>
        <w:tc>
          <w:tcPr>
            <w:tcW w:type="dxa" w:w="22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H</w:t>
            </w:r>
          </w:p>
        </w:tc>
        <w:tc>
          <w:tcPr>
            <w:tcW w:type="dxa" w:w="22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p-value</w:t>
            </w:r>
          </w:p>
        </w:tc>
        <w:tc>
          <w:tcPr>
            <w:tcW w:type="dxa" w:w="2126"/>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Epsilon²</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failures</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53.1</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0.0000</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0.128</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Medu</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23.1</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0.0000</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0.051</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Fedu</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14.1</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0.0028</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0.028</w:t>
            </w:r>
          </w:p>
        </w:tc>
      </w:tr>
      <w:tr>
        <w:tc>
          <w:tcPr>
            <w:tcW w:type="dxa" w:w="2500"/>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Mjob</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16.1</w:t>
            </w:r>
          </w:p>
        </w:tc>
        <w:tc>
          <w:tcPr>
            <w:tcW w:type="dxa" w:w="2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0.0029</w:t>
            </w:r>
          </w:p>
        </w:tc>
        <w:tc>
          <w:tcPr>
            <w:tcW w:type="dxa" w:w="21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0.031</w:t>
            </w:r>
          </w:p>
        </w:tc>
      </w:tr>
    </w:tbl>
    <w:p>
      <w:pPr>
        <w:spacing w:after="80"/>
      </w:pPr>
    </w:p>
    <w:p>
      <w:pPr>
        <w:pStyle w:val="ListParagraph"/>
        <w:numPr>
          <w:ilvl w:val="0"/>
          <w:numId w:val="2"/>
        </w:numPr>
        <w:spacing w:after="60" w:line="264"/>
      </w:pPr>
      <w:r>
        <w:rPr>
          <w:rFonts w:ascii="Calibri" w:cs="Calibri" w:eastAsia="Calibri" w:hAnsi="Calibri"/>
        </w:rPr>
        <w:t xml:space="preserve">Failures is the strongest non-grade feature (moderate, negative). Parental education is weakly positive.</w:t>
      </w:r>
    </w:p>
    <w:p>
      <w:pPr>
        <w:pStyle w:val="ListParagraph"/>
        <w:numPr>
          <w:ilvl w:val="0"/>
          <w:numId w:val="2"/>
        </w:numPr>
        <w:spacing w:after="60" w:line="264"/>
      </w:pPr>
      <w:r>
        <w:rPr>
          <w:rFonts w:ascii="Calibri" w:cs="Calibri" w:eastAsia="Calibri" w:hAnsi="Calibri"/>
        </w:rPr>
        <w:t xml:space="preserve">higher = no has the largest gap, but only 20 students are in that group, so it must be treated with care.</w:t>
      </w:r>
    </w:p>
    <w:p>
      <w:pPr>
        <w:pStyle w:val="ListParagraph"/>
        <w:numPr>
          <w:ilvl w:val="0"/>
          <w:numId w:val="2"/>
        </w:numPr>
        <w:spacing w:after="60" w:line="264"/>
      </w:pPr>
      <w:r>
        <w:rPr>
          <w:rFonts w:ascii="Calibri" w:cs="Calibri" w:eastAsia="Calibri" w:hAnsi="Calibri"/>
        </w:rPr>
        <w:t xml:space="preserve">Sex, address and internet differences are small (d ≈ 0.2) and do not survive the multiple-testing check.</w:t>
      </w:r>
    </w:p>
    <w:p>
      <w:pPr>
        <w:pStyle w:val="ListParagraph"/>
        <w:numPr>
          <w:ilvl w:val="0"/>
          <w:numId w:val="2"/>
        </w:numPr>
        <w:spacing w:after="60" w:line="264"/>
      </w:pPr>
      <w:r>
        <w:rPr>
          <w:rFonts w:ascii="Calibri" w:cs="Calibri" w:eastAsia="Calibri" w:hAnsi="Calibri"/>
        </w:rPr>
        <w:t xml:space="preserve">These are associations only; nothing here proves that one factor causes higher marks.</w:t>
      </w:r>
    </w:p>
    <w:p>
      <w:pPr>
        <w:pStyle w:val="Heading1"/>
      </w:pPr>
      <w:r>
        <w:rPr>
          <w:rFonts w:ascii="Calibri" w:cs="Calibri" w:eastAsia="Calibri" w:hAnsi="Calibri"/>
        </w:rPr>
        <w:t xml:space="preserve">8. Feature Engineering and Leakage Control</w:t>
      </w:r>
    </w:p>
    <w:p>
      <w:pPr>
        <w:pStyle w:val="ListParagraph"/>
        <w:numPr>
          <w:ilvl w:val="0"/>
          <w:numId w:val="2"/>
        </w:numPr>
        <w:spacing w:after="60" w:line="264"/>
      </w:pPr>
      <w:r>
        <w:rPr>
          <w:rFonts w:ascii="Calibri" w:cs="Calibri" w:eastAsia="Calibri" w:hAnsi="Calibri"/>
        </w:rPr>
        <w:t xml:space="preserve">Scenario A (with earlier grades): habits, background, G1, G2 and grade_trend = G2 − G1.</w:t>
      </w:r>
    </w:p>
    <w:p>
      <w:pPr>
        <w:pStyle w:val="ListParagraph"/>
        <w:numPr>
          <w:ilvl w:val="0"/>
          <w:numId w:val="2"/>
        </w:numPr>
        <w:spacing w:after="60" w:line="264"/>
      </w:pPr>
      <w:r>
        <w:rPr>
          <w:rFonts w:ascii="Calibri" w:cs="Calibri" w:eastAsia="Calibri" w:hAnsi="Calibri"/>
        </w:rPr>
        <w:t xml:space="preserve">Scenario B (early warning): habits and background only, no grades.</w:t>
      </w:r>
    </w:p>
    <w:p>
      <w:pPr>
        <w:pStyle w:val="ListParagraph"/>
        <w:numPr>
          <w:ilvl w:val="0"/>
          <w:numId w:val="2"/>
        </w:numPr>
        <w:spacing w:after="60" w:line="264"/>
      </w:pPr>
      <w:r>
        <w:rPr>
          <w:rFonts w:ascii="Calibri" w:cs="Calibri" w:eastAsia="Calibri" w:hAnsi="Calibri"/>
        </w:rPr>
        <w:t xml:space="preserve">G3 is never an input. Scenario B excludes G1 and G2, so it is a fair test without grades.</w:t>
      </w:r>
    </w:p>
    <w:p>
      <w:pPr>
        <w:pStyle w:val="ListParagraph"/>
        <w:numPr>
          <w:ilvl w:val="0"/>
          <w:numId w:val="2"/>
        </w:numPr>
        <w:spacing w:after="60" w:line="264"/>
      </w:pPr>
      <w:r>
        <w:rPr>
          <w:rFonts w:ascii="Calibri" w:cs="Calibri" w:eastAsia="Calibri" w:hAnsi="Calibri"/>
        </w:rPr>
        <w:t xml:space="preserve">Excluded for fairness: sex, address, family size, parents' cohabitation, parents' jobs, guardian, romantic status, nursery and school-choice reason. Predictions should not penalise family or personal circumstances.</w:t>
      </w:r>
    </w:p>
    <w:p>
      <w:pPr>
        <w:pStyle w:val="ListParagraph"/>
        <w:numPr>
          <w:ilvl w:val="0"/>
          <w:numId w:val="2"/>
        </w:numPr>
        <w:spacing w:after="60" w:line="264"/>
      </w:pPr>
      <w:r>
        <w:rPr>
          <w:rFonts w:ascii="Calibri" w:cs="Calibri" w:eastAsia="Calibri" w:hAnsi="Calibri"/>
        </w:rPr>
        <w:t xml:space="preserve">Split: 80% training (316 students), 20% test (79 students), random seed 42.</w:t>
      </w:r>
    </w:p>
    <w:p>
      <w:pPr>
        <w:pStyle w:val="Heading1"/>
      </w:pPr>
      <w:r>
        <w:rPr>
          <w:rFonts w:ascii="Calibri" w:cs="Calibri" w:eastAsia="Calibri" w:hAnsi="Calibri"/>
        </w:rPr>
        <w:t xml:space="preserve">9. Machine Learning</w:t>
      </w:r>
    </w:p>
    <w:p>
      <w:pPr>
        <w:pStyle w:val="Heading2"/>
      </w:pPr>
      <w:r>
        <w:rPr>
          <w:rFonts w:ascii="Calibri" w:cs="Calibri" w:eastAsia="Calibri" w:hAnsi="Calibri"/>
        </w:rPr>
        <w:t xml:space="preserve">9.1 Method</w:t>
      </w:r>
    </w:p>
    <w:p>
      <w:pPr>
        <w:pStyle w:val="ListParagraph"/>
        <w:numPr>
          <w:ilvl w:val="0"/>
          <w:numId w:val="2"/>
        </w:numPr>
        <w:spacing w:after="60" w:line="264"/>
      </w:pPr>
      <w:r>
        <w:rPr>
          <w:rFonts w:ascii="Calibri" w:cs="Calibri" w:eastAsia="Calibri" w:hAnsi="Calibri"/>
        </w:rPr>
        <w:t xml:space="preserve">Four models on the same split and the same 5-fold cross-validation: Dummy baseline, Linear Regression, Random Forest, Gradient Boosting.</w:t>
      </w:r>
    </w:p>
    <w:p>
      <w:pPr>
        <w:pStyle w:val="ListParagraph"/>
        <w:numPr>
          <w:ilvl w:val="0"/>
          <w:numId w:val="2"/>
        </w:numPr>
        <w:spacing w:after="60" w:line="264"/>
      </w:pPr>
      <w:r>
        <w:rPr>
          <w:rFonts w:ascii="Calibri" w:cs="Calibri" w:eastAsia="Calibri" w:hAnsi="Calibri"/>
        </w:rPr>
        <w:t xml:space="preserve">Each model is a scikit-learn Pipeline (imputer, scaler, one-hot encoder, estimator).</w:t>
      </w:r>
    </w:p>
    <w:p>
      <w:pPr>
        <w:pStyle w:val="ListParagraph"/>
        <w:numPr>
          <w:ilvl w:val="0"/>
          <w:numId w:val="2"/>
        </w:numPr>
        <w:spacing w:after="60" w:line="264"/>
      </w:pPr>
      <w:r>
        <w:rPr>
          <w:rFonts w:ascii="Calibri" w:cs="Calibri" w:eastAsia="Calibri" w:hAnsi="Calibri"/>
        </w:rPr>
        <w:t xml:space="preserve">Random Forest and Gradient Boosting were tuned with grid search on the training set only.</w:t>
      </w:r>
    </w:p>
    <w:p>
      <w:pPr>
        <w:pStyle w:val="ListParagraph"/>
        <w:numPr>
          <w:ilvl w:val="0"/>
          <w:numId w:val="2"/>
        </w:numPr>
        <w:spacing w:after="60" w:line="264"/>
      </w:pPr>
      <w:r>
        <w:rPr>
          <w:rFonts w:ascii="Calibri" w:cs="Calibri" w:eastAsia="Calibri" w:hAnsi="Calibri"/>
        </w:rPr>
        <w:t xml:space="preserve">The final model is chosen by cross-validation RMSE. The test set is evaluated once afterwards.</w:t>
      </w:r>
    </w:p>
    <w:p>
      <w:pPr>
        <w:pStyle w:val="ListParagraph"/>
        <w:numPr>
          <w:ilvl w:val="0"/>
          <w:numId w:val="2"/>
        </w:numPr>
        <w:spacing w:after="60" w:line="264"/>
      </w:pPr>
      <w:r>
        <w:rPr>
          <w:rFonts w:ascii="Calibri" w:cs="Calibri" w:eastAsia="Calibri" w:hAnsi="Calibri"/>
        </w:rPr>
        <w:t xml:space="preserve">Metrics: MAE (average error in grade points), RMSE (penalises large misses), R² (share of variance explained; ≤ 0 means no better than the mean).</w:t>
      </w:r>
    </w:p>
    <w:p>
      <w:pPr>
        <w:pStyle w:val="Heading2"/>
      </w:pPr>
      <w:r>
        <w:rPr>
          <w:rFonts w:ascii="Calibri" w:cs="Calibri" w:eastAsia="Calibri" w:hAnsi="Calibri"/>
        </w:rPr>
        <w:t xml:space="preserve">9.2 Scenario A — with earlier grades</w:t>
      </w:r>
    </w:p>
    <w:p>
      <w:pPr>
        <w:keepNext/>
        <w:spacing w:after="80" w:before="160"/>
      </w:pPr>
      <w:r>
        <w:rPr>
          <w:rFonts w:ascii="Calibri" w:cs="Calibri" w:eastAsia="Calibri" w:hAnsi="Calibri"/>
          <w:b/>
          <w:bCs/>
          <w:color w:val="1F4E79"/>
          <w:sz w:val="20"/>
          <w:szCs w:val="20"/>
        </w:rPr>
        <w:t xml:space="preserve">Table 8. Model comparison, Scenario A (CV = cross-validation on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Model</w:t>
            </w:r>
          </w:p>
        </w:tc>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CV RMSE</w:t>
            </w:r>
          </w:p>
        </w:tc>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Test MAE</w:t>
            </w:r>
          </w:p>
        </w:tc>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Test RMSE</w:t>
            </w:r>
          </w:p>
        </w:tc>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Test R²</w:t>
            </w:r>
          </w:p>
        </w:tc>
      </w:tr>
      <w:tr>
        <w:tc>
          <w:tcPr>
            <w:tcW w:type="dxa" w:w="30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Dummy (mean baseline)</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4.56</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3.65</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4.55</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-0.01</w:t>
            </w:r>
          </w:p>
        </w:tc>
      </w:tr>
      <w:tr>
        <w:tc>
          <w:tcPr>
            <w:tcW w:type="dxa" w:w="30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Linear Regression</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1.88</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1.44</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2.19</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0.77</w:t>
            </w:r>
          </w:p>
        </w:tc>
      </w:tr>
      <w:tr>
        <w:tc>
          <w:tcPr>
            <w:tcW w:type="dxa" w:w="30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Random Forest</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1.59</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1.04</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1.69</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0.86</w:t>
            </w:r>
          </w:p>
        </w:tc>
      </w:tr>
      <w:tr>
        <w:tc>
          <w:tcPr>
            <w:tcW w:type="dxa" w:w="30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Gradient Boosting</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1.58</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1.06</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1.76</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0.85</w:t>
            </w:r>
          </w:p>
        </w:tc>
      </w:tr>
    </w:tbl>
    <w:p>
      <w:pPr>
        <w:spacing w:after="80"/>
      </w:pPr>
    </w:p>
    <w:p>
      <w:pPr>
        <w:pStyle w:val="ListParagraph"/>
        <w:numPr>
          <w:ilvl w:val="0"/>
          <w:numId w:val="2"/>
        </w:numPr>
        <w:spacing w:after="60" w:line="264"/>
      </w:pPr>
      <w:r>
        <w:rPr>
          <w:rFonts w:ascii="Calibri" w:cs="Calibri" w:eastAsia="Calibri" w:hAnsi="Calibri"/>
          <w:b/>
          <w:bCs/>
        </w:rPr>
        <w:t xml:space="preserve">Selected: </w:t>
      </w:r>
      <w:r>
        <w:rPr>
          <w:rFonts w:ascii="Calibri" w:cs="Calibri" w:eastAsia="Calibri" w:hAnsi="Calibri"/>
          <w:b w:val="false"/>
          <w:bCs w:val="false"/>
        </w:rPr>
        <w:t xml:space="preserve">Gradient Boosting (lowest CV RMSE). Test MAE 1.06, RMSE 1.76, R² 0.85.</w:t>
      </w:r>
    </w:p>
    <w:p>
      <w:pPr>
        <w:pStyle w:val="ListParagraph"/>
        <w:numPr>
          <w:ilvl w:val="0"/>
          <w:numId w:val="2"/>
        </w:numPr>
        <w:spacing w:after="60" w:line="264"/>
      </w:pPr>
      <w:r>
        <w:rPr>
          <w:rFonts w:ascii="Calibri" w:cs="Calibri" w:eastAsia="Calibri" w:hAnsi="Calibri"/>
        </w:rPr>
        <w:t xml:space="preserve">Random Forest and Gradient Boosting are nearly tied. Random Forest has slightly lower test error, but the test set is only 79 students, so this gap is not meaningful.</w:t>
      </w:r>
    </w:p>
    <w:p>
      <w:pPr>
        <w:pStyle w:val="ListParagraph"/>
        <w:numPr>
          <w:ilvl w:val="0"/>
          <w:numId w:val="2"/>
        </w:numPr>
        <w:spacing w:after="60" w:line="264"/>
      </w:pPr>
      <w:r>
        <w:rPr>
          <w:rFonts w:ascii="Calibri" w:cs="Calibri" w:eastAsia="Calibri" w:hAnsi="Calibri"/>
        </w:rPr>
        <w:t xml:space="preserve">Both ensembles cut the baseline error by well over half. Linear Regression is a reasonable but weaker model.</w:t>
      </w:r>
    </w:p>
    <w:p>
      <w:pPr>
        <w:keepNext/>
        <w:spacing w:after="60" w:before="120"/>
        <w:jc w:val="center"/>
      </w:pPr>
      <w:r>
        <w:drawing>
          <wp:inline distT="0" distB="0" distL="0" distR="0">
            <wp:extent cx="3143250" cy="2933700"/>
            <wp:effectExtent t="0" r="0" b="0" l="0"/>
            <wp:docPr id="1" name="14_actual_vs_predicted_A_prior_grades.png" descr="Actual versus predicted G3, Scenario A" title="Actual versus predicted G3, Scenari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9337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Actual versus predicted G3, Scenario A</w:t>
      </w:r>
    </w:p>
    <w:p>
      <w:pPr>
        <w:keepNext/>
        <w:spacing w:after="80" w:before="160"/>
      </w:pPr>
      <w:r>
        <w:rPr>
          <w:rFonts w:ascii="Calibri" w:cs="Calibri" w:eastAsia="Calibri" w:hAnsi="Calibri"/>
          <w:b/>
          <w:bCs/>
          <w:color w:val="1F4E79"/>
          <w:sz w:val="20"/>
          <w:szCs w:val="20"/>
        </w:rPr>
        <w:t xml:space="preserve">Table 9. Permutation importance, Scenario A (increase in RMSE when shuffled)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w:t>
            </w:r>
          </w:p>
        </w:tc>
        <w:tc>
          <w:tcPr>
            <w:tcW w:type="dxa" w:w="4513"/>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Importance</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G2</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3.769</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absences</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0.707</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G1</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0.151</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famrel</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0.029</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age</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0.028</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activities</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0.016</w:t>
            </w:r>
          </w:p>
        </w:tc>
      </w:tr>
    </w:tbl>
    <w:p>
      <w:pPr>
        <w:spacing w:after="80"/>
      </w:pPr>
    </w:p>
    <w:p>
      <w:pPr>
        <w:pStyle w:val="ListParagraph"/>
        <w:numPr>
          <w:ilvl w:val="0"/>
          <w:numId w:val="2"/>
        </w:numPr>
        <w:spacing w:after="60" w:line="264"/>
      </w:pPr>
      <w:r>
        <w:rPr>
          <w:rFonts w:ascii="Calibri" w:cs="Calibri" w:eastAsia="Calibri" w:hAnsi="Calibri"/>
        </w:rPr>
        <w:t xml:space="preserve">G2 dominates. Absences ranks second because of the zero-grade pattern, not because absences cause lower marks.</w:t>
      </w:r>
    </w:p>
    <w:p>
      <w:pPr>
        <w:pStyle w:val="Heading2"/>
      </w:pPr>
      <w:r>
        <w:rPr>
          <w:rFonts w:ascii="Calibri" w:cs="Calibri" w:eastAsia="Calibri" w:hAnsi="Calibri"/>
        </w:rPr>
        <w:t xml:space="preserve">9.3 Scenario B — early warning (no grades)</w:t>
      </w:r>
    </w:p>
    <w:p>
      <w:pPr>
        <w:keepNext/>
        <w:spacing w:after="80" w:before="160"/>
      </w:pPr>
      <w:r>
        <w:rPr>
          <w:rFonts w:ascii="Calibri" w:cs="Calibri" w:eastAsia="Calibri" w:hAnsi="Calibri"/>
          <w:b/>
          <w:bCs/>
          <w:color w:val="1F4E79"/>
          <w:sz w:val="20"/>
          <w:szCs w:val="20"/>
        </w:rPr>
        <w:t xml:space="preserve">Table 10. Model comparison, Scenario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Model</w:t>
            </w:r>
          </w:p>
        </w:tc>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CV RMSE</w:t>
            </w:r>
          </w:p>
        </w:tc>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Test MAE</w:t>
            </w:r>
          </w:p>
        </w:tc>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Test RMSE</w:t>
            </w:r>
          </w:p>
        </w:tc>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Test R²</w:t>
            </w:r>
          </w:p>
        </w:tc>
      </w:tr>
      <w:tr>
        <w:tc>
          <w:tcPr>
            <w:tcW w:type="dxa" w:w="30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Dummy (mean baseline)</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4.56</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3.65</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4.55</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-0.01</w:t>
            </w:r>
          </w:p>
        </w:tc>
      </w:tr>
      <w:tr>
        <w:tc>
          <w:tcPr>
            <w:tcW w:type="dxa" w:w="30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Linear Regression</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4.39</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3.72</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4.44</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0.04</w:t>
            </w:r>
          </w:p>
        </w:tc>
      </w:tr>
      <w:tr>
        <w:tc>
          <w:tcPr>
            <w:tcW w:type="dxa" w:w="30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Random Forest</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3.94</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3.27</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3.97</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0.23</w:t>
            </w:r>
          </w:p>
        </w:tc>
      </w:tr>
      <w:tr>
        <w:tc>
          <w:tcPr>
            <w:tcW w:type="dxa" w:w="3026"/>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Gradient Boosting</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3.98</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3.43</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4.19</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0.15</w:t>
            </w:r>
          </w:p>
        </w:tc>
      </w:tr>
    </w:tbl>
    <w:p>
      <w:pPr>
        <w:spacing w:after="80"/>
      </w:pPr>
    </w:p>
    <w:p>
      <w:pPr>
        <w:pStyle w:val="ListParagraph"/>
        <w:numPr>
          <w:ilvl w:val="0"/>
          <w:numId w:val="2"/>
        </w:numPr>
        <w:spacing w:after="60" w:line="264"/>
      </w:pPr>
      <w:r>
        <w:rPr>
          <w:rFonts w:ascii="Calibri" w:cs="Calibri" w:eastAsia="Calibri" w:hAnsi="Calibri"/>
          <w:b/>
          <w:bCs/>
        </w:rPr>
        <w:t xml:space="preserve">Selected: </w:t>
      </w:r>
      <w:r>
        <w:rPr>
          <w:rFonts w:ascii="Calibri" w:cs="Calibri" w:eastAsia="Calibri" w:hAnsi="Calibri"/>
          <w:b w:val="false"/>
          <w:bCs w:val="false"/>
        </w:rPr>
        <w:t xml:space="preserve">Random Forest (lowest CV RMSE). Test MAE 3.27, RMSE 3.97, R² 0.23.</w:t>
      </w:r>
    </w:p>
    <w:p>
      <w:pPr>
        <w:pStyle w:val="ListParagraph"/>
        <w:numPr>
          <w:ilvl w:val="0"/>
          <w:numId w:val="2"/>
        </w:numPr>
        <w:spacing w:after="60" w:line="264"/>
      </w:pPr>
      <w:r>
        <w:rPr>
          <w:rFonts w:ascii="Calibri" w:cs="Calibri" w:eastAsia="Calibri" w:hAnsi="Calibri"/>
        </w:rPr>
        <w:t xml:space="preserve">Without grades the model is only modestly better than the baseline. This is an honest limitation: habits and background alone are weak predictors in this dataset.</w:t>
      </w:r>
    </w:p>
    <w:p>
      <w:pPr>
        <w:keepNext/>
        <w:spacing w:after="60" w:before="120"/>
        <w:jc w:val="center"/>
      </w:pPr>
      <w:r>
        <w:drawing>
          <wp:inline distT="0" distB="0" distL="0" distR="0">
            <wp:extent cx="3143250" cy="2962275"/>
            <wp:effectExtent t="0" r="0" b="0" l="0"/>
            <wp:docPr id="1" name="14_actual_vs_predicted_B_early_warning.png" descr="Actual versus predicted G3, Scenario B" title="Actual versus predicted G3, Scenari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9622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Actual versus predicted G3, Scenario B</w:t>
      </w:r>
    </w:p>
    <w:p>
      <w:pPr>
        <w:keepNext/>
        <w:spacing w:after="80" w:before="160"/>
      </w:pPr>
      <w:r>
        <w:rPr>
          <w:rFonts w:ascii="Calibri" w:cs="Calibri" w:eastAsia="Calibri" w:hAnsi="Calibri"/>
          <w:b/>
          <w:bCs/>
          <w:color w:val="1F4E79"/>
          <w:sz w:val="20"/>
          <w:szCs w:val="20"/>
        </w:rPr>
        <w:t xml:space="preserve">Table 11. Permutation importance, Scenario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w:t>
            </w:r>
          </w:p>
        </w:tc>
        <w:tc>
          <w:tcPr>
            <w:tcW w:type="dxa" w:w="4513"/>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Importance</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failures</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0.583</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absences</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0.491</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goout</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0.233</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age</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0.107</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schoolsup</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0.093</w:t>
            </w:r>
          </w:p>
        </w:tc>
      </w:tr>
      <w:tr>
        <w:tc>
          <w:tcPr>
            <w:tcW w:type="dxa" w:w="4513"/>
            <w:tcBorders>
              <w:top w:val="single" w:color="B7C4D1" w:sz="4"/>
              <w:left w:val="single" w:color="B7C4D1" w:sz="4"/>
              <w:bottom w:val="single" w:color="B7C4D1" w:sz="4"/>
              <w:right w:val="single" w:color="B7C4D1" w:sz="4"/>
            </w:tcBorders>
            <w:shd w:fill="EEF3F8"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Medu</w:t>
            </w:r>
          </w:p>
        </w:tc>
        <w:tc>
          <w:tcPr>
            <w:tcW w:type="dxa" w:w="4513"/>
            <w:tcBorders>
              <w:top w:val="single" w:color="B7C4D1" w:sz="4"/>
              <w:left w:val="single" w:color="B7C4D1" w:sz="4"/>
              <w:bottom w:val="single" w:color="B7C4D1" w:sz="4"/>
              <w:right w:val="single" w:color="B7C4D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0.076</w:t>
            </w:r>
          </w:p>
        </w:tc>
      </w:tr>
    </w:tbl>
    <w:p>
      <w:pPr>
        <w:spacing w:after="80"/>
      </w:pPr>
    </w:p>
    <w:p>
      <w:pPr>
        <w:pStyle w:val="ListParagraph"/>
        <w:numPr>
          <w:ilvl w:val="0"/>
          <w:numId w:val="2"/>
        </w:numPr>
        <w:spacing w:after="60" w:line="264"/>
      </w:pPr>
      <w:r>
        <w:rPr>
          <w:rFonts w:ascii="Calibri" w:cs="Calibri" w:eastAsia="Calibri" w:hAnsi="Calibri"/>
        </w:rPr>
        <w:t xml:space="preserve">Feature importance measures predictive contribution only. It does not show that changing a feature would change a student's grade.</w:t>
      </w:r>
    </w:p>
    <w:p>
      <w:pPr>
        <w:pStyle w:val="Heading1"/>
      </w:pPr>
      <w:r>
        <w:rPr>
          <w:rFonts w:ascii="Calibri" w:cs="Calibri" w:eastAsia="Calibri" w:hAnsi="Calibri"/>
        </w:rPr>
        <w:t xml:space="preserve">10. Prediction Function and Dashboard</w:t>
      </w:r>
    </w:p>
    <w:p>
      <w:pPr>
        <w:pStyle w:val="Heading2"/>
      </w:pPr>
      <w:r>
        <w:rPr>
          <w:rFonts w:ascii="Calibri" w:cs="Calibri" w:eastAsia="Calibri" w:hAnsi="Calibri"/>
        </w:rPr>
        <w:t xml:space="preserve">10.1 Prediction function</w:t>
      </w:r>
    </w:p>
    <w:p>
      <w:pPr>
        <w:pStyle w:val="ListParagraph"/>
        <w:numPr>
          <w:ilvl w:val="0"/>
          <w:numId w:val="2"/>
        </w:numPr>
        <w:spacing w:after="60" w:line="264"/>
      </w:pPr>
      <w:r>
        <w:rPr>
          <w:rFonts w:ascii="Calibri" w:cs="Calibri" w:eastAsia="Calibri" w:hAnsi="Calibri"/>
        </w:rPr>
        <w:t xml:space="preserve">predict_score(features, scenario) validates types and ranges, applies the saved pipeline and returns an estimate between 0 and 20.</w:t>
      </w:r>
    </w:p>
    <w:p>
      <w:pPr>
        <w:pStyle w:val="ListParagraph"/>
        <w:numPr>
          <w:ilvl w:val="0"/>
          <w:numId w:val="2"/>
        </w:numPr>
        <w:spacing w:after="60" w:line="264"/>
      </w:pPr>
      <w:r>
        <w:rPr>
          <w:rFonts w:ascii="Calibri" w:cs="Calibri" w:eastAsia="Calibri" w:hAnsi="Calibri"/>
        </w:rPr>
        <w:t xml:space="preserve">Invalid or missing inputs return a clear message instead of an error; the model is never retrained at prediction time.</w:t>
      </w:r>
    </w:p>
    <w:p>
      <w:pPr>
        <w:pStyle w:val="ListParagraph"/>
        <w:numPr>
          <w:ilvl w:val="0"/>
          <w:numId w:val="2"/>
        </w:numPr>
        <w:spacing w:after="60" w:line="264"/>
      </w:pPr>
      <w:r>
        <w:rPr>
          <w:rFonts w:ascii="Calibri" w:cs="Calibri" w:eastAsia="Calibri" w:hAnsi="Calibri"/>
        </w:rPr>
        <w:t xml:space="preserve">Automated tests cover valid input, wrong ranges, wrong labels, wrong types and missing fields.</w:t>
      </w:r>
    </w:p>
    <w:p>
      <w:pPr>
        <w:pStyle w:val="Heading2"/>
      </w:pPr>
      <w:r>
        <w:rPr>
          <w:rFonts w:ascii="Calibri" w:cs="Calibri" w:eastAsia="Calibri" w:hAnsi="Calibri"/>
        </w:rPr>
        <w:t xml:space="preserve">10.2 Streamlit dashboard</w:t>
      </w:r>
    </w:p>
    <w:p>
      <w:pPr>
        <w:pStyle w:val="ListParagraph"/>
        <w:numPr>
          <w:ilvl w:val="0"/>
          <w:numId w:val="2"/>
        </w:numPr>
        <w:spacing w:after="60" w:line="264"/>
      </w:pPr>
      <w:r>
        <w:rPr>
          <w:rFonts w:ascii="Calibri" w:cs="Calibri" w:eastAsia="Calibri" w:hAnsi="Calibri"/>
        </w:rPr>
        <w:t xml:space="preserve">Overview: records, features, mean and median G3, summary statistics.</w:t>
      </w:r>
    </w:p>
    <w:p>
      <w:pPr>
        <w:pStyle w:val="ListParagraph"/>
        <w:numPr>
          <w:ilvl w:val="0"/>
          <w:numId w:val="2"/>
        </w:numPr>
        <w:spacing w:after="60" w:line="264"/>
      </w:pPr>
      <w:r>
        <w:rPr>
          <w:rFonts w:ascii="Calibri" w:cs="Calibri" w:eastAsia="Calibri" w:hAnsi="Calibri"/>
        </w:rPr>
        <w:t xml:space="preserve">Data Explorer: filters, column selection, numeric/categorical summaries, missing-value summary.</w:t>
      </w:r>
    </w:p>
    <w:p>
      <w:pPr>
        <w:pStyle w:val="ListParagraph"/>
        <w:numPr>
          <w:ilvl w:val="0"/>
          <w:numId w:val="2"/>
        </w:numPr>
        <w:spacing w:after="60" w:line="264"/>
      </w:pPr>
      <w:r>
        <w:rPr>
          <w:rFonts w:ascii="Calibri" w:cs="Calibri" w:eastAsia="Calibri" w:hAnsi="Calibri"/>
        </w:rPr>
        <w:t xml:space="preserve">Visual Analytics: distributions, relationships, group comparisons, correlation heatmap.</w:t>
      </w:r>
    </w:p>
    <w:p>
      <w:pPr>
        <w:pStyle w:val="ListParagraph"/>
        <w:numPr>
          <w:ilvl w:val="0"/>
          <w:numId w:val="2"/>
        </w:numPr>
        <w:spacing w:after="60" w:line="264"/>
      </w:pPr>
      <w:r>
        <w:rPr>
          <w:rFonts w:ascii="Calibri" w:cs="Calibri" w:eastAsia="Calibri" w:hAnsi="Calibri"/>
        </w:rPr>
        <w:t xml:space="preserve">Statistical Insights, Model Performance and Predict a Score pages.</w:t>
      </w:r>
    </w:p>
    <w:p>
      <w:pPr>
        <w:pStyle w:val="ListParagraph"/>
        <w:numPr>
          <w:ilvl w:val="0"/>
          <w:numId w:val="2"/>
        </w:numPr>
        <w:spacing w:after="60" w:line="264"/>
      </w:pPr>
      <w:r>
        <w:rPr>
          <w:rFonts w:ascii="Calibri" w:cs="Calibri" w:eastAsia="Calibri" w:hAnsi="Calibri"/>
        </w:rPr>
        <w:t xml:space="preserve">Run with: streamlit run dashboard/app.py</w:t>
      </w:r>
    </w:p>
    <w:p>
      <w:pPr>
        <w:pStyle w:val="Heading1"/>
      </w:pPr>
      <w:r>
        <w:rPr>
          <w:rFonts w:ascii="Calibri" w:cs="Calibri" w:eastAsia="Calibri" w:hAnsi="Calibri"/>
        </w:rPr>
        <w:t xml:space="preserve">11. Limitations, Ethics and Future Work</w:t>
      </w:r>
    </w:p>
    <w:p>
      <w:pPr>
        <w:pStyle w:val="Heading2"/>
      </w:pPr>
      <w:r>
        <w:rPr>
          <w:rFonts w:ascii="Calibri" w:cs="Calibri" w:eastAsia="Calibri" w:hAnsi="Calibri"/>
        </w:rPr>
        <w:t xml:space="preserve">11.1 Limitations</w:t>
      </w:r>
    </w:p>
    <w:p>
      <w:pPr>
        <w:pStyle w:val="ListParagraph"/>
        <w:numPr>
          <w:ilvl w:val="0"/>
          <w:numId w:val="2"/>
        </w:numPr>
        <w:spacing w:after="60" w:line="264"/>
      </w:pPr>
      <w:r>
        <w:rPr>
          <w:rFonts w:ascii="Calibri" w:cs="Calibri" w:eastAsia="Calibri" w:hAnsi="Calibri"/>
        </w:rPr>
        <w:t xml:space="preserve">Small sample: 395 students, two schools, one subject; results may not generalise.</w:t>
      </w:r>
    </w:p>
    <w:p>
      <w:pPr>
        <w:pStyle w:val="ListParagraph"/>
        <w:numPr>
          <w:ilvl w:val="0"/>
          <w:numId w:val="2"/>
        </w:numPr>
        <w:spacing w:after="60" w:line="264"/>
      </w:pPr>
      <w:r>
        <w:rPr>
          <w:rFonts w:ascii="Calibri" w:cs="Calibri" w:eastAsia="Calibri" w:hAnsi="Calibri"/>
        </w:rPr>
        <w:t xml:space="preserve">Small test set (79 students): metrics are uncertain and small model differences are not meaningful.</w:t>
      </w:r>
    </w:p>
    <w:p>
      <w:pPr>
        <w:pStyle w:val="ListParagraph"/>
        <w:numPr>
          <w:ilvl w:val="0"/>
          <w:numId w:val="2"/>
        </w:numPr>
        <w:spacing w:after="60" w:line="264"/>
      </w:pPr>
      <w:r>
        <w:rPr>
          <w:rFonts w:ascii="Calibri" w:cs="Calibri" w:eastAsia="Calibri" w:hAnsi="Calibri"/>
        </w:rPr>
        <w:t xml:space="preserve">No attendance percentage or exact study hours.</w:t>
      </w:r>
    </w:p>
    <w:p>
      <w:pPr>
        <w:pStyle w:val="ListParagraph"/>
        <w:numPr>
          <w:ilvl w:val="0"/>
          <w:numId w:val="2"/>
        </w:numPr>
        <w:spacing w:after="60" w:line="264"/>
      </w:pPr>
      <w:r>
        <w:rPr>
          <w:rFonts w:ascii="Calibri" w:cs="Calibri" w:eastAsia="Calibri" w:hAnsi="Calibri"/>
        </w:rPr>
        <w:t xml:space="preserve">Likely dropouts (G3 = 0) are hard to predict and affect every metric.</w:t>
      </w:r>
    </w:p>
    <w:p>
      <w:pPr>
        <w:pStyle w:val="ListParagraph"/>
        <w:numPr>
          <w:ilvl w:val="0"/>
          <w:numId w:val="2"/>
        </w:numPr>
        <w:spacing w:after="60" w:line="264"/>
      </w:pPr>
      <w:r>
        <w:rPr>
          <w:rFonts w:ascii="Calibri" w:cs="Calibri" w:eastAsia="Calibri" w:hAnsi="Calibri"/>
        </w:rPr>
        <w:t xml:space="preserve">Scenario A mostly says the final grade will resemble the last grade (G2).</w:t>
      </w:r>
    </w:p>
    <w:p>
      <w:pPr>
        <w:pStyle w:val="Heading2"/>
      </w:pPr>
      <w:r>
        <w:rPr>
          <w:rFonts w:ascii="Calibri" w:cs="Calibri" w:eastAsia="Calibri" w:hAnsi="Calibri"/>
        </w:rPr>
        <w:t xml:space="preserve">11.2 Ethical considerations</w:t>
      </w:r>
    </w:p>
    <w:p>
      <w:pPr>
        <w:pStyle w:val="ListParagraph"/>
        <w:numPr>
          <w:ilvl w:val="0"/>
          <w:numId w:val="2"/>
        </w:numPr>
        <w:spacing w:after="60" w:line="264"/>
      </w:pPr>
      <w:r>
        <w:rPr>
          <w:rFonts w:ascii="Calibri" w:cs="Calibri" w:eastAsia="Calibri" w:hAnsi="Calibri"/>
        </w:rPr>
        <w:t xml:space="preserve">Estimates are for starting supportive conversations, never for labelling, grouping or penalising students.</w:t>
      </w:r>
    </w:p>
    <w:p>
      <w:pPr>
        <w:pStyle w:val="ListParagraph"/>
        <w:numPr>
          <w:ilvl w:val="0"/>
          <w:numId w:val="2"/>
        </w:numPr>
        <w:spacing w:after="60" w:line="264"/>
      </w:pPr>
      <w:r>
        <w:rPr>
          <w:rFonts w:ascii="Calibri" w:cs="Calibri" w:eastAsia="Calibri" w:hAnsi="Calibri"/>
        </w:rPr>
        <w:t xml:space="preserve">Sensitive and family attributes were excluded from the models.</w:t>
      </w:r>
    </w:p>
    <w:p>
      <w:pPr>
        <w:pStyle w:val="ListParagraph"/>
        <w:numPr>
          <w:ilvl w:val="0"/>
          <w:numId w:val="2"/>
        </w:numPr>
        <w:spacing w:after="60" w:line="264"/>
      </w:pPr>
      <w:r>
        <w:rPr>
          <w:rFonts w:ascii="Calibri" w:cs="Calibri" w:eastAsia="Calibri" w:hAnsi="Calibri"/>
        </w:rPr>
        <w:t xml:space="preserve">Correlation is not causation; importance scores are not causes.</w:t>
      </w:r>
    </w:p>
    <w:p>
      <w:pPr>
        <w:pStyle w:val="Heading2"/>
      </w:pPr>
      <w:r>
        <w:rPr>
          <w:rFonts w:ascii="Calibri" w:cs="Calibri" w:eastAsia="Calibri" w:hAnsi="Calibri"/>
        </w:rPr>
        <w:t xml:space="preserve">11.3 Future work</w:t>
      </w:r>
    </w:p>
    <w:p>
      <w:pPr>
        <w:pStyle w:val="ListParagraph"/>
        <w:numPr>
          <w:ilvl w:val="0"/>
          <w:numId w:val="2"/>
        </w:numPr>
        <w:spacing w:after="60" w:line="264"/>
      </w:pPr>
      <w:r>
        <w:rPr>
          <w:rFonts w:ascii="Calibri" w:cs="Calibri" w:eastAsia="Calibri" w:hAnsi="Calibri"/>
        </w:rPr>
        <w:t xml:space="preserve">More data and repeated cross-validation for tighter estimates.</w:t>
      </w:r>
    </w:p>
    <w:p>
      <w:pPr>
        <w:pStyle w:val="ListParagraph"/>
        <w:numPr>
          <w:ilvl w:val="0"/>
          <w:numId w:val="2"/>
        </w:numPr>
        <w:spacing w:after="60" w:line="264"/>
      </w:pPr>
      <w:r>
        <w:rPr>
          <w:rFonts w:ascii="Calibri" w:cs="Calibri" w:eastAsia="Calibri" w:hAnsi="Calibri"/>
        </w:rPr>
        <w:t xml:space="preserve">A two-stage model (will the student sit the exam? then, what grade?).</w:t>
      </w:r>
    </w:p>
    <w:p>
      <w:pPr>
        <w:pStyle w:val="ListParagraph"/>
        <w:numPr>
          <w:ilvl w:val="0"/>
          <w:numId w:val="2"/>
        </w:numPr>
        <w:spacing w:after="60" w:line="264"/>
      </w:pPr>
      <w:r>
        <w:rPr>
          <w:rFonts w:ascii="Calibri" w:cs="Calibri" w:eastAsia="Calibri" w:hAnsi="Calibri"/>
        </w:rPr>
        <w:t xml:space="preserve">Fairness audit of prediction errors across groups; prediction intervals.</w:t>
      </w:r>
    </w:p>
    <w:p>
      <w:pPr>
        <w:pStyle w:val="ListParagraph"/>
        <w:numPr>
          <w:ilvl w:val="0"/>
          <w:numId w:val="2"/>
        </w:numPr>
        <w:spacing w:after="60" w:line="264"/>
      </w:pPr>
      <w:r>
        <w:rPr>
          <w:rFonts w:ascii="Calibri" w:cs="Calibri" w:eastAsia="Calibri" w:hAnsi="Calibri"/>
        </w:rPr>
        <w:t xml:space="preserve">Add the Portuguese-language file and real attendance data.</w:t>
      </w:r>
    </w:p>
    <w:p>
      <w:pPr>
        <w:pStyle w:val="Heading1"/>
      </w:pPr>
      <w:r>
        <w:rPr>
          <w:rFonts w:ascii="Calibri" w:cs="Calibri" w:eastAsia="Calibri" w:hAnsi="Calibri"/>
        </w:rPr>
        <w:t xml:space="preserve">12. Conclusion</w:t>
      </w:r>
    </w:p>
    <w:p>
      <w:pPr>
        <w:spacing w:after="120" w:line="276"/>
      </w:pPr>
      <w:r>
        <w:rPr>
          <w:rFonts w:ascii="Calibri" w:cs="Calibri" w:eastAsia="Calibri" w:hAnsi="Calibri"/>
        </w:rPr>
        <w:t xml:space="preserve">The project delivers the complete workflow from raw data to an interactive dashboard. Earlier grades allow reasonably accurate estimates, while habits and background alone do not. Reporting both results, the zero-grade finding and the limits openly is part of using data analysis responsibly.</w:t>
      </w:r>
    </w:p>
    <w:p>
      <w:pPr>
        <w:pStyle w:val="Heading1"/>
      </w:pPr>
      <w:r>
        <w:rPr>
          <w:rFonts w:ascii="Calibri" w:cs="Calibri" w:eastAsia="Calibri" w:hAnsi="Calibri"/>
        </w:rPr>
        <w:t xml:space="preserve">13. How to Run</w:t>
      </w:r>
    </w:p>
    <w:p>
      <w:pPr>
        <w:pStyle w:val="ListParagraph"/>
        <w:numPr>
          <w:ilvl w:val="0"/>
          <w:numId w:val="2"/>
        </w:numPr>
        <w:spacing w:after="60" w:line="264"/>
      </w:pPr>
      <w:r>
        <w:rPr>
          <w:rFonts w:ascii="Calibri" w:cs="Calibri" w:eastAsia="Calibri" w:hAnsi="Calibri"/>
        </w:rPr>
        <w:t xml:space="preserve">pip install -r requirements.txt</w:t>
      </w:r>
    </w:p>
    <w:p>
      <w:pPr>
        <w:pStyle w:val="ListParagraph"/>
        <w:numPr>
          <w:ilvl w:val="0"/>
          <w:numId w:val="2"/>
        </w:numPr>
        <w:spacing w:after="60" w:line="264"/>
      </w:pPr>
      <w:r>
        <w:rPr>
          <w:rFonts w:ascii="Calibri" w:cs="Calibri" w:eastAsia="Calibri" w:hAnsi="Calibri"/>
        </w:rPr>
        <w:t xml:space="preserve">Open the notebook Dhruv_StudentPerformanceAnalysis.ipynb and run all cells; or run python -m src.data_cleaning, python -m src.eda, python -m src.train_model.</w:t>
      </w:r>
    </w:p>
    <w:p>
      <w:pPr>
        <w:pStyle w:val="ListParagraph"/>
        <w:numPr>
          <w:ilvl w:val="0"/>
          <w:numId w:val="2"/>
        </w:numPr>
        <w:spacing w:after="60" w:line="264"/>
      </w:pPr>
      <w:r>
        <w:rPr>
          <w:rFonts w:ascii="Calibri" w:cs="Calibri" w:eastAsia="Calibri" w:hAnsi="Calibri"/>
        </w:rPr>
        <w:t xml:space="preserve">streamlit run dashboard/app.py for the dashboard; pytest -q for the tests.</w:t>
      </w:r>
    </w:p>
    <w:p>
      <w:pPr>
        <w:pStyle w:val="Heading1"/>
      </w:pPr>
      <w:r>
        <w:rPr>
          <w:rFonts w:ascii="Calibri" w:cs="Calibri" w:eastAsia="Calibri" w:hAnsi="Calibri"/>
        </w:rPr>
        <w:t xml:space="preserve">14. References</w:t>
      </w:r>
    </w:p>
    <w:p>
      <w:pPr>
        <w:pStyle w:val="ListParagraph"/>
        <w:numPr>
          <w:ilvl w:val="0"/>
          <w:numId w:val="2"/>
        </w:numPr>
        <w:spacing w:after="60" w:line="264"/>
      </w:pPr>
      <w:r>
        <w:rPr>
          <w:rFonts w:ascii="Calibri" w:cs="Calibri" w:eastAsia="Calibri" w:hAnsi="Calibri"/>
        </w:rPr>
        <w:t xml:space="preserve">Cortez, P., &amp; Silva, A. (2008). Using data mining to predict secondary school student performance. In Proceedings of the 5th Future Business Technology Conference (FUBUTEC 2008), pp. 5–12.</w:t>
      </w:r>
    </w:p>
    <w:p>
      <w:pPr>
        <w:pStyle w:val="ListParagraph"/>
        <w:numPr>
          <w:ilvl w:val="0"/>
          <w:numId w:val="2"/>
        </w:numPr>
        <w:spacing w:after="60" w:line="264"/>
      </w:pPr>
      <w:r>
        <w:rPr>
          <w:rFonts w:ascii="Calibri" w:cs="Calibri" w:eastAsia="Calibri" w:hAnsi="Calibri"/>
        </w:rPr>
        <w:t xml:space="preserve">UCI Machine Learning Repository: Student Performance dataset — https://archive.ics.uci.edu/dataset/320/student+performance</w:t>
      </w:r>
    </w:p>
    <w:p>
      <w:pPr>
        <w:pStyle w:val="ListParagraph"/>
        <w:numPr>
          <w:ilvl w:val="0"/>
          <w:numId w:val="2"/>
        </w:numPr>
        <w:spacing w:after="60" w:line="264"/>
      </w:pPr>
      <w:r>
        <w:rPr>
          <w:rFonts w:ascii="Calibri" w:cs="Calibri" w:eastAsia="Calibri" w:hAnsi="Calibri"/>
        </w:rPr>
        <w:t xml:space="preserve">Pedregosa et al. (2011). Scikit-learn: Machine Learning in Python. Journal of Machine Learning Research, 12, 2825–2830.</w:t>
      </w:r>
    </w:p>
    <w:p>
      <w:pPr>
        <w:spacing w:after="120" w:line="276"/>
      </w:pPr>
      <w:r>
        <w:rPr>
          <w:rFonts w:ascii="Calibri" w:cs="Calibri" w:eastAsia="Calibri" w:hAnsi="Calibri"/>
          <w:i/>
          <w:iCs/>
          <w:color w:val="777777"/>
          <w:sz w:val="18"/>
          <w:szCs w:val="18"/>
        </w:rPr>
        <w:t xml:space="preserve">Citation details above are given from memory; please verify them before submission.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Student Performance Analysis — Dhruv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7e5c69a25c76a5568e1d45d820e74f0e1d0541.png"/><Relationship Id="rId10" Type="http://schemas.openxmlformats.org/officeDocument/2006/relationships/image" Target="media/8ac67878d06abb660cc28354840aeb2c06ae6dc9.png"/><Relationship Id="rId11" Type="http://schemas.openxmlformats.org/officeDocument/2006/relationships/image" Target="media/6c53e530ec361c2d41fc14db099e1cfba6d91b1a.png"/><Relationship Id="rId12" Type="http://schemas.openxmlformats.org/officeDocument/2006/relationships/image" Target="media/3edf80c04de2c8c52538f0a72ab8e6368c4bd12e.png"/><Relationship Id="rId13" Type="http://schemas.openxmlformats.org/officeDocument/2006/relationships/image" Target="media/52319b57c0bb39c0b62cf417ca2b8d882d0e8bd6.png"/><Relationship Id="rId14" Type="http://schemas.openxmlformats.org/officeDocument/2006/relationships/image" Target="media/b085f5f962f363fb974cab3fed8226e554bfb2ea.png"/><Relationship Id="rId15" Type="http://schemas.openxmlformats.org/officeDocument/2006/relationships/image" Target="media/e5855bca277676c202d62a990bf6eec0bbf359e1.png"/><Relationship Id="rId16" Type="http://schemas.openxmlformats.org/officeDocument/2006/relationships/image" Target="media/8fe3850f0cc8efb4ab5c11476148757de4d045dd.png"/><Relationship Id="rId17" Type="http://schemas.openxmlformats.org/officeDocument/2006/relationships/image" Target="media/6c325879ab83c8a052a596f62f0c86db626e0146.png"/><Relationship Id="rId18" Type="http://schemas.openxmlformats.org/officeDocument/2006/relationships/image" Target="media/dd35d00fde83d06faa427f6967ff5abe8a2db61d.png"/><Relationship Id="rId19" Type="http://schemas.openxmlformats.org/officeDocument/2006/relationships/image" Target="media/a53277d3750705a775987a643733d81760ff7e6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Student Performance Analysis - Project Report</dc:title>
  <dc:creator>Dhruv</dc:creator>
  <cp:lastModifiedBy>Un-named</cp:lastModifiedBy>
  <cp:revision>1</cp:revision>
  <dcterms:created xsi:type="dcterms:W3CDTF">2026-10-17T14:28:32.241Z</dcterms:created>
  <dcterms:modified xsi:type="dcterms:W3CDTF">2026-10-17T14:28:32.241Z</dcterms:modified>
</cp:coreProperties>
</file>

<file path=docProps/custom.xml><?xml version="1.0" encoding="utf-8"?>
<Properties xmlns="http://schemas.openxmlformats.org/officeDocument/2006/custom-properties" xmlns:vt="http://schemas.openxmlformats.org/officeDocument/2006/docPropsVTypes"/>
</file>