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</w:pPr>
    </w:p>
    <w:p>
      <w:pPr>
        <w:spacing w:after="120" w:before="0" w:line="276" w:lineRule="auto"/>
      </w:pPr>
    </w:p>
    <w:p>
      <w:pPr>
        <w:spacing w:after="40" w:before="0" w:line="276" w:lineRule="auto"/>
        <w:jc w:val="center"/>
      </w:pPr>
      <w:r>
        <w:rPr>
          <w:b/>
          <w:i w:val="0"/>
          <w:color w:val="5A6B7B"/>
          <w:sz w:val="26"/>
        </w:rPr>
        <w:t>GOVERNMENT OF INDIA</w:t>
      </w:r>
    </w:p>
    <w:p>
      <w:pPr>
        <w:spacing w:after="200" w:before="0" w:line="276" w:lineRule="auto"/>
        <w:jc w:val="center"/>
      </w:pPr>
      <w:r>
        <w:rPr>
          <w:b w:val="0"/>
          <w:i w:val="0"/>
          <w:color w:val="5A6B7B"/>
          <w:sz w:val="19"/>
        </w:rPr>
        <w:t>Ministry of Electronics &amp; Information Technology  •  National Informatics Centre</w:t>
      </w:r>
    </w:p>
    <w:p>
      <w:pPr>
        <w:spacing w:after="40" w:before="80" w:line="276" w:lineRule="auto"/>
        <w:jc w:val="center"/>
        <w:pBdr>
          <w:top w:val="single" w:sz="12" w:space="10" w:color="C8641E"/>
        </w:pBdr>
      </w:pPr>
    </w:p>
    <w:p>
      <w:pPr>
        <w:spacing w:after="120" w:before="0" w:line="276" w:lineRule="auto"/>
      </w:pPr>
    </w:p>
    <w:p>
      <w:pPr>
        <w:spacing w:after="80" w:before="0" w:line="276" w:lineRule="auto"/>
        <w:jc w:val="center"/>
      </w:pPr>
      <w:r>
        <w:rPr>
          <w:b/>
          <w:i w:val="0"/>
          <w:color w:val="0B3D6B"/>
          <w:sz w:val="60"/>
        </w:rPr>
        <w:t>GovUX Audit Platform</w:t>
      </w:r>
    </w:p>
    <w:p>
      <w:pPr>
        <w:spacing w:after="40" w:before="0" w:line="276" w:lineRule="auto"/>
        <w:jc w:val="center"/>
      </w:pPr>
      <w:r>
        <w:rPr>
          <w:b w:val="0"/>
          <w:i w:val="0"/>
          <w:color w:val="1F6FB2"/>
          <w:sz w:val="30"/>
        </w:rPr>
        <w:t>Technology Stack &amp; Solution Architecture</w:t>
      </w:r>
    </w:p>
    <w:p>
      <w:pPr>
        <w:spacing w:after="200" w:before="0" w:line="276" w:lineRule="auto"/>
        <w:jc w:val="center"/>
      </w:pPr>
      <w:r>
        <w:rPr>
          <w:b w:val="0"/>
          <w:i/>
          <w:color w:val="5A6B7B"/>
          <w:sz w:val="23"/>
        </w:rPr>
        <w:t>Including the backend decision: FastAPI (Python) vs Fastify (Node.js)</w:t>
      </w:r>
    </w:p>
    <w:p>
      <w:pPr>
        <w:spacing w:after="40" w:before="80" w:line="276" w:lineRule="auto"/>
        <w:jc w:val="center"/>
        <w:pBdr>
          <w:bottom w:val="single" w:sz="12" w:space="10" w:color="138808"/>
        </w:pBdr>
      </w:pPr>
    </w:p>
    <w:p>
      <w:pPr>
        <w:spacing w:after="120" w:before="0" w:line="276" w:lineRule="auto"/>
      </w:pPr>
    </w:p>
    <w:p>
      <w:pPr>
        <w:spacing w:after="120" w:before="0" w:line="276" w:lineRule="auto"/>
      </w:pPr>
    </w:p>
    <w:p>
      <w:pPr>
        <w:spacing w:after="120" w:before="0" w:line="276" w:lineRule="auto"/>
      </w:pPr>
    </w:p>
    <w:p>
      <w:pPr>
        <w:spacing w:after="120" w:before="0" w:line="276" w:lineRule="auto"/>
      </w:pPr>
    </w:p>
    <w:p>
      <w:pPr>
        <w:spacing w:after="80" w:before="0" w:line="276" w:lineRule="auto"/>
        <w:jc w:val="center"/>
      </w:pPr>
      <w:r>
        <w:rPr>
          <w:b w:val="0"/>
          <w:i/>
          <w:color w:val="5A6B7B"/>
          <w:sz w:val="20"/>
        </w:rPr>
        <w:t>Technical companion to BRD v1.0 — to be folded into BRD v1.1</w:t>
      </w:r>
    </w:p>
    <w:p>
      <w:pPr>
        <w:spacing w:after="40" w:before="0" w:line="276" w:lineRule="auto"/>
        <w:jc w:val="center"/>
      </w:pPr>
      <w:r>
        <w:rPr>
          <w:b w:val="0"/>
          <w:i w:val="0"/>
          <w:color w:val="5A6B7B"/>
          <w:sz w:val="20"/>
        </w:rPr>
        <w:t>Version 1.0  ·  6 July 2026  ·  Classification: Official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1.  Document status — is the BRD upgraded?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Not yet. BRD v1.0 defines the business and functional scope. It does not yet contain the technology stack, the solution architecture, the parameter-level scoring model, or the Phase-1 ML plan developed since. This document is the technical companion; its content should be merged into BRD v1.1.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34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0B3D6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FFFFFF"/>
                <w:sz w:val="19"/>
              </w:rPr>
              <w:t>Artefact</w:t>
            </w:r>
          </w:p>
        </w:tc>
        <w:tc>
          <w:tcPr>
            <w:tcW w:type="dxa" w:w="20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0B3D6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9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0B3D6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BRD v1.0 (business/functional)</w:t>
            </w:r>
          </w:p>
        </w:tc>
        <w:tc>
          <w:tcPr>
            <w:tcW w:type="dxa" w:w="20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Issued</w:t>
            </w:r>
          </w:p>
        </w:tc>
        <w:tc>
          <w:tcPr>
            <w:tcW w:type="dxa" w:w="39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Baseline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Benchmark &amp; Gap Analysis</w:t>
            </w:r>
          </w:p>
        </w:tc>
        <w:tc>
          <w:tcPr>
            <w:tcW w:type="dxa" w:w="20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Delivered</w:t>
            </w:r>
          </w:p>
        </w:tc>
        <w:tc>
          <w:tcPr>
            <w:tcW w:type="dxa" w:w="39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Fold gaps into v1.1 scope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Scoring Model + Phase-1 ML plan</w:t>
            </w:r>
          </w:p>
        </w:tc>
        <w:tc>
          <w:tcPr>
            <w:tcW w:type="dxa" w:w="20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Delivered</w:t>
            </w:r>
          </w:p>
        </w:tc>
        <w:tc>
          <w:tcPr>
            <w:tcW w:type="dxa" w:w="39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Annex to v1.1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Technology Stack &amp; Architecture (this doc)</w:t>
            </w:r>
          </w:p>
        </w:tc>
        <w:tc>
          <w:tcPr>
            <w:tcW w:type="dxa" w:w="20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Delivered</w:t>
            </w:r>
          </w:p>
        </w:tc>
        <w:tc>
          <w:tcPr>
            <w:tcW w:type="dxa" w:w="39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Annex to v1.1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1A1A1A"/>
                <w:sz w:val="19"/>
              </w:rPr>
              <w:t>BRD v1.1 (consolidated)</w:t>
            </w:r>
          </w:p>
        </w:tc>
        <w:tc>
          <w:tcPr>
            <w:tcW w:type="dxa" w:w="20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B4322D"/>
                <w:sz w:val="19"/>
              </w:rPr>
              <w:t>Pending</w:t>
            </w:r>
          </w:p>
        </w:tc>
        <w:tc>
          <w:tcPr>
            <w:tcW w:type="dxa" w:w="39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Merge all of the above</w:t>
            </w:r>
          </w:p>
        </w:tc>
      </w:tr>
    </w:tbl>
    <w:p>
      <w:pPr>
        <w:spacing w:after="80" w:before="0" w:line="276" w:lineRule="auto"/>
      </w:pPr>
    </w:p>
    <w:p>
      <w:pPr>
        <w:spacing w:before="80" w:after="160" w:line="276" w:lineRule="auto"/>
        <w:ind w:left="120"/>
        <w:shd w:val="clear" w:color="auto" w:fill="EEF5FB"/>
        <w:pBdr>
          <w:left w:val="single" w:sz="18" w:space="6" w:color="1F6FB2"/>
          <w:top w:val="single" w:sz="2" w:space="6" w:color="D6E6F2"/>
          <w:bottom w:val="single" w:sz="2" w:space="6" w:color="D6E6F2"/>
          <w:right w:val="single" w:sz="2" w:space="6" w:color="D6E6F2"/>
        </w:pBdr>
      </w:pPr>
      <w:r>
        <w:rPr>
          <w:b/>
          <w:color w:val="0B3D6B"/>
          <w:sz w:val="21"/>
        </w:rPr>
        <w:t xml:space="preserve">Recommendation:  </w:t>
      </w:r>
      <w:r>
        <w:rPr>
          <w:sz w:val="21"/>
        </w:rPr>
        <w:t>Issue BRD v1.1 that (a) adds the hybrid-rigour and multilingual capabilities from the gap analysis, (b) attaches the scoring model and Phase-1 ML plan as annexes, and (c) references this architecture. This document can drop in as Section 10 (Architecture) and a new Section 11 (Technology Stack).</w:t>
      </w:r>
    </w:p>
    <w:p>
      <w:pPr>
        <w:pStyle w:val="Heading1"/>
      </w:pPr>
      <w:r>
        <w:t>2.  Architecture principles</w:t>
      </w:r>
    </w:p>
    <w:p>
      <w:pPr>
        <w:pStyle w:val="ListBullet"/>
        <w:spacing w:after="60" w:line="269" w:lineRule="auto"/>
      </w:pPr>
      <w:r>
        <w:rPr>
          <w:sz w:val="21"/>
        </w:rPr>
        <w:t>Deterministic core, reproducible score. The audit score must be recomputable and defensible, so it is produced by rule engines and measurement — never by a black box.</w:t>
      </w:r>
    </w:p>
    <w:p>
      <w:pPr>
        <w:pStyle w:val="ListBullet"/>
        <w:spacing w:after="60" w:line="269" w:lineRule="auto"/>
      </w:pPr>
      <w:r>
        <w:rPr>
          <w:sz w:val="21"/>
        </w:rPr>
        <w:t>Polyglot by necessity. The best tools are split across ecosystems: Lighthouse and axe-core are Node/JavaScript; the ML, Indic-NLP and scoring stack is Python. The architecture embraces this rather than forcing one language.</w:t>
      </w:r>
    </w:p>
    <w:p>
      <w:pPr>
        <w:pStyle w:val="ListBullet"/>
        <w:spacing w:after="60" w:line="269" w:lineRule="auto"/>
      </w:pPr>
      <w:r>
        <w:rPr>
          <w:sz w:val="21"/>
        </w:rPr>
        <w:t>Queue-driven scale. The web tier is decoupled from compute-heavy audit workers by a durable queue, so audits scale independently and elastically.</w:t>
      </w:r>
    </w:p>
    <w:p>
      <w:pPr>
        <w:pStyle w:val="ListBullet"/>
        <w:spacing w:after="60" w:line="269" w:lineRule="auto"/>
      </w:pPr>
      <w:r>
        <w:rPr>
          <w:sz w:val="21"/>
        </w:rPr>
        <w:t>Sovereign &amp; resident. Everything runs on approved government cloud (MeghRaj / NIC) inside India; models are self-hosted; no citizen data leaves the estate.</w:t>
      </w:r>
    </w:p>
    <w:p>
      <w:pPr>
        <w:pStyle w:val="ListBullet"/>
        <w:spacing w:after="60" w:line="269" w:lineRule="auto"/>
      </w:pPr>
      <w:r>
        <w:rPr>
          <w:sz w:val="21"/>
        </w:rPr>
        <w:t>API-first &amp; versioned. Clean REST/OpenAPI contracts; the rules engine and scoring weights are versioned so results stay comparable over time.</w:t>
      </w:r>
    </w:p>
    <w:p>
      <w:pPr>
        <w:pStyle w:val="Heading1"/>
      </w:pPr>
      <w:r>
        <w:t>3.  Logical architecture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Six layers, front to back. The presentation and light session logic live in the Node/Next.js world; the domain brain (scoring, rules, ML, Indic) lives in Python; the audit tools run as isolated, language-appropriate workers pulled from a queue.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9360" w:type="dxa"/>
      </w:tblPr>
      <w:tblGrid>
        <w:gridCol w:w="4680"/>
        <w:gridCol w:w="4680"/>
      </w:tblGrid>
      <w:tr>
        <w:tc>
          <w:tcPr>
            <w:tcW w:type="dxa" w:w="2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0B3D6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68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0B3D6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FFFFFF"/>
                <w:sz w:val="19"/>
              </w:rPr>
              <w:t>Responsibility &amp; technology</w:t>
            </w:r>
          </w:p>
        </w:tc>
      </w:tr>
      <w:tr>
        <w:tc>
          <w:tcPr>
            <w:tcW w:type="dxa" w:w="2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1A1A1A"/>
                <w:sz w:val="19"/>
              </w:rPr>
              <w:t>1 · Presentation</w:t>
            </w:r>
          </w:p>
        </w:tc>
        <w:tc>
          <w:tcPr>
            <w:tcW w:type="dxa" w:w="68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Next.js (React, TypeScript) — owner workspace + national dashboard; SSR/ISR; WCAG 2.2 AA; bilingual (Hindi/English).</w:t>
            </w:r>
          </w:p>
        </w:tc>
      </w:tr>
      <w:tr>
        <w:tc>
          <w:tcPr>
            <w:tcW w:type="dxa" w:w="2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1A1A1A"/>
                <w:sz w:val="19"/>
              </w:rPr>
              <w:t>2 · BFF / session</w:t>
            </w:r>
          </w:p>
        </w:tc>
        <w:tc>
          <w:tcPr>
            <w:tcW w:type="dxa" w:w="68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Next.js Route Handlers (Node) — auth/session, SSO redirect, light aggregation and caching for the UI. No separate Fastify tier needed.</w:t>
            </w:r>
          </w:p>
        </w:tc>
      </w:tr>
      <w:tr>
        <w:tc>
          <w:tcPr>
            <w:tcW w:type="dxa" w:w="2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1A1A1A"/>
                <w:sz w:val="19"/>
              </w:rPr>
              <w:t>3 · Core API &amp; domain</w:t>
            </w:r>
          </w:p>
        </w:tc>
        <w:tc>
          <w:tcPr>
            <w:tcW w:type="dxa" w:w="68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FastAPI (Python) — audit orchestration, scoring engine, rules engine, RBAC, reporting, notifications; OpenAPI + Pydantic contracts.</w:t>
            </w:r>
          </w:p>
        </w:tc>
      </w:tr>
      <w:tr>
        <w:tc>
          <w:tcPr>
            <w:tcW w:type="dxa" w:w="2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1A1A1A"/>
                <w:sz w:val="19"/>
              </w:rPr>
              <w:t>4 · Audit workers</w:t>
            </w:r>
          </w:p>
        </w:tc>
        <w:tc>
          <w:tcPr>
            <w:tcW w:type="dxa" w:w="68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Polyglot, containerised, queue-driven: Node workers run Lighthouse + axe-core + Playwright; Python workers run ML/CV + Indic NLP + rules.</w:t>
            </w:r>
          </w:p>
        </w:tc>
      </w:tr>
      <w:tr>
        <w:tc>
          <w:tcPr>
            <w:tcW w:type="dxa" w:w="2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1A1A1A"/>
                <w:sz w:val="19"/>
              </w:rPr>
              <w:t>5 · Rules &amp; scoring engine</w:t>
            </w:r>
          </w:p>
        </w:tc>
        <w:tc>
          <w:tcPr>
            <w:tcW w:type="dxa" w:w="68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Python — maps checks to GIGW/WCAG/UX4G/CWV, computes category &amp; overall scores, guard-rails; versioned.</w:t>
            </w:r>
          </w:p>
        </w:tc>
      </w:tr>
      <w:tr>
        <w:tc>
          <w:tcPr>
            <w:tcW w:type="dxa" w:w="2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1A1A1A"/>
                <w:sz w:val="19"/>
              </w:rPr>
              <w:t>6 · Data &amp; storage</w:t>
            </w:r>
          </w:p>
        </w:tc>
        <w:tc>
          <w:tcPr>
            <w:tcW w:type="dxa" w:w="68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PostgreSQL (accounts, domains, audits, findings) + pgvector; ClickHouse (analytics/trends); MinIO/S3 (screenshots, HAR); Redis (queue/cache).</w:t>
            </w:r>
          </w:p>
        </w:tc>
      </w:tr>
    </w:tbl>
    <w:p>
      <w:pPr>
        <w:spacing w:after="80" w:before="0" w:line="276" w:lineRule="auto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Cross-cutting: Keycloak/Parichay SSO, Kubernetes orchestration, GPU node pool (Phase-1 ML / future VLM), Prometheus + Grafana + OpenTelemetry observability, GitLab CI/CD, Terraform IaC, HashiCorp Vault secrets.</w:t>
      </w:r>
    </w:p>
    <w:p>
      <w:pPr>
        <w:pStyle w:val="Heading1"/>
      </w:pPr>
      <w:r>
        <w:t>4.  Full technology stack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23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0B3D6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35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0B3D6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0B3D6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3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Frontend</w:t>
            </w:r>
          </w:p>
        </w:tc>
        <w:tc>
          <w:tcPr>
            <w:tcW w:type="dxa" w:w="35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Next.js + React + TypeScript, Tailwind</w:t>
            </w:r>
          </w:p>
        </w:tc>
        <w:tc>
          <w:tcPr>
            <w:tcW w:type="dxa" w:w="3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Your preference; SSR/SEO, accessible, one component model, huge talent pool</w:t>
            </w:r>
          </w:p>
        </w:tc>
      </w:tr>
      <w:tr>
        <w:tc>
          <w:tcPr>
            <w:tcW w:type="dxa" w:w="23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BFF / session</w:t>
            </w:r>
          </w:p>
        </w:tc>
        <w:tc>
          <w:tcPr>
            <w:tcW w:type="dxa" w:w="35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Next.js Route Handlers (Node)</w:t>
            </w:r>
          </w:p>
        </w:tc>
        <w:tc>
          <w:tcPr>
            <w:tcW w:type="dxa" w:w="3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Already present with Next.js — covers light API/auth without a second framework</w:t>
            </w:r>
          </w:p>
        </w:tc>
      </w:tr>
      <w:tr>
        <w:tc>
          <w:tcPr>
            <w:tcW w:type="dxa" w:w="23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Core backend</w:t>
            </w:r>
          </w:p>
        </w:tc>
        <w:tc>
          <w:tcPr>
            <w:tcW w:type="dxa" w:w="35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FastAPI (Python) + Uvicorn</w:t>
            </w:r>
          </w:p>
        </w:tc>
        <w:tc>
          <w:tcPr>
            <w:tcW w:type="dxa" w:w="3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Same language as scoring/ML/Indic; async; auto OpenAPI; Pydantic validation</w:t>
            </w:r>
          </w:p>
        </w:tc>
      </w:tr>
      <w:tr>
        <w:tc>
          <w:tcPr>
            <w:tcW w:type="dxa" w:w="23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Task queue / workers</w:t>
            </w:r>
          </w:p>
        </w:tc>
        <w:tc>
          <w:tcPr>
            <w:tcW w:type="dxa" w:w="35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Redis Streams (polyglot) + arq (Python) &amp; BullMQ (Node); CronJob scheduler</w:t>
            </w:r>
          </w:p>
        </w:tc>
        <w:tc>
          <w:tcPr>
            <w:tcW w:type="dxa" w:w="3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Language-agnostic queue both Node &amp; Python workers consume; retries/DLQ native; no Celery lock-in</w:t>
            </w:r>
          </w:p>
        </w:tc>
      </w:tr>
      <w:tr>
        <w:tc>
          <w:tcPr>
            <w:tcW w:type="dxa" w:w="23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Browser &amp; crawl</w:t>
            </w:r>
          </w:p>
        </w:tc>
        <w:tc>
          <w:tcPr>
            <w:tcW w:type="dxa" w:w="35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Playwright, Scrapy</w:t>
            </w:r>
          </w:p>
        </w:tc>
        <w:tc>
          <w:tcPr>
            <w:tcW w:type="dxa" w:w="3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Renders JS pages; full-site discovery</w:t>
            </w:r>
          </w:p>
        </w:tc>
      </w:tr>
      <w:tr>
        <w:tc>
          <w:tcPr>
            <w:tcW w:type="dxa" w:w="23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Accessibility</w:t>
            </w:r>
          </w:p>
        </w:tc>
        <w:tc>
          <w:tcPr>
            <w:tcW w:type="dxa" w:w="35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axe-core, IBM Equal Access, pa11y (Node)</w:t>
            </w:r>
          </w:p>
        </w:tc>
        <w:tc>
          <w:tcPr>
            <w:tcW w:type="dxa" w:w="3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Industry-standard WCAG rule engines</w:t>
            </w:r>
          </w:p>
        </w:tc>
      </w:tr>
      <w:tr>
        <w:tc>
          <w:tcPr>
            <w:tcW w:type="dxa" w:w="23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Performance</w:t>
            </w:r>
          </w:p>
        </w:tc>
        <w:tc>
          <w:tcPr>
            <w:tcW w:type="dxa" w:w="35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Lighthouse, web-vitals, CrUX API (Node/HTTP)</w:t>
            </w:r>
          </w:p>
        </w:tc>
        <w:tc>
          <w:tcPr>
            <w:tcW w:type="dxa" w:w="3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Deterministic CWV — the GTmetrix-equivalent layer</w:t>
            </w:r>
          </w:p>
        </w:tc>
      </w:tr>
      <w:tr>
        <w:tc>
          <w:tcPr>
            <w:tcW w:type="dxa" w:w="23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HTTP/security checks</w:t>
            </w:r>
          </w:p>
        </w:tc>
        <w:tc>
          <w:tcPr>
            <w:tcW w:type="dxa" w:w="35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httpx, sslyze, testssl.sh, retire.js</w:t>
            </w:r>
          </w:p>
        </w:tc>
        <w:tc>
          <w:tcPr>
            <w:tcW w:type="dxa" w:w="3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TLS, headers, cookies, CVEs</w:t>
            </w:r>
          </w:p>
        </w:tc>
      </w:tr>
      <w:tr>
        <w:tc>
          <w:tcPr>
            <w:tcW w:type="dxa" w:w="23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HTML/DOM &amp; SEO</w:t>
            </w:r>
          </w:p>
        </w:tc>
        <w:tc>
          <w:tcPr>
            <w:tcW w:type="dxa" w:w="35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lxml, BeautifulSoup, Nu HTML Checker, extruct</w:t>
            </w:r>
          </w:p>
        </w:tc>
        <w:tc>
          <w:tcPr>
            <w:tcW w:type="dxa" w:w="3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GIGW elements, validity, structured data</w:t>
            </w:r>
          </w:p>
        </w:tc>
      </w:tr>
      <w:tr>
        <w:tc>
          <w:tcPr>
            <w:tcW w:type="dxa" w:w="23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ML / CV (Phase 1)</w:t>
            </w:r>
          </w:p>
        </w:tc>
        <w:tc>
          <w:tcPr>
            <w:tcW w:type="dxa" w:w="35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scikit-learn, XGBoost, PyTorch, OpenCV, scikit-image</w:t>
            </w:r>
          </w:p>
        </w:tc>
        <w:tc>
          <w:tcPr>
            <w:tcW w:type="dxa" w:w="3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Prioritisation, image triage, layout/colour/consistency</w:t>
            </w:r>
          </w:p>
        </w:tc>
      </w:tr>
      <w:tr>
        <w:tc>
          <w:tcPr>
            <w:tcW w:type="dxa" w:w="23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NLP / Indic</w:t>
            </w:r>
          </w:p>
        </w:tc>
        <w:tc>
          <w:tcPr>
            <w:tcW w:type="dxa" w:w="35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spaCy, textstat, LanguageTool, fastText, AI4Bharat, Bhashini</w:t>
            </w:r>
          </w:p>
        </w:tc>
        <w:tc>
          <w:tcPr>
            <w:tcW w:type="dxa" w:w="3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Readability, language detection, multilingual</w:t>
            </w:r>
          </w:p>
        </w:tc>
      </w:tr>
      <w:tr>
        <w:tc>
          <w:tcPr>
            <w:tcW w:type="dxa" w:w="23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Data stores</w:t>
            </w:r>
          </w:p>
        </w:tc>
        <w:tc>
          <w:tcPr>
            <w:tcW w:type="dxa" w:w="35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PostgreSQL + pgvector, ClickHouse, MinIO, Redis Streams</w:t>
            </w:r>
          </w:p>
        </w:tc>
        <w:tc>
          <w:tcPr>
            <w:tcW w:type="dxa" w:w="3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Transactional, analytics, object, queue + cache</w:t>
            </w:r>
          </w:p>
        </w:tc>
      </w:tr>
      <w:tr>
        <w:tc>
          <w:tcPr>
            <w:tcW w:type="dxa" w:w="23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Platform</w:t>
            </w:r>
          </w:p>
        </w:tc>
        <w:tc>
          <w:tcPr>
            <w:tcW w:type="dxa" w:w="35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Kubernetes on MeghRaj/NIC cloud; Docker</w:t>
            </w:r>
          </w:p>
        </w:tc>
        <w:tc>
          <w:tcPr>
            <w:tcW w:type="dxa" w:w="3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Scale, isolation, sovereign hosting</w:t>
            </w:r>
          </w:p>
        </w:tc>
      </w:tr>
      <w:tr>
        <w:tc>
          <w:tcPr>
            <w:tcW w:type="dxa" w:w="23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Security &amp; identity</w:t>
            </w:r>
          </w:p>
        </w:tc>
        <w:tc>
          <w:tcPr>
            <w:tcW w:type="dxa" w:w="35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Parichay/Keycloak SSO, Vault, WAF</w:t>
            </w:r>
          </w:p>
        </w:tc>
        <w:tc>
          <w:tcPr>
            <w:tcW w:type="dxa" w:w="3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Gov SSO, secrets, protection</w:t>
            </w:r>
          </w:p>
        </w:tc>
      </w:tr>
      <w:tr>
        <w:tc>
          <w:tcPr>
            <w:tcW w:type="dxa" w:w="23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Observability &amp; CI/CD</w:t>
            </w:r>
          </w:p>
        </w:tc>
        <w:tc>
          <w:tcPr>
            <w:tcW w:type="dxa" w:w="356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Prometheus, Grafana, OpenTelemetry, GitLab CI, Terraform</w:t>
            </w:r>
          </w:p>
        </w:tc>
        <w:tc>
          <w:tcPr>
            <w:tcW w:type="dxa" w:w="35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Reliability and repeatable deploys</w:t>
            </w:r>
          </w:p>
        </w:tc>
      </w:tr>
    </w:tbl>
    <w:p>
      <w:pPr>
        <w:spacing w:after="80" w:before="0" w:line="276" w:lineRule="auto"/>
      </w:pPr>
    </w:p>
    <w:p>
      <w:pPr>
        <w:pStyle w:val="Heading1"/>
      </w:pPr>
      <w:r>
        <w:t>5.  Backend decision — FastAPI (Python) vs Fastify (Node.js)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Both are excellent, fast, async frameworks. For THIS product the deciding factor is where the differentiating logic lives — and here it is overwhelmingly Python: the scoring engine, the Phase-1 ML/CV models, Indic NLP, and the data science all run in Python.</w:t>
      </w:r>
    </w:p>
    <w:p>
      <w:pPr>
        <w:pStyle w:val="Heading2"/>
      </w:pPr>
      <w:r>
        <w:t>5.1  Side-by-side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26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0B3D6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338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0B3D6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FFFFFF"/>
                <w:sz w:val="19"/>
              </w:rPr>
              <w:t>FastAPI (Python)</w:t>
            </w:r>
          </w:p>
        </w:tc>
        <w:tc>
          <w:tcPr>
            <w:tcW w:type="dxa" w:w="338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0B3D6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FFFFFF"/>
                <w:sz w:val="19"/>
              </w:rPr>
              <w:t>Fastify (Node.js)</w:t>
            </w:r>
          </w:p>
        </w:tc>
      </w:tr>
      <w:tr>
        <w:tc>
          <w:tcPr>
            <w:tcW w:type="dxa" w:w="26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Same language as scoring &amp; ML</w:t>
            </w:r>
          </w:p>
        </w:tc>
        <w:tc>
          <w:tcPr>
            <w:tcW w:type="dxa" w:w="338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E6F4E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1A1A1A"/>
                <w:sz w:val="19"/>
              </w:rPr>
              <w:t>Yes — one language for API, rules, ML, Indic</w:t>
            </w:r>
          </w:p>
        </w:tc>
        <w:tc>
          <w:tcPr>
            <w:tcW w:type="dxa" w:w="338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No — ML/Indic stack is Python; needs a separate service</w:t>
            </w:r>
          </w:p>
        </w:tc>
      </w:tr>
      <w:tr>
        <w:tc>
          <w:tcPr>
            <w:tcW w:type="dxa" w:w="26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Same language as audit tools</w:t>
            </w:r>
          </w:p>
        </w:tc>
        <w:tc>
          <w:tcPr>
            <w:tcW w:type="dxa" w:w="338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Playwright has Python; Lighthouse/axe are Node → run as workers either way</w:t>
            </w:r>
          </w:p>
        </w:tc>
        <w:tc>
          <w:tcPr>
            <w:tcW w:type="dxa" w:w="338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E6F4E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1A1A1A"/>
                <w:sz w:val="19"/>
              </w:rPr>
              <w:t>Native — Lighthouse/axe/Playwright are Node</w:t>
            </w:r>
          </w:p>
        </w:tc>
      </w:tr>
      <w:tr>
        <w:tc>
          <w:tcPr>
            <w:tcW w:type="dxa" w:w="26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Same language as frontend</w:t>
            </w:r>
          </w:p>
        </w:tc>
        <w:tc>
          <w:tcPr>
            <w:tcW w:type="dxa" w:w="338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No (frontend is TS)</w:t>
            </w:r>
          </w:p>
        </w:tc>
        <w:tc>
          <w:tcPr>
            <w:tcW w:type="dxa" w:w="338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E6F4E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1A1A1A"/>
                <w:sz w:val="19"/>
              </w:rPr>
              <w:t>Yes — TypeScript end-to-end with Next.js</w:t>
            </w:r>
          </w:p>
        </w:tc>
      </w:tr>
      <w:tr>
        <w:tc>
          <w:tcPr>
            <w:tcW w:type="dxa" w:w="26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Raw HTTP throughput</w:t>
            </w:r>
          </w:p>
        </w:tc>
        <w:tc>
          <w:tcPr>
            <w:tcW w:type="dxa" w:w="338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Very good (async/Uvicorn)</w:t>
            </w:r>
          </w:p>
        </w:tc>
        <w:tc>
          <w:tcPr>
            <w:tcW w:type="dxa" w:w="338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E6F4E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1A1A1A"/>
                <w:sz w:val="19"/>
              </w:rPr>
              <w:t>Excellent — among the fastest Node frameworks</w:t>
            </w:r>
          </w:p>
        </w:tc>
      </w:tr>
      <w:tr>
        <w:tc>
          <w:tcPr>
            <w:tcW w:type="dxa" w:w="26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Data-science ecosystem</w:t>
            </w:r>
          </w:p>
        </w:tc>
        <w:tc>
          <w:tcPr>
            <w:tcW w:type="dxa" w:w="338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E6F4E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1A1A1A"/>
                <w:sz w:val="19"/>
              </w:rPr>
              <w:t>Best-in-class (pandas, sklearn, torch)</w:t>
            </w:r>
          </w:p>
        </w:tc>
        <w:tc>
          <w:tcPr>
            <w:tcW w:type="dxa" w:w="338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Weak — not a data-science runtime</w:t>
            </w:r>
          </w:p>
        </w:tc>
      </w:tr>
      <w:tr>
        <w:tc>
          <w:tcPr>
            <w:tcW w:type="dxa" w:w="26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Validation &amp; auto API docs</w:t>
            </w:r>
          </w:p>
        </w:tc>
        <w:tc>
          <w:tcPr>
            <w:tcW w:type="dxa" w:w="338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E6F4E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1A1A1A"/>
                <w:sz w:val="19"/>
              </w:rPr>
              <w:t>Pydantic + automatic OpenAPI</w:t>
            </w:r>
          </w:p>
        </w:tc>
        <w:tc>
          <w:tcPr>
            <w:tcW w:type="dxa" w:w="338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Good (JSON-schema/typebox)</w:t>
            </w:r>
          </w:p>
        </w:tc>
      </w:tr>
      <w:tr>
        <w:tc>
          <w:tcPr>
            <w:tcW w:type="dxa" w:w="26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Reproducible scoring next to models</w:t>
            </w:r>
          </w:p>
        </w:tc>
        <w:tc>
          <w:tcPr>
            <w:tcW w:type="dxa" w:w="338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E6F4E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1A1A1A"/>
                <w:sz w:val="19"/>
              </w:rPr>
              <w:t>Yes — score &amp; models in one runtime</w:t>
            </w:r>
          </w:p>
        </w:tc>
        <w:tc>
          <w:tcPr>
            <w:tcW w:type="dxa" w:w="338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No — cross-service serialisation boundary</w:t>
            </w:r>
          </w:p>
        </w:tc>
      </w:tr>
      <w:tr>
        <w:tc>
          <w:tcPr>
            <w:tcW w:type="dxa" w:w="260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Gov / India talent pool</w:t>
            </w:r>
          </w:p>
        </w:tc>
        <w:tc>
          <w:tcPr>
            <w:tcW w:type="dxa" w:w="338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E6F4E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/>
                <w:color w:val="1A1A1A"/>
                <w:sz w:val="19"/>
              </w:rPr>
              <w:t>Very deep (Python)</w:t>
            </w:r>
          </w:p>
        </w:tc>
        <w:tc>
          <w:tcPr>
            <w:tcW w:type="dxa" w:w="3380"/>
            <w:vAlign w:val="center"/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</w:tcBorders>
            <w:shd w:val="clear" w:color="auto" w:fill="F4F8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20" w:line="252" w:lineRule="auto"/>
            </w:pPr>
            <w:r/>
            <w:r>
              <w:rPr>
                <w:b w:val="0"/>
                <w:color w:val="1A1A1A"/>
                <w:sz w:val="19"/>
              </w:rPr>
              <w:t>Deep (JS)</w:t>
            </w:r>
          </w:p>
        </w:tc>
      </w:tr>
    </w:tbl>
    <w:p>
      <w:pPr>
        <w:spacing w:after="80" w:before="0" w:line="276" w:lineRule="auto"/>
      </w:pPr>
    </w:p>
    <w:p>
      <w:pPr>
        <w:pStyle w:val="Heading2"/>
      </w:pPr>
      <w:r>
        <w:t>5.2  Recommendation</w:t>
      </w:r>
    </w:p>
    <w:p>
      <w:pPr>
        <w:spacing w:before="80" w:after="160" w:line="276" w:lineRule="auto"/>
        <w:ind w:left="120"/>
        <w:shd w:val="clear" w:color="auto" w:fill="EEF5FB"/>
        <w:pBdr>
          <w:left w:val="single" w:sz="18" w:space="6" w:color="1F6FB2"/>
          <w:top w:val="single" w:sz="2" w:space="6" w:color="D6E6F2"/>
          <w:bottom w:val="single" w:sz="2" w:space="6" w:color="D6E6F2"/>
          <w:right w:val="single" w:sz="2" w:space="6" w:color="D6E6F2"/>
        </w:pBdr>
      </w:pPr>
      <w:r>
        <w:rPr>
          <w:b/>
          <w:color w:val="0B3D6B"/>
          <w:sz w:val="21"/>
        </w:rPr>
        <w:t xml:space="preserve">Use FastAPI (Python) for the core backend — not Fastify.  </w:t>
      </w:r>
      <w:r>
        <w:rPr>
          <w:sz w:val="21"/>
        </w:rPr>
        <w:t>The product's brain (scoring, ML/CV, Indic NLP, rules) is Python. Hosting the API in the same runtime removes a whole cross-service boundary and keeps the reproducible score and its models together. You do NOT need Fastify: Next.js already gives you a Node BFF layer for light UI/session work, and the Node-native audit tools (Lighthouse, axe-core, Playwright) run as containerised workers regardless of backend choice.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When Fastify would win instead: if this were an I/O-heavy CRUD product with no ML and a desire for a single TypeScript codebase end-to-end. That is not this product — the ML and scoring make Python the natural home for the domain logic.</w:t>
      </w:r>
    </w:p>
    <w:p>
      <w:pPr>
        <w:pStyle w:val="Heading3"/>
      </w:pPr>
      <w:r>
        <w:t>The clean shape</w:t>
      </w:r>
    </w:p>
    <w:p>
      <w:pPr>
        <w:pStyle w:val="ListBullet"/>
        <w:spacing w:after="60" w:line="269" w:lineRule="auto"/>
      </w:pPr>
      <w:r>
        <w:rPr>
          <w:sz w:val="21"/>
        </w:rPr>
        <w:t>Next.js (React/TS) — frontend + light BFF/session (Node). Your preference, validated.</w:t>
      </w:r>
    </w:p>
    <w:p>
      <w:pPr>
        <w:pStyle w:val="ListBullet"/>
        <w:spacing w:after="60" w:line="269" w:lineRule="auto"/>
      </w:pPr>
      <w:r>
        <w:rPr>
          <w:sz w:val="21"/>
        </w:rPr>
        <w:t>FastAPI (Python) — core API, orchestration, scoring, rules, ML services.</w:t>
      </w:r>
    </w:p>
    <w:p>
      <w:pPr>
        <w:pStyle w:val="ListBullet"/>
        <w:spacing w:after="60" w:line="269" w:lineRule="auto"/>
      </w:pPr>
      <w:r>
        <w:rPr>
          <w:sz w:val="21"/>
        </w:rPr>
        <w:t>Polyglot workers — Node containers for Lighthouse/axe/Playwright; Python containers for ML/CV/Indic — all pulled from the queue.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Net: two runtimes total (Node for UI+JS-tools, Python for brain+ML), each used only where it is strongest — the simplest split that still uses the best tool for every job.</w:t>
      </w:r>
    </w:p>
    <w:p>
      <w:pPr>
        <w:pStyle w:val="Heading1"/>
      </w:pPr>
      <w:r>
        <w:t>6.  Frontend — why Next.js is the right choice</w:t>
      </w:r>
    </w:p>
    <w:p>
      <w:pPr>
        <w:pStyle w:val="ListBullet"/>
        <w:spacing w:after="60" w:line="269" w:lineRule="auto"/>
      </w:pPr>
      <w:r>
        <w:rPr>
          <w:sz w:val="21"/>
        </w:rPr>
        <w:t>Server-side rendering / static generation → fast first paint and good Core Web Vitals (the platform must pass its own audit).</w:t>
      </w:r>
    </w:p>
    <w:p>
      <w:pPr>
        <w:pStyle w:val="ListBullet"/>
        <w:spacing w:after="60" w:line="269" w:lineRule="auto"/>
      </w:pPr>
      <w:r>
        <w:rPr>
          <w:sz w:val="21"/>
        </w:rPr>
        <w:t>Accessible React component model → easier to hit WCAG 2.2 AA in the product's own UI.</w:t>
      </w:r>
    </w:p>
    <w:p>
      <w:pPr>
        <w:pStyle w:val="ListBullet"/>
        <w:spacing w:after="60" w:line="269" w:lineRule="auto"/>
      </w:pPr>
      <w:r>
        <w:rPr>
          <w:sz w:val="21"/>
        </w:rPr>
        <w:t>Built-in Node BFF (Route Handlers) → auth, SSO redirects and UI aggregation without a second backend framework.</w:t>
      </w:r>
    </w:p>
    <w:p>
      <w:pPr>
        <w:pStyle w:val="ListBullet"/>
        <w:spacing w:after="60" w:line="269" w:lineRule="auto"/>
      </w:pPr>
      <w:r>
        <w:rPr>
          <w:sz w:val="21"/>
        </w:rPr>
        <w:t>Bilingual/i18n support and a huge talent pool → maintainable across government teams and vendors.</w:t>
      </w:r>
    </w:p>
    <w:p>
      <w:pPr>
        <w:pStyle w:val="Heading1"/>
      </w:pPr>
      <w:r>
        <w:t>7.  Deployment &amp; scaling</w:t>
      </w:r>
    </w:p>
    <w:p>
      <w:pPr>
        <w:pStyle w:val="ListBullet"/>
        <w:spacing w:after="60" w:line="269" w:lineRule="auto"/>
      </w:pPr>
      <w:r>
        <w:rPr>
          <w:sz w:val="21"/>
        </w:rPr>
        <w:t>Kubernetes on approved government cloud (MeghRaj / NIC); India data residency; segregated dev/stage/prod.</w:t>
      </w:r>
    </w:p>
    <w:p>
      <w:pPr>
        <w:pStyle w:val="ListBullet"/>
        <w:spacing w:after="60" w:line="269" w:lineRule="auto"/>
      </w:pPr>
      <w:r>
        <w:rPr>
          <w:sz w:val="21"/>
        </w:rPr>
        <w:t>Stateless FastAPI and worker pods scale horizontally; a small GPU node pool serves Phase-1 CV models (M2/M3) and any future VLM.</w:t>
      </w:r>
    </w:p>
    <w:p>
      <w:pPr>
        <w:pStyle w:val="ListBullet"/>
        <w:spacing w:after="60" w:line="269" w:lineRule="auto"/>
      </w:pPr>
      <w:r>
        <w:rPr>
          <w:sz w:val="21"/>
        </w:rPr>
        <w:t>Redis Streams buffers audit jobs (consumer groups; both Node and Python workers consume the one queue) so thousands of domains can be processed without overloading the web tier. Retries, visibility timeouts and dead-letter are native to Redis Streams — no Celery; a Kubernetes CronJob schedules recurring audits.</w:t>
      </w:r>
    </w:p>
    <w:p>
      <w:pPr>
        <w:pStyle w:val="ListBullet"/>
        <w:spacing w:after="60" w:line="269" w:lineRule="auto"/>
      </w:pPr>
      <w:r>
        <w:rPr>
          <w:sz w:val="21"/>
        </w:rPr>
        <w:t>Blue-green / canary deploys via CI/CD; infrastructure as code (Terraform); secrets in Vault; WAF and CERT-In-aligned hardening.</w:t>
      </w:r>
    </w:p>
    <w:p>
      <w:pPr>
        <w:pStyle w:val="Heading1"/>
      </w:pPr>
      <w:r>
        <w:t>8.  An audit request, end to end</w:t>
      </w:r>
    </w:p>
    <w:p>
      <w:pPr>
        <w:pStyle w:val="ListBullet"/>
        <w:spacing w:after="60" w:line="269" w:lineRule="auto"/>
      </w:pPr>
      <w:r>
        <w:rPr>
          <w:sz w:val="21"/>
        </w:rPr>
        <w:t>Step 1: Owner signs in (Next.js → Parichay SSO) and triggers an audit; the BFF calls the FastAPI API.</w:t>
      </w:r>
    </w:p>
    <w:p>
      <w:pPr>
        <w:pStyle w:val="ListBullet"/>
        <w:spacing w:after="60" w:line="269" w:lineRule="auto"/>
      </w:pPr>
      <w:r>
        <w:rPr>
          <w:sz w:val="21"/>
        </w:rPr>
        <w:t>Step 2: FastAPI validates the request, verifies domain ownership, and enqueues an audit job.</w:t>
      </w:r>
    </w:p>
    <w:p>
      <w:pPr>
        <w:pStyle w:val="ListBullet"/>
        <w:spacing w:after="60" w:line="269" w:lineRule="auto"/>
      </w:pPr>
      <w:r>
        <w:rPr>
          <w:sz w:val="21"/>
        </w:rPr>
        <w:t>Step 3: Node workers crawl &amp; render pages (Playwright) and run Lighthouse + axe-core; Python workers run rules, ML/CV and Indic NLP.</w:t>
      </w:r>
    </w:p>
    <w:p>
      <w:pPr>
        <w:pStyle w:val="ListBullet"/>
        <w:spacing w:after="60" w:line="269" w:lineRule="auto"/>
      </w:pPr>
      <w:r>
        <w:rPr>
          <w:sz w:val="21"/>
        </w:rPr>
        <w:t>Step 4: Results flow to the Python rules &amp; scoring engine → category and overall GovUX Score with guard-rails.</w:t>
      </w:r>
    </w:p>
    <w:p>
      <w:pPr>
        <w:pStyle w:val="ListBullet"/>
        <w:spacing w:after="60" w:line="269" w:lineRule="auto"/>
      </w:pPr>
      <w:r>
        <w:rPr>
          <w:sz w:val="21"/>
        </w:rPr>
        <w:t>Step 5: FastAPI persists findings (Postgres), evidence (MinIO) and trends (ClickHouse); notifies the owner.</w:t>
      </w:r>
    </w:p>
    <w:p>
      <w:pPr>
        <w:pStyle w:val="ListBullet"/>
        <w:spacing w:after="60" w:line="269" w:lineRule="auto"/>
      </w:pPr>
      <w:r>
        <w:rPr>
          <w:sz w:val="21"/>
        </w:rPr>
        <w:t>Step 6: Next.js renders the report; aggregate signals roll up to the national dashboard.</w:t>
      </w:r>
    </w:p>
    <w:p>
      <w:pPr>
        <w:spacing w:after="120" w:before="200" w:line="276" w:lineRule="auto"/>
        <w:jc w:val="center"/>
        <w:pBdr>
          <w:top w:val="single" w:sz="4" w:space="6" w:color="C7D3DE"/>
        </w:pBdr>
      </w:pPr>
      <w:r>
        <w:rPr>
          <w:b w:val="0"/>
          <w:i/>
          <w:color w:val="5A6B7B"/>
          <w:sz w:val="20"/>
        </w:rPr>
        <w:t>— End of Technology Stack &amp; Architecture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6" w:color="C7D3DE"/>
      </w:pBdr>
    </w:pPr>
    <w:r/>
    <w:r>
      <w:rPr>
        <w:color w:val="5A6B7B"/>
        <w:sz w:val="16"/>
      </w:rPr>
      <w:t>Official — v1.0</w:t>
    </w:r>
    <w:r>
      <w:rPr>
        <w:color w:val="5A6B7B"/>
        <w:sz w:val="16"/>
      </w:rPr>
      <w:tab/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4" w:space="6" w:color="C7D3DE"/>
      </w:pBdr>
    </w:pPr>
    <w:r/>
    <w:r>
      <w:rPr>
        <w:b/>
        <w:color w:val="0B3D6B"/>
        <w:sz w:val="16"/>
      </w:rPr>
      <w:t>GovUX Audit Platform</w:t>
    </w:r>
    <w:r>
      <w:rPr>
        <w:color w:val="5A6B7B"/>
        <w:sz w:val="16"/>
      </w:rPr>
      <w:tab/>
      <w:t>Technology Stack &amp;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  <w:pBdr>
        <w:bottom w:val="single" w:sz="6" w:space="4" w:color="1F6FB2"/>
      </w:pBdr>
    </w:pPr>
    <w:rPr>
      <w:rFonts w:asciiTheme="majorHAnsi" w:eastAsiaTheme="majorEastAsia" w:hAnsiTheme="majorHAnsi" w:cstheme="majorBidi" w:ascii="Calibri" w:hAnsi="Calibri"/>
      <w:b/>
      <w:bCs/>
      <w:color w:val="0B3D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6F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4A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