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97" w:rsidRPr="004B0997" w:rsidRDefault="004B0997" w:rsidP="004B0997">
      <w:pPr>
        <w:rPr>
          <w:rFonts w:ascii="Times" w:hAnsi="Times"/>
          <w:szCs w:val="20"/>
          <w:u w:val="single"/>
          <w:lang w:eastAsia="fr-FR"/>
        </w:rPr>
      </w:pPr>
      <w:r w:rsidRPr="004B0997">
        <w:rPr>
          <w:rFonts w:ascii="Helvetica" w:hAnsi="Helvetica"/>
          <w:caps/>
          <w:color w:val="333333"/>
          <w:szCs w:val="32"/>
          <w:u w:val="single"/>
          <w:shd w:val="clear" w:color="auto" w:fill="FFFFFF"/>
          <w:lang w:eastAsia="fr-FR"/>
        </w:rPr>
        <w:t>QCM GÉOMETRIE DANS L’ESPACE – BAC S CENTRES ÉTRANGERS 2013</w:t>
      </w:r>
    </w:p>
    <w:p w:rsidR="003B6C9F" w:rsidRPr="004B0997" w:rsidRDefault="003B6C9F" w:rsidP="003B6C9F">
      <w:pPr>
        <w:rPr>
          <w:rFonts w:ascii="Times" w:hAnsi="Times"/>
          <w:szCs w:val="20"/>
          <w:lang w:eastAsia="fr-FR"/>
        </w:rPr>
      </w:pPr>
    </w:p>
    <w:p w:rsidR="00293601" w:rsidRDefault="00293601" w:rsidP="00293601">
      <w:pPr>
        <w:rPr>
          <w:rFonts w:ascii="Times" w:hAnsi="Times"/>
          <w:szCs w:val="20"/>
          <w:lang w:eastAsia="fr-FR"/>
        </w:rPr>
      </w:pPr>
      <w:r w:rsidRPr="00293601">
        <w:rPr>
          <w:rFonts w:ascii="Times" w:hAnsi="Times"/>
          <w:szCs w:val="20"/>
          <w:lang w:eastAsia="fr-FR"/>
        </w:rPr>
        <w:t xml:space="preserve">Dans l'espace </w:t>
      </w:r>
      <w:r>
        <w:rPr>
          <w:rFonts w:ascii="Times" w:hAnsi="Times"/>
          <w:szCs w:val="20"/>
          <w:lang w:eastAsia="fr-FR"/>
        </w:rPr>
        <w:t>muni d'un repère orthonormé, on considère :</w:t>
      </w:r>
    </w:p>
    <w:p w:rsidR="00293601" w:rsidRDefault="00293601" w:rsidP="00293601">
      <w:pPr>
        <w:rPr>
          <w:rFonts w:ascii="Times" w:hAnsi="Times"/>
          <w:szCs w:val="20"/>
          <w:lang w:eastAsia="fr-FR"/>
        </w:rPr>
      </w:pPr>
      <w:proofErr w:type="gramStart"/>
      <w:r>
        <w:rPr>
          <w:rFonts w:ascii="Times" w:hAnsi="Times"/>
          <w:szCs w:val="20"/>
          <w:lang w:eastAsia="fr-FR"/>
        </w:rPr>
        <w:t>les</w:t>
      </w:r>
      <w:proofErr w:type="gramEnd"/>
      <w:r>
        <w:rPr>
          <w:rFonts w:ascii="Times" w:hAnsi="Times"/>
          <w:szCs w:val="20"/>
          <w:lang w:eastAsia="fr-FR"/>
        </w:rPr>
        <w:t xml:space="preserve"> points </w:t>
      </w:r>
      <w:r w:rsidRPr="006A6B28"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(12;0;0), </w:t>
      </w:r>
      <w:r w:rsidRPr="006A6B28"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(0;–15;0), </w:t>
      </w:r>
      <w:r w:rsidRPr="006A6B28">
        <w:rPr>
          <w:rFonts w:ascii="Times" w:hAnsi="Times"/>
          <w:i/>
          <w:szCs w:val="20"/>
          <w:lang w:eastAsia="fr-FR"/>
        </w:rPr>
        <w:t>C</w:t>
      </w:r>
      <w:r>
        <w:rPr>
          <w:rFonts w:ascii="Times" w:hAnsi="Times"/>
          <w:szCs w:val="20"/>
          <w:lang w:eastAsia="fr-FR"/>
        </w:rPr>
        <w:t xml:space="preserve"> (0;0;20), </w:t>
      </w:r>
      <w:r w:rsidRPr="006A6B28">
        <w:rPr>
          <w:rFonts w:ascii="Times" w:hAnsi="Times"/>
          <w:i/>
          <w:szCs w:val="20"/>
          <w:lang w:eastAsia="fr-FR"/>
        </w:rPr>
        <w:t>D</w:t>
      </w:r>
      <w:r>
        <w:rPr>
          <w:rFonts w:ascii="Times" w:hAnsi="Times"/>
          <w:szCs w:val="20"/>
          <w:lang w:eastAsia="fr-FR"/>
        </w:rPr>
        <w:t xml:space="preserve"> (2;7;–6), </w:t>
      </w:r>
      <w:r w:rsidRPr="006A6B28">
        <w:rPr>
          <w:rFonts w:ascii="Times" w:hAnsi="Times"/>
          <w:i/>
          <w:szCs w:val="20"/>
          <w:lang w:eastAsia="fr-FR"/>
        </w:rPr>
        <w:t>E</w:t>
      </w:r>
      <w:r>
        <w:rPr>
          <w:rFonts w:ascii="Times" w:hAnsi="Times"/>
          <w:szCs w:val="20"/>
          <w:lang w:eastAsia="fr-FR"/>
        </w:rPr>
        <w:t xml:space="preserve"> (7;3;–3) ;</w:t>
      </w:r>
    </w:p>
    <w:p w:rsidR="00293601" w:rsidRDefault="00293601" w:rsidP="00293601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le plan </w:t>
      </w:r>
      <w:r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 xml:space="preserve"> d'équation cartésienne : </w:t>
      </w:r>
      <w:r w:rsidRPr="00293601">
        <w:rPr>
          <w:rFonts w:ascii="Times" w:hAnsi="Times"/>
          <w:position w:val="-8"/>
          <w:szCs w:val="20"/>
          <w:lang w:eastAsia="fr-FR"/>
        </w:rPr>
        <w:object w:dxaOrig="18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3.5pt" o:ole="">
            <v:imagedata r:id="rId4" o:title=""/>
          </v:shape>
          <o:OLEObject Type="Embed" ProgID="Equation.3" ShapeID="_x0000_i1025" DrawAspect="Content" ObjectID="_1547375757" r:id="rId5"/>
        </w:object>
      </w:r>
      <w:r>
        <w:rPr>
          <w:rFonts w:ascii="Times" w:hAnsi="Times"/>
          <w:szCs w:val="20"/>
          <w:lang w:eastAsia="fr-FR"/>
        </w:rPr>
        <w:t>.</w:t>
      </w:r>
    </w:p>
    <w:p w:rsidR="00293601" w:rsidRDefault="00293601" w:rsidP="00293601">
      <w:pPr>
        <w:rPr>
          <w:rFonts w:ascii="Times" w:hAnsi="Times"/>
          <w:szCs w:val="20"/>
          <w:lang w:eastAsia="fr-FR"/>
        </w:rPr>
      </w:pPr>
    </w:p>
    <w:p w:rsidR="00293601" w:rsidRDefault="00293601" w:rsidP="00293601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AFFIRMATION 1</w:t>
      </w:r>
    </w:p>
    <w:p w:rsidR="006A6B28" w:rsidRDefault="006A6B28" w:rsidP="00293601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Une équation cartésienne du plan </w:t>
      </w:r>
      <w:r>
        <w:rPr>
          <w:rFonts w:ascii="Times" w:hAnsi="Times"/>
          <w:i/>
          <w:szCs w:val="20"/>
          <w:lang w:eastAsia="fr-FR"/>
        </w:rPr>
        <w:t>P'</w:t>
      </w:r>
      <w:r>
        <w:rPr>
          <w:rFonts w:ascii="Times" w:hAnsi="Times"/>
          <w:szCs w:val="20"/>
          <w:lang w:eastAsia="fr-FR"/>
        </w:rPr>
        <w:t xml:space="preserve"> parallèle à </w:t>
      </w:r>
      <w:r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 xml:space="preserve"> et passant par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est :</w:t>
      </w:r>
    </w:p>
    <w:p w:rsidR="008240A3" w:rsidRDefault="006A6B28" w:rsidP="00293601">
      <w:pPr>
        <w:rPr>
          <w:rFonts w:ascii="Times" w:hAnsi="Times"/>
          <w:szCs w:val="20"/>
          <w:lang w:eastAsia="fr-FR"/>
        </w:rPr>
      </w:pPr>
      <w:r w:rsidRPr="00293601">
        <w:rPr>
          <w:rFonts w:ascii="Times" w:hAnsi="Times"/>
          <w:position w:val="-8"/>
          <w:szCs w:val="20"/>
          <w:lang w:eastAsia="fr-FR"/>
        </w:rPr>
        <w:object w:dxaOrig="1920" w:dyaOrig="260">
          <v:shape id="_x0000_i1026" type="#_x0000_t75" style="width:96pt;height:13.5pt" o:ole="">
            <v:imagedata r:id="rId6" o:title=""/>
          </v:shape>
          <o:OLEObject Type="Embed" ProgID="Equation.3" ShapeID="_x0000_i1026" DrawAspect="Content" ObjectID="_1547375758" r:id="rId7"/>
        </w:object>
      </w:r>
      <w:r>
        <w:rPr>
          <w:rFonts w:ascii="Times" w:hAnsi="Times"/>
          <w:szCs w:val="20"/>
          <w:lang w:eastAsia="fr-FR"/>
        </w:rPr>
        <w:t>.</w:t>
      </w:r>
    </w:p>
    <w:p w:rsidR="006A6B28" w:rsidRDefault="006A6B28" w:rsidP="00293601">
      <w:pPr>
        <w:rPr>
          <w:rFonts w:ascii="Times" w:hAnsi="Times"/>
          <w:szCs w:val="20"/>
          <w:lang w:eastAsia="fr-FR"/>
        </w:rPr>
      </w:pPr>
    </w:p>
    <w:p w:rsidR="008240A3" w:rsidRDefault="006A6B28" w:rsidP="00293601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FAUX</w:t>
      </w:r>
      <w:r>
        <w:rPr>
          <w:rFonts w:ascii="Times" w:hAnsi="Times"/>
          <w:szCs w:val="20"/>
          <w:lang w:eastAsia="fr-FR"/>
        </w:rPr>
        <w:t xml:space="preserve"> : On peut facilement calculer que le point </w:t>
      </w:r>
      <w:r>
        <w:rPr>
          <w:rFonts w:ascii="Times" w:hAnsi="Times"/>
          <w:i/>
          <w:szCs w:val="20"/>
          <w:lang w:eastAsia="fr-FR"/>
        </w:rPr>
        <w:t>Z</w:t>
      </w:r>
      <w:r>
        <w:rPr>
          <w:rFonts w:ascii="Times" w:hAnsi="Times"/>
          <w:szCs w:val="20"/>
          <w:lang w:eastAsia="fr-FR"/>
        </w:rPr>
        <w:t xml:space="preserve"> </w:t>
      </w:r>
      <w:r w:rsidRPr="006A6B28">
        <w:rPr>
          <w:rFonts w:ascii="Times" w:hAnsi="Times"/>
          <w:position w:val="-24"/>
          <w:szCs w:val="20"/>
          <w:lang w:eastAsia="fr-FR"/>
        </w:rPr>
        <w:object w:dxaOrig="1020" w:dyaOrig="620">
          <v:shape id="_x0000_i1027" type="#_x0000_t75" style="width:51pt;height:31.5pt" o:ole="">
            <v:imagedata r:id="rId8" o:title=""/>
          </v:shape>
          <o:OLEObject Type="Embed" ProgID="Equation.3" ShapeID="_x0000_i1027" DrawAspect="Content" ObjectID="_1547375759" r:id="rId9"/>
        </w:object>
      </w:r>
      <w:r>
        <w:rPr>
          <w:rFonts w:ascii="Times" w:hAnsi="Times"/>
          <w:szCs w:val="20"/>
          <w:lang w:eastAsia="fr-FR"/>
        </w:rPr>
        <w:t xml:space="preserve"> appartient à la fois à </w:t>
      </w:r>
      <w:r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P'</w:t>
      </w:r>
      <w:r>
        <w:rPr>
          <w:rFonts w:ascii="Times" w:hAnsi="Times"/>
          <w:szCs w:val="20"/>
          <w:lang w:eastAsia="fr-FR"/>
        </w:rPr>
        <w:t>.</w:t>
      </w:r>
      <w:r w:rsidR="00EE5E34" w:rsidRPr="00EE5E34">
        <w:rPr>
          <w:rFonts w:ascii="Times" w:hAnsi="Times"/>
          <w:szCs w:val="20"/>
          <w:lang w:eastAsia="fr-FR"/>
        </w:rPr>
        <w:t xml:space="preserve"> </w:t>
      </w:r>
      <w:r w:rsidR="00EE5E34">
        <w:rPr>
          <w:rFonts w:ascii="Times" w:hAnsi="Times"/>
          <w:szCs w:val="20"/>
          <w:lang w:eastAsia="fr-FR"/>
        </w:rPr>
        <w:t xml:space="preserve">L'équation correcte de </w:t>
      </w:r>
      <w:r w:rsidR="00EE5E34">
        <w:rPr>
          <w:rFonts w:ascii="Times" w:hAnsi="Times"/>
          <w:i/>
          <w:szCs w:val="20"/>
          <w:lang w:eastAsia="fr-FR"/>
        </w:rPr>
        <w:t>P'</w:t>
      </w:r>
      <w:r w:rsidR="00EE5E34">
        <w:rPr>
          <w:rFonts w:ascii="Times" w:hAnsi="Times"/>
          <w:szCs w:val="20"/>
          <w:lang w:eastAsia="fr-FR"/>
        </w:rPr>
        <w:t xml:space="preserve"> est en fait </w:t>
      </w:r>
      <w:r w:rsidR="004D0D68" w:rsidRPr="004D0D68">
        <w:rPr>
          <w:rFonts w:ascii="Times" w:hAnsi="Times"/>
          <w:position w:val="-10"/>
          <w:szCs w:val="20"/>
          <w:lang w:eastAsia="fr-FR"/>
        </w:rPr>
        <w:object w:dxaOrig="1939" w:dyaOrig="320">
          <v:shape id="_x0000_i1035" type="#_x0000_t75" style="width:96.75pt;height:16.5pt" o:ole="">
            <v:imagedata r:id="rId10" o:title=""/>
          </v:shape>
          <o:OLEObject Type="Embed" ProgID="Equation.DSMT4" ShapeID="_x0000_i1035" DrawAspect="Content" ObjectID="_1547375760" r:id="rId11"/>
        </w:object>
      </w:r>
      <w:r w:rsidR="00EE5E34">
        <w:rPr>
          <w:rFonts w:ascii="Times" w:hAnsi="Times"/>
          <w:szCs w:val="20"/>
          <w:lang w:eastAsia="fr-FR"/>
        </w:rPr>
        <w:t>.</w:t>
      </w:r>
    </w:p>
    <w:p w:rsidR="008240A3" w:rsidRDefault="008240A3" w:rsidP="00293601">
      <w:pPr>
        <w:rPr>
          <w:rFonts w:ascii="Times" w:hAnsi="Times"/>
          <w:szCs w:val="20"/>
          <w:lang w:eastAsia="fr-FR"/>
        </w:rPr>
      </w:pPr>
      <w:bookmarkStart w:id="0" w:name="_GoBack"/>
      <w:bookmarkEnd w:id="0"/>
    </w:p>
    <w:p w:rsidR="008240A3" w:rsidRDefault="008240A3" w:rsidP="008240A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AFFIRMATION 2</w:t>
      </w:r>
    </w:p>
    <w:p w:rsidR="008240A3" w:rsidRDefault="008240A3" w:rsidP="008240A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Une représentation paramétrique de la droite (</w:t>
      </w:r>
      <w:r w:rsidRPr="008240A3">
        <w:rPr>
          <w:rFonts w:ascii="Times" w:hAnsi="Times"/>
          <w:i/>
          <w:szCs w:val="20"/>
          <w:lang w:eastAsia="fr-FR"/>
        </w:rPr>
        <w:t>AC</w:t>
      </w:r>
      <w:r>
        <w:rPr>
          <w:rFonts w:ascii="Times" w:hAnsi="Times"/>
          <w:szCs w:val="20"/>
          <w:lang w:eastAsia="fr-FR"/>
        </w:rPr>
        <w:t>) est :</w:t>
      </w:r>
    </w:p>
    <w:p w:rsidR="008240A3" w:rsidRDefault="008240A3" w:rsidP="008240A3">
      <w:pPr>
        <w:rPr>
          <w:rFonts w:ascii="Times" w:hAnsi="Times"/>
          <w:szCs w:val="20"/>
          <w:lang w:eastAsia="fr-FR"/>
        </w:rPr>
      </w:pPr>
      <w:r w:rsidRPr="008240A3">
        <w:rPr>
          <w:rFonts w:ascii="Times" w:hAnsi="Times"/>
          <w:position w:val="-46"/>
          <w:szCs w:val="20"/>
          <w:lang w:eastAsia="fr-FR"/>
        </w:rPr>
        <w:object w:dxaOrig="1940" w:dyaOrig="1060">
          <v:shape id="_x0000_i1029" type="#_x0000_t75" style="width:97.5pt;height:53.25pt" o:ole="">
            <v:imagedata r:id="rId12" o:title=""/>
          </v:shape>
          <o:OLEObject Type="Embed" ProgID="Equation.3" ShapeID="_x0000_i1029" DrawAspect="Content" ObjectID="_1547375761" r:id="rId13"/>
        </w:object>
      </w:r>
    </w:p>
    <w:p w:rsidR="008240A3" w:rsidRDefault="008240A3" w:rsidP="00293601">
      <w:pPr>
        <w:rPr>
          <w:rFonts w:ascii="Times" w:hAnsi="Times"/>
          <w:szCs w:val="20"/>
          <w:lang w:eastAsia="fr-FR"/>
        </w:rPr>
      </w:pPr>
    </w:p>
    <w:p w:rsidR="008240A3" w:rsidRDefault="008240A3" w:rsidP="00293601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VRAI</w:t>
      </w:r>
      <w:r>
        <w:rPr>
          <w:rFonts w:ascii="Times" w:hAnsi="Times"/>
          <w:szCs w:val="20"/>
          <w:lang w:eastAsia="fr-FR"/>
        </w:rPr>
        <w:t xml:space="preserve"> : On vérifie </w:t>
      </w:r>
      <w:r w:rsidR="003101BD">
        <w:rPr>
          <w:rFonts w:ascii="Times" w:hAnsi="Times"/>
          <w:szCs w:val="20"/>
          <w:lang w:eastAsia="fr-FR"/>
        </w:rPr>
        <w:t>aisé</w:t>
      </w:r>
      <w:r>
        <w:rPr>
          <w:rFonts w:ascii="Times" w:hAnsi="Times"/>
          <w:szCs w:val="20"/>
          <w:lang w:eastAsia="fr-FR"/>
        </w:rPr>
        <w:t xml:space="preserve">ment que les coordonnées </w:t>
      </w:r>
      <w:proofErr w:type="gramStart"/>
      <w:r>
        <w:rPr>
          <w:rFonts w:ascii="Times" w:hAnsi="Times"/>
          <w:szCs w:val="20"/>
          <w:lang w:eastAsia="fr-FR"/>
        </w:rPr>
        <w:t xml:space="preserve">de </w:t>
      </w:r>
      <w:r>
        <w:rPr>
          <w:rFonts w:ascii="Times" w:hAnsi="Times"/>
          <w:i/>
          <w:szCs w:val="20"/>
          <w:lang w:eastAsia="fr-FR"/>
        </w:rPr>
        <w:t>A</w:t>
      </w:r>
      <w:proofErr w:type="gramEnd"/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C</w:t>
      </w:r>
      <w:r>
        <w:rPr>
          <w:rFonts w:ascii="Times" w:hAnsi="Times"/>
          <w:szCs w:val="20"/>
          <w:lang w:eastAsia="fr-FR"/>
        </w:rPr>
        <w:t xml:space="preserve"> sont solutions du système précédent pour respectivement </w:t>
      </w:r>
      <w:r>
        <w:rPr>
          <w:rFonts w:ascii="Times" w:hAnsi="Times"/>
          <w:i/>
          <w:szCs w:val="20"/>
          <w:lang w:eastAsia="fr-FR"/>
        </w:rPr>
        <w:t>t</w:t>
      </w:r>
      <w:r>
        <w:rPr>
          <w:rFonts w:ascii="Times" w:hAnsi="Times"/>
          <w:szCs w:val="20"/>
          <w:lang w:eastAsia="fr-FR"/>
        </w:rPr>
        <w:t xml:space="preserve"> = –1 et </w:t>
      </w:r>
      <w:r>
        <w:rPr>
          <w:rFonts w:ascii="Times" w:hAnsi="Times"/>
          <w:i/>
          <w:szCs w:val="20"/>
          <w:lang w:eastAsia="fr-FR"/>
        </w:rPr>
        <w:t>t</w:t>
      </w:r>
      <w:r>
        <w:rPr>
          <w:rFonts w:ascii="Times" w:hAnsi="Times"/>
          <w:szCs w:val="20"/>
          <w:lang w:eastAsia="fr-FR"/>
        </w:rPr>
        <w:t xml:space="preserve"> = 3.</w:t>
      </w:r>
    </w:p>
    <w:p w:rsidR="008240A3" w:rsidRDefault="008240A3" w:rsidP="00293601">
      <w:pPr>
        <w:rPr>
          <w:rFonts w:ascii="Times" w:hAnsi="Times"/>
          <w:szCs w:val="20"/>
          <w:lang w:eastAsia="fr-FR"/>
        </w:rPr>
      </w:pPr>
    </w:p>
    <w:p w:rsidR="008240A3" w:rsidRDefault="008240A3" w:rsidP="008240A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AFFIRMATION 3</w:t>
      </w:r>
    </w:p>
    <w:p w:rsidR="008240A3" w:rsidRDefault="008240A3" w:rsidP="008240A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La droite (</w:t>
      </w:r>
      <w:r w:rsidRPr="008240A3">
        <w:rPr>
          <w:rFonts w:ascii="Times" w:hAnsi="Times"/>
          <w:i/>
          <w:szCs w:val="20"/>
          <w:lang w:eastAsia="fr-FR"/>
        </w:rPr>
        <w:t>DE</w:t>
      </w:r>
      <w:r>
        <w:rPr>
          <w:rFonts w:ascii="Times" w:hAnsi="Times"/>
          <w:szCs w:val="20"/>
          <w:lang w:eastAsia="fr-FR"/>
        </w:rPr>
        <w:t xml:space="preserve">) et le plan </w:t>
      </w:r>
      <w:r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 xml:space="preserve"> ont au moins un point commun.</w:t>
      </w:r>
    </w:p>
    <w:p w:rsidR="008240A3" w:rsidRDefault="008240A3" w:rsidP="008240A3">
      <w:pPr>
        <w:rPr>
          <w:rFonts w:ascii="Times" w:hAnsi="Times"/>
          <w:szCs w:val="20"/>
          <w:lang w:eastAsia="fr-FR"/>
        </w:rPr>
      </w:pPr>
    </w:p>
    <w:p w:rsidR="003101BD" w:rsidRDefault="008240A3" w:rsidP="008240A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FAUX</w:t>
      </w:r>
      <w:r>
        <w:rPr>
          <w:rFonts w:ascii="Times" w:hAnsi="Times"/>
          <w:szCs w:val="20"/>
          <w:lang w:eastAsia="fr-FR"/>
        </w:rPr>
        <w:t xml:space="preserve"> : Des coordonnées de </w:t>
      </w:r>
      <w:r>
        <w:rPr>
          <w:rFonts w:ascii="Times" w:hAnsi="Times"/>
          <w:i/>
          <w:szCs w:val="20"/>
          <w:lang w:eastAsia="fr-FR"/>
        </w:rPr>
        <w:t>D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E</w:t>
      </w:r>
      <w:r>
        <w:rPr>
          <w:rFonts w:ascii="Times" w:hAnsi="Times"/>
          <w:szCs w:val="20"/>
          <w:lang w:eastAsia="fr-FR"/>
        </w:rPr>
        <w:t xml:space="preserve"> on déduit celles du vecteur </w:t>
      </w:r>
      <w:r w:rsidRPr="008240A3">
        <w:rPr>
          <w:rFonts w:ascii="Times" w:hAnsi="Times"/>
          <w:position w:val="-2"/>
          <w:szCs w:val="20"/>
          <w:lang w:eastAsia="fr-FR"/>
        </w:rPr>
        <w:object w:dxaOrig="400" w:dyaOrig="280">
          <v:shape id="_x0000_i1030" type="#_x0000_t75" style="width:20.25pt;height:14.25pt" o:ole="">
            <v:imagedata r:id="rId14" o:title=""/>
          </v:shape>
          <o:OLEObject Type="Embed" ProgID="Equation.3" ShapeID="_x0000_i1030" DrawAspect="Content" ObjectID="_1547375762" r:id="rId15"/>
        </w:object>
      </w:r>
      <w:r>
        <w:rPr>
          <w:rFonts w:ascii="Times" w:hAnsi="Times"/>
          <w:szCs w:val="20"/>
          <w:lang w:eastAsia="fr-FR"/>
        </w:rPr>
        <w:t xml:space="preserve"> : </w:t>
      </w:r>
      <w:r w:rsidRPr="008240A3">
        <w:rPr>
          <w:rFonts w:ascii="Times" w:hAnsi="Times"/>
          <w:position w:val="-46"/>
          <w:szCs w:val="20"/>
          <w:lang w:eastAsia="fr-FR"/>
        </w:rPr>
        <w:object w:dxaOrig="480" w:dyaOrig="1060">
          <v:shape id="_x0000_i1031" type="#_x0000_t75" style="width:24pt;height:53.25pt" o:ole="">
            <v:imagedata r:id="rId16" o:title=""/>
          </v:shape>
          <o:OLEObject Type="Embed" ProgID="Equation.3" ShapeID="_x0000_i1031" DrawAspect="Content" ObjectID="_1547375763" r:id="rId17"/>
        </w:object>
      </w:r>
      <w:r>
        <w:rPr>
          <w:rFonts w:ascii="Times" w:hAnsi="Times"/>
          <w:szCs w:val="20"/>
          <w:lang w:eastAsia="fr-FR"/>
        </w:rPr>
        <w:t>.</w:t>
      </w:r>
    </w:p>
    <w:p w:rsidR="008240A3" w:rsidRPr="003101BD" w:rsidRDefault="003101BD" w:rsidP="008240A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utilisant les coordonnées de </w:t>
      </w:r>
      <w:r>
        <w:rPr>
          <w:rFonts w:ascii="Times" w:hAnsi="Times"/>
          <w:i/>
          <w:szCs w:val="20"/>
          <w:lang w:eastAsia="fr-FR"/>
        </w:rPr>
        <w:t>D</w:t>
      </w:r>
      <w:r>
        <w:rPr>
          <w:rFonts w:ascii="Times" w:hAnsi="Times"/>
          <w:szCs w:val="20"/>
          <w:lang w:eastAsia="fr-FR"/>
        </w:rPr>
        <w:t>, on détermine une représentation paramétrique de la droite (</w:t>
      </w:r>
      <w:r w:rsidRPr="003101BD">
        <w:rPr>
          <w:rFonts w:ascii="Times" w:hAnsi="Times"/>
          <w:i/>
          <w:szCs w:val="20"/>
          <w:lang w:eastAsia="fr-FR"/>
        </w:rPr>
        <w:t>DE</w:t>
      </w:r>
      <w:r>
        <w:rPr>
          <w:rFonts w:ascii="Times" w:hAnsi="Times"/>
          <w:szCs w:val="20"/>
          <w:lang w:eastAsia="fr-FR"/>
        </w:rPr>
        <w:t>) :</w:t>
      </w:r>
    </w:p>
    <w:p w:rsidR="003101BD" w:rsidRDefault="003101BD" w:rsidP="00293601">
      <w:pPr>
        <w:rPr>
          <w:rFonts w:ascii="Times" w:hAnsi="Times"/>
          <w:szCs w:val="20"/>
          <w:lang w:eastAsia="fr-FR"/>
        </w:rPr>
      </w:pPr>
      <w:r w:rsidRPr="008240A3">
        <w:rPr>
          <w:rFonts w:ascii="Times" w:hAnsi="Times"/>
          <w:position w:val="-46"/>
          <w:szCs w:val="20"/>
          <w:lang w:eastAsia="fr-FR"/>
        </w:rPr>
        <w:object w:dxaOrig="2060" w:dyaOrig="1060">
          <v:shape id="_x0000_i1032" type="#_x0000_t75" style="width:103.5pt;height:53.25pt" o:ole="">
            <v:imagedata r:id="rId18" o:title=""/>
          </v:shape>
          <o:OLEObject Type="Embed" ProgID="Equation.3" ShapeID="_x0000_i1032" DrawAspect="Content" ObjectID="_1547375764" r:id="rId19"/>
        </w:object>
      </w:r>
    </w:p>
    <w:p w:rsidR="003101BD" w:rsidRDefault="00EE5E34" w:rsidP="00293601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substitue dans l'équation cartésienne du plan</w:t>
      </w:r>
      <w:r w:rsidR="003101BD">
        <w:rPr>
          <w:rFonts w:ascii="Times" w:hAnsi="Times"/>
          <w:szCs w:val="20"/>
          <w:lang w:eastAsia="fr-FR"/>
        </w:rPr>
        <w:t xml:space="preserve"> </w:t>
      </w:r>
      <w:r w:rsidR="003101BD">
        <w:rPr>
          <w:rFonts w:ascii="Times" w:hAnsi="Times"/>
          <w:i/>
          <w:szCs w:val="20"/>
          <w:lang w:eastAsia="fr-FR"/>
        </w:rPr>
        <w:t>P</w:t>
      </w:r>
      <w:r w:rsidR="003101BD">
        <w:rPr>
          <w:rFonts w:ascii="Times" w:hAnsi="Times"/>
          <w:szCs w:val="20"/>
          <w:lang w:eastAsia="fr-FR"/>
        </w:rPr>
        <w:t xml:space="preserve"> :</w:t>
      </w:r>
    </w:p>
    <w:p w:rsidR="0037418A" w:rsidRPr="003101BD" w:rsidRDefault="003101BD" w:rsidP="00293601">
      <w:pPr>
        <w:rPr>
          <w:rFonts w:ascii="Times" w:hAnsi="Times"/>
          <w:szCs w:val="20"/>
          <w:lang w:eastAsia="fr-FR"/>
        </w:rPr>
      </w:pPr>
      <w:r w:rsidRPr="003101BD">
        <w:rPr>
          <w:rFonts w:ascii="Times" w:hAnsi="Times"/>
          <w:position w:val="-6"/>
          <w:szCs w:val="20"/>
          <w:lang w:eastAsia="fr-FR"/>
        </w:rPr>
        <w:object w:dxaOrig="3700" w:dyaOrig="240">
          <v:shape id="_x0000_i1033" type="#_x0000_t75" style="width:185.25pt;height:12pt" o:ole="">
            <v:imagedata r:id="rId20" o:title=""/>
          </v:shape>
          <o:OLEObject Type="Embed" ProgID="Equation.3" ShapeID="_x0000_i1033" DrawAspect="Content" ObjectID="_1547375765" r:id="rId21"/>
        </w:object>
      </w:r>
      <w:r>
        <w:rPr>
          <w:rFonts w:ascii="Times" w:hAnsi="Times"/>
          <w:szCs w:val="20"/>
          <w:lang w:eastAsia="fr-FR"/>
        </w:rPr>
        <w:t>, ce qui aboutit au résultat impossible : 0</w:t>
      </w:r>
      <w:r>
        <w:rPr>
          <w:rFonts w:ascii="Times" w:hAnsi="Times"/>
          <w:i/>
          <w:szCs w:val="20"/>
          <w:lang w:eastAsia="fr-FR"/>
        </w:rPr>
        <w:t>t</w:t>
      </w:r>
      <w:r>
        <w:rPr>
          <w:rFonts w:ascii="Times" w:hAnsi="Times"/>
          <w:szCs w:val="20"/>
          <w:lang w:eastAsia="fr-FR"/>
        </w:rPr>
        <w:t xml:space="preserve"> + 18 = 0.</w:t>
      </w:r>
    </w:p>
    <w:p w:rsidR="003101BD" w:rsidRDefault="003101BD" w:rsidP="00C74FC4">
      <w:pPr>
        <w:rPr>
          <w:rFonts w:ascii="Times" w:hAnsi="Times"/>
          <w:szCs w:val="20"/>
          <w:lang w:eastAsia="fr-FR"/>
        </w:rPr>
      </w:pPr>
    </w:p>
    <w:p w:rsidR="003101BD" w:rsidRDefault="003101BD" w:rsidP="003101BD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AFFIRMATION 4</w:t>
      </w:r>
    </w:p>
    <w:p w:rsidR="003101BD" w:rsidRDefault="003101BD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La droite (</w:t>
      </w:r>
      <w:r w:rsidRPr="003101BD">
        <w:rPr>
          <w:rFonts w:ascii="Times" w:hAnsi="Times"/>
          <w:i/>
          <w:szCs w:val="20"/>
          <w:lang w:eastAsia="fr-FR"/>
        </w:rPr>
        <w:t>DE</w:t>
      </w:r>
      <w:r>
        <w:rPr>
          <w:rFonts w:ascii="Times" w:hAnsi="Times"/>
          <w:szCs w:val="20"/>
          <w:lang w:eastAsia="fr-FR"/>
        </w:rPr>
        <w:t xml:space="preserve">) est orthogonale au plan </w:t>
      </w:r>
      <w:r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>.</w:t>
      </w:r>
    </w:p>
    <w:p w:rsidR="003101BD" w:rsidRDefault="003101BD" w:rsidP="00C74FC4">
      <w:pPr>
        <w:rPr>
          <w:rFonts w:ascii="Times" w:hAnsi="Times"/>
          <w:szCs w:val="20"/>
          <w:lang w:eastAsia="fr-FR"/>
        </w:rPr>
      </w:pPr>
    </w:p>
    <w:p w:rsidR="003101BD" w:rsidRPr="003101BD" w:rsidRDefault="003101BD" w:rsidP="00C74FC4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FAUX</w:t>
      </w:r>
      <w:r>
        <w:rPr>
          <w:rFonts w:ascii="Times" w:hAnsi="Times"/>
          <w:szCs w:val="20"/>
          <w:lang w:eastAsia="fr-FR"/>
        </w:rPr>
        <w:t xml:space="preserve"> : De ce qui précède, on déduit que la droite (</w:t>
      </w:r>
      <w:r w:rsidRPr="003101BD">
        <w:rPr>
          <w:rFonts w:ascii="Times" w:hAnsi="Times"/>
          <w:i/>
          <w:szCs w:val="20"/>
          <w:lang w:eastAsia="fr-FR"/>
        </w:rPr>
        <w:t>DE</w:t>
      </w:r>
      <w:r>
        <w:rPr>
          <w:rFonts w:ascii="Times" w:hAnsi="Times"/>
          <w:szCs w:val="20"/>
          <w:lang w:eastAsia="fr-FR"/>
        </w:rPr>
        <w:t xml:space="preserve">) est parallèle au plan </w:t>
      </w:r>
      <w:r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>.</w:t>
      </w:r>
    </w:p>
    <w:p w:rsidR="00C74FC4" w:rsidRPr="004262A0" w:rsidRDefault="00C74FC4" w:rsidP="00C74FC4">
      <w:pPr>
        <w:rPr>
          <w:rFonts w:ascii="Times" w:hAnsi="Times"/>
          <w:szCs w:val="20"/>
          <w:lang w:eastAsia="fr-FR"/>
        </w:rPr>
      </w:pPr>
    </w:p>
    <w:p w:rsidR="00677B4A" w:rsidRPr="006F3ED4" w:rsidRDefault="00677B4A" w:rsidP="00E240C7">
      <w:pPr>
        <w:ind w:left="567"/>
        <w:rPr>
          <w:rFonts w:ascii="Times" w:hAnsi="Times"/>
        </w:rPr>
      </w:pPr>
    </w:p>
    <w:sectPr w:rsidR="00677B4A" w:rsidRPr="006F3ED4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D2785"/>
    <w:rsid w:val="000E53EB"/>
    <w:rsid w:val="000F47CD"/>
    <w:rsid w:val="00115F05"/>
    <w:rsid w:val="001160EC"/>
    <w:rsid w:val="001253C2"/>
    <w:rsid w:val="00141029"/>
    <w:rsid w:val="001825F5"/>
    <w:rsid w:val="00190C1A"/>
    <w:rsid w:val="001A74BC"/>
    <w:rsid w:val="001C5867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75099"/>
    <w:rsid w:val="0028299E"/>
    <w:rsid w:val="00284372"/>
    <w:rsid w:val="00292906"/>
    <w:rsid w:val="00293601"/>
    <w:rsid w:val="002A78BC"/>
    <w:rsid w:val="002C18D2"/>
    <w:rsid w:val="002C3E75"/>
    <w:rsid w:val="00305A72"/>
    <w:rsid w:val="00305B1B"/>
    <w:rsid w:val="003101BD"/>
    <w:rsid w:val="00313288"/>
    <w:rsid w:val="003160D0"/>
    <w:rsid w:val="00324ED3"/>
    <w:rsid w:val="00342A2B"/>
    <w:rsid w:val="00343E1B"/>
    <w:rsid w:val="00360D89"/>
    <w:rsid w:val="00365ED6"/>
    <w:rsid w:val="0037418A"/>
    <w:rsid w:val="003A0F10"/>
    <w:rsid w:val="003A7CCD"/>
    <w:rsid w:val="003B6C9F"/>
    <w:rsid w:val="003B6E1A"/>
    <w:rsid w:val="003C0E23"/>
    <w:rsid w:val="003C3787"/>
    <w:rsid w:val="003D3F92"/>
    <w:rsid w:val="003D558F"/>
    <w:rsid w:val="003E5AB6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B0997"/>
    <w:rsid w:val="004B0CA8"/>
    <w:rsid w:val="004C0BC7"/>
    <w:rsid w:val="004C423E"/>
    <w:rsid w:val="004C5CD6"/>
    <w:rsid w:val="004C68A6"/>
    <w:rsid w:val="004C6961"/>
    <w:rsid w:val="004D0D68"/>
    <w:rsid w:val="004D2357"/>
    <w:rsid w:val="004D488F"/>
    <w:rsid w:val="004D7224"/>
    <w:rsid w:val="004E17EE"/>
    <w:rsid w:val="004E4B7A"/>
    <w:rsid w:val="004F0E57"/>
    <w:rsid w:val="004F4836"/>
    <w:rsid w:val="00510BF3"/>
    <w:rsid w:val="00533BD0"/>
    <w:rsid w:val="00552E14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106B3"/>
    <w:rsid w:val="00616D89"/>
    <w:rsid w:val="0062044B"/>
    <w:rsid w:val="00621434"/>
    <w:rsid w:val="00640133"/>
    <w:rsid w:val="00657A73"/>
    <w:rsid w:val="00677B4A"/>
    <w:rsid w:val="0068774D"/>
    <w:rsid w:val="006A285A"/>
    <w:rsid w:val="006A34C3"/>
    <w:rsid w:val="006A6B28"/>
    <w:rsid w:val="006B275D"/>
    <w:rsid w:val="006B4371"/>
    <w:rsid w:val="006F3ED4"/>
    <w:rsid w:val="0070586C"/>
    <w:rsid w:val="007273DF"/>
    <w:rsid w:val="007277F0"/>
    <w:rsid w:val="00736EE4"/>
    <w:rsid w:val="00742A03"/>
    <w:rsid w:val="00745B7B"/>
    <w:rsid w:val="00790646"/>
    <w:rsid w:val="007B68D0"/>
    <w:rsid w:val="007C1190"/>
    <w:rsid w:val="007E36C3"/>
    <w:rsid w:val="007F1494"/>
    <w:rsid w:val="00814BC7"/>
    <w:rsid w:val="00815471"/>
    <w:rsid w:val="008240A3"/>
    <w:rsid w:val="00834140"/>
    <w:rsid w:val="00856883"/>
    <w:rsid w:val="00873116"/>
    <w:rsid w:val="00891E9F"/>
    <w:rsid w:val="008A69EA"/>
    <w:rsid w:val="008C23E0"/>
    <w:rsid w:val="008E0CC0"/>
    <w:rsid w:val="008E57EC"/>
    <w:rsid w:val="00900E3F"/>
    <w:rsid w:val="009011D8"/>
    <w:rsid w:val="00902904"/>
    <w:rsid w:val="00915988"/>
    <w:rsid w:val="00924C71"/>
    <w:rsid w:val="00945B13"/>
    <w:rsid w:val="00950F90"/>
    <w:rsid w:val="00952C95"/>
    <w:rsid w:val="00961232"/>
    <w:rsid w:val="00991BFC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32A3"/>
    <w:rsid w:val="00A90046"/>
    <w:rsid w:val="00A9328E"/>
    <w:rsid w:val="00AA679B"/>
    <w:rsid w:val="00AB68BD"/>
    <w:rsid w:val="00AC7DE1"/>
    <w:rsid w:val="00AD2897"/>
    <w:rsid w:val="00AF2F01"/>
    <w:rsid w:val="00B027D3"/>
    <w:rsid w:val="00B057EB"/>
    <w:rsid w:val="00B26765"/>
    <w:rsid w:val="00B306B0"/>
    <w:rsid w:val="00B40A43"/>
    <w:rsid w:val="00B51D38"/>
    <w:rsid w:val="00B540EC"/>
    <w:rsid w:val="00B63ADF"/>
    <w:rsid w:val="00B726B2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0117A"/>
    <w:rsid w:val="00C216C3"/>
    <w:rsid w:val="00C31192"/>
    <w:rsid w:val="00C47979"/>
    <w:rsid w:val="00C6669C"/>
    <w:rsid w:val="00C70DB1"/>
    <w:rsid w:val="00C74FC4"/>
    <w:rsid w:val="00C82F40"/>
    <w:rsid w:val="00C94AFC"/>
    <w:rsid w:val="00C94B6B"/>
    <w:rsid w:val="00CB32FD"/>
    <w:rsid w:val="00CB3E99"/>
    <w:rsid w:val="00CD0915"/>
    <w:rsid w:val="00CF506F"/>
    <w:rsid w:val="00D0708A"/>
    <w:rsid w:val="00D1249C"/>
    <w:rsid w:val="00D1485C"/>
    <w:rsid w:val="00D179CB"/>
    <w:rsid w:val="00D95E29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84B13"/>
    <w:rsid w:val="00E909BB"/>
    <w:rsid w:val="00EB2175"/>
    <w:rsid w:val="00EB2C29"/>
    <w:rsid w:val="00EC4032"/>
    <w:rsid w:val="00ED0259"/>
    <w:rsid w:val="00ED1EDD"/>
    <w:rsid w:val="00ED7D08"/>
    <w:rsid w:val="00EE5E34"/>
    <w:rsid w:val="00EF189B"/>
    <w:rsid w:val="00F003F2"/>
    <w:rsid w:val="00F404F9"/>
    <w:rsid w:val="00F527FF"/>
    <w:rsid w:val="00F54577"/>
    <w:rsid w:val="00F6497F"/>
    <w:rsid w:val="00F6672D"/>
    <w:rsid w:val="00F731A8"/>
    <w:rsid w:val="00F7681B"/>
    <w:rsid w:val="00FC2031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D0B46-CF9E-4DE4-A69D-CC7C5775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4</cp:revision>
  <dcterms:created xsi:type="dcterms:W3CDTF">2017-01-27T15:29:00Z</dcterms:created>
  <dcterms:modified xsi:type="dcterms:W3CDTF">2017-01-31T12:49:00Z</dcterms:modified>
</cp:coreProperties>
</file>